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EFA35">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21DBB285">
      <w:pPr>
        <w:rPr>
          <w:rFonts w:eastAsiaTheme="minorEastAsia"/>
        </w:rPr>
      </w:pPr>
    </w:p>
    <w:p w14:paraId="39119577">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val="en-US" w:eastAsia="zh-CN" w:bidi="ar"/>
        </w:rPr>
        <w:t>空中乘务</w:t>
      </w:r>
      <w:r>
        <w:rPr>
          <w:rFonts w:hint="eastAsia" w:ascii="华文中宋" w:hAnsi="华文中宋" w:eastAsia="华文中宋" w:cs="华文中宋"/>
          <w:b/>
          <w:bCs/>
          <w:color w:val="000000"/>
          <w:kern w:val="0"/>
          <w:sz w:val="72"/>
          <w:szCs w:val="72"/>
          <w:lang w:bidi="ar"/>
        </w:rPr>
        <w:t>专业</w:t>
      </w:r>
    </w:p>
    <w:p w14:paraId="575CBC00">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5B24190F">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64053C95">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一、生源类型（必填）</w:t>
      </w:r>
    </w:p>
    <w:p w14:paraId="75FA7F68">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14:paraId="60866279">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提前招生</w:t>
      </w:r>
    </w:p>
    <w:p w14:paraId="3A6AF54F">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职教高考一</w:t>
      </w:r>
    </w:p>
    <w:bookmarkEnd w:id="0"/>
    <w:p w14:paraId="03462523">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14F0139D">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1FB95B7B">
      <w:pPr>
        <w:pStyle w:val="3"/>
        <w:adjustRightInd w:val="0"/>
        <w:snapToGrid w:val="0"/>
        <w:ind w:firstLine="2520" w:firstLineChars="700"/>
        <w:rPr>
          <w:rFonts w:ascii="华文中宋" w:hAnsi="华文中宋" w:eastAsia="华文中宋" w:cs="华文中宋"/>
          <w:sz w:val="36"/>
          <w:szCs w:val="36"/>
        </w:rPr>
      </w:pPr>
      <w:bookmarkStart w:id="2" w:name="OLE_LINK6"/>
      <w:r>
        <w:rPr>
          <w:rFonts w:hint="eastAsia" w:ascii="华文中宋" w:hAnsi="华文中宋" w:eastAsia="华文中宋" w:cs="华文中宋"/>
          <w:sz w:val="36"/>
          <w:szCs w:val="36"/>
        </w:rPr>
        <w:sym w:font="Wingdings" w:char="00A8"/>
      </w:r>
      <w:bookmarkEnd w:id="2"/>
      <w:r>
        <w:rPr>
          <w:rFonts w:hint="eastAsia" w:ascii="华文中宋" w:hAnsi="华文中宋" w:eastAsia="华文中宋" w:cs="华文中宋"/>
          <w:sz w:val="36"/>
          <w:szCs w:val="36"/>
        </w:rPr>
        <w:t>现代学徒制</w:t>
      </w:r>
    </w:p>
    <w:p w14:paraId="77E93A14">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7EF46659">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4AEB73C8">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5865A612">
      <w:pPr>
        <w:jc w:val="center"/>
        <w:rPr>
          <w:rFonts w:eastAsiaTheme="minorEastAsia"/>
        </w:rPr>
      </w:pPr>
    </w:p>
    <w:p w14:paraId="3C03D4B8">
      <w:pPr>
        <w:widowControl/>
        <w:rPr>
          <w:rFonts w:ascii="宋体" w:hAnsi="宋体" w:cs="宋体"/>
          <w:b/>
          <w:bCs/>
          <w:color w:val="000000"/>
          <w:kern w:val="0"/>
          <w:sz w:val="43"/>
          <w:szCs w:val="43"/>
          <w:lang w:bidi="ar"/>
        </w:rPr>
      </w:pPr>
    </w:p>
    <w:p w14:paraId="4AEA729E">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22556E2A">
      <w:pPr>
        <w:adjustRightInd w:val="0"/>
        <w:snapToGrid w:val="0"/>
        <w:spacing w:line="440" w:lineRule="exact"/>
        <w:ind w:firstLine="560" w:firstLineChars="200"/>
        <w:rPr>
          <w:rFonts w:ascii="黑体" w:hAnsi="黑体" w:eastAsia="黑体"/>
          <w:sz w:val="28"/>
          <w:szCs w:val="28"/>
        </w:rPr>
      </w:pPr>
    </w:p>
    <w:p w14:paraId="5B39FD12">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4D51DBF1">
      <w:pPr>
        <w:pStyle w:val="3"/>
        <w:adjustRightInd w:val="0"/>
        <w:snapToGrid w:val="0"/>
        <w:ind w:firstLine="0" w:firstLineChars="0"/>
        <w:jc w:val="center"/>
        <w:rPr>
          <w:rFonts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p w14:paraId="70EEF5A9">
      <w:pPr>
        <w:adjustRightInd w:val="0"/>
        <w:snapToGrid w:val="0"/>
        <w:spacing w:line="440" w:lineRule="exact"/>
        <w:jc w:val="center"/>
        <w:rPr>
          <w:rFonts w:ascii="黑体" w:hAnsi="黑体" w:eastAsia="黑体"/>
          <w:sz w:val="28"/>
          <w:szCs w:val="28"/>
        </w:rPr>
      </w:pPr>
    </w:p>
    <w:tbl>
      <w:tblPr>
        <w:tblStyle w:val="11"/>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505"/>
        <w:gridCol w:w="1413"/>
      </w:tblGrid>
      <w:tr w14:paraId="3D24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14:paraId="68C5994D">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652FCBE7">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14:paraId="4CD4BFC5">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14:paraId="6C7B6E4B">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易玉婷、邢雅、徐小冬、黄云、刘玲</w:t>
            </w:r>
          </w:p>
        </w:tc>
      </w:tr>
      <w:tr w14:paraId="3BA4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0589297B">
            <w:pPr>
              <w:adjustRightInd w:val="0"/>
              <w:snapToGrid w:val="0"/>
              <w:spacing w:line="440" w:lineRule="exact"/>
              <w:jc w:val="center"/>
              <w:rPr>
                <w:rFonts w:ascii="宋体" w:hAnsi="宋体" w:cs="宋体"/>
                <w:b/>
                <w:bCs/>
                <w:sz w:val="24"/>
                <w:szCs w:val="24"/>
              </w:rPr>
            </w:pPr>
          </w:p>
        </w:tc>
        <w:tc>
          <w:tcPr>
            <w:tcW w:w="1305" w:type="dxa"/>
            <w:vMerge w:val="restart"/>
            <w:vAlign w:val="center"/>
          </w:tcPr>
          <w:p w14:paraId="65A1BC93">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14:paraId="59D1CE08">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505" w:type="dxa"/>
          </w:tcPr>
          <w:p w14:paraId="066F32F5">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413" w:type="dxa"/>
          </w:tcPr>
          <w:p w14:paraId="2077660C">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14:paraId="3E76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71C190A7">
            <w:pPr>
              <w:adjustRightInd w:val="0"/>
              <w:snapToGrid w:val="0"/>
              <w:spacing w:line="440" w:lineRule="exact"/>
              <w:jc w:val="center"/>
              <w:rPr>
                <w:rFonts w:ascii="宋体" w:hAnsi="宋体" w:cs="宋体"/>
                <w:b/>
                <w:bCs/>
                <w:sz w:val="24"/>
                <w:szCs w:val="24"/>
              </w:rPr>
            </w:pPr>
          </w:p>
        </w:tc>
        <w:tc>
          <w:tcPr>
            <w:tcW w:w="1305" w:type="dxa"/>
            <w:vMerge w:val="continue"/>
          </w:tcPr>
          <w:p w14:paraId="5A9DA495">
            <w:pPr>
              <w:adjustRightInd w:val="0"/>
              <w:snapToGrid w:val="0"/>
              <w:spacing w:line="440" w:lineRule="exact"/>
              <w:jc w:val="center"/>
              <w:rPr>
                <w:rFonts w:ascii="宋体" w:hAnsi="宋体" w:cs="宋体"/>
                <w:sz w:val="24"/>
                <w:szCs w:val="24"/>
              </w:rPr>
            </w:pPr>
          </w:p>
        </w:tc>
        <w:tc>
          <w:tcPr>
            <w:tcW w:w="1200" w:type="dxa"/>
          </w:tcPr>
          <w:p w14:paraId="2FE49638">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冯文超</w:t>
            </w:r>
          </w:p>
        </w:tc>
        <w:tc>
          <w:tcPr>
            <w:tcW w:w="2505" w:type="dxa"/>
          </w:tcPr>
          <w:p w14:paraId="0F9D9BE9">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星铁航教育科技发展有限公司</w:t>
            </w:r>
          </w:p>
        </w:tc>
        <w:tc>
          <w:tcPr>
            <w:tcW w:w="1413" w:type="dxa"/>
          </w:tcPr>
          <w:p w14:paraId="282A4AC2">
            <w:pPr>
              <w:adjustRightInd w:val="0"/>
              <w:snapToGrid w:val="0"/>
              <w:spacing w:line="44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总经理</w:t>
            </w:r>
          </w:p>
        </w:tc>
      </w:tr>
      <w:tr w14:paraId="6FEB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0397C7AB">
            <w:pPr>
              <w:adjustRightInd w:val="0"/>
              <w:snapToGrid w:val="0"/>
              <w:spacing w:line="440" w:lineRule="exact"/>
              <w:jc w:val="center"/>
              <w:rPr>
                <w:rFonts w:ascii="宋体" w:hAnsi="宋体" w:cs="宋体"/>
                <w:b/>
                <w:bCs/>
                <w:sz w:val="24"/>
                <w:szCs w:val="24"/>
              </w:rPr>
            </w:pPr>
          </w:p>
        </w:tc>
        <w:tc>
          <w:tcPr>
            <w:tcW w:w="1305" w:type="dxa"/>
            <w:vMerge w:val="continue"/>
          </w:tcPr>
          <w:p w14:paraId="46F318A1">
            <w:pPr>
              <w:adjustRightInd w:val="0"/>
              <w:snapToGrid w:val="0"/>
              <w:spacing w:line="440" w:lineRule="exact"/>
              <w:jc w:val="center"/>
              <w:rPr>
                <w:rFonts w:ascii="宋体" w:hAnsi="宋体" w:cs="宋体"/>
                <w:sz w:val="24"/>
                <w:szCs w:val="24"/>
              </w:rPr>
            </w:pPr>
          </w:p>
        </w:tc>
        <w:tc>
          <w:tcPr>
            <w:tcW w:w="1200" w:type="dxa"/>
          </w:tcPr>
          <w:p w14:paraId="73107E20">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孙雨婷</w:t>
            </w:r>
          </w:p>
        </w:tc>
        <w:tc>
          <w:tcPr>
            <w:tcW w:w="2505" w:type="dxa"/>
          </w:tcPr>
          <w:p w14:paraId="3A071D7D">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星铁航教育科技发展有限公司</w:t>
            </w:r>
          </w:p>
        </w:tc>
        <w:tc>
          <w:tcPr>
            <w:tcW w:w="1413" w:type="dxa"/>
          </w:tcPr>
          <w:p w14:paraId="3159F9A8">
            <w:pPr>
              <w:adjustRightInd w:val="0"/>
              <w:snapToGrid w:val="0"/>
              <w:spacing w:line="4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南通站负责人</w:t>
            </w:r>
          </w:p>
        </w:tc>
      </w:tr>
      <w:tr w14:paraId="07F6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2444" w:type="dxa"/>
            <w:vAlign w:val="center"/>
          </w:tcPr>
          <w:p w14:paraId="2E93103D">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023ABA7E">
            <w:pPr>
              <w:adjustRightInd w:val="0"/>
              <w:snapToGrid w:val="0"/>
              <w:spacing w:line="440" w:lineRule="exact"/>
              <w:jc w:val="both"/>
              <w:rPr>
                <w:rFonts w:ascii="宋体" w:hAnsi="宋体" w:cs="宋体"/>
                <w:sz w:val="24"/>
                <w:szCs w:val="24"/>
              </w:rPr>
            </w:pPr>
          </w:p>
          <w:p w14:paraId="77E46751">
            <w:pPr>
              <w:adjustRightInd w:val="0"/>
              <w:snapToGrid w:val="0"/>
              <w:spacing w:line="240" w:lineRule="auto"/>
              <w:jc w:val="center"/>
              <w:rPr>
                <w:rFonts w:hint="eastAsia" w:ascii="宋体" w:hAnsi="宋体" w:cs="宋体"/>
                <w:sz w:val="24"/>
                <w:szCs w:val="24"/>
              </w:rPr>
            </w:pPr>
            <w:r>
              <w:rPr>
                <w:rFonts w:hint="eastAsia" w:ascii="宋体" w:hAnsi="宋体" w:cs="宋体"/>
                <w:sz w:val="24"/>
                <w:szCs w:val="24"/>
              </w:rPr>
              <w:t xml:space="preserve">签名： </w:t>
            </w:r>
            <w:r>
              <w:rPr>
                <w:rFonts w:hint="eastAsia" w:ascii="宋体" w:hAnsi="宋体" w:cs="宋体"/>
                <w:sz w:val="24"/>
                <w:szCs w:val="24"/>
              </w:rPr>
              <w:drawing>
                <wp:inline distT="0" distB="0" distL="114300" distR="114300">
                  <wp:extent cx="992505" cy="371475"/>
                  <wp:effectExtent l="0" t="0" r="10795" b="9525"/>
                  <wp:docPr id="4" name="图片 4" descr="扫描全能王 2025-09-10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扫描全能王 2025-09-10 15.49"/>
                          <pic:cNvPicPr>
                            <a:picLocks noChangeAspect="1"/>
                          </pic:cNvPicPr>
                        </pic:nvPicPr>
                        <pic:blipFill>
                          <a:blip r:embed="rId5"/>
                          <a:stretch>
                            <a:fillRect/>
                          </a:stretch>
                        </pic:blipFill>
                        <pic:spPr>
                          <a:xfrm>
                            <a:off x="0" y="0"/>
                            <a:ext cx="992505" cy="371475"/>
                          </a:xfrm>
                          <a:prstGeom prst="rect">
                            <a:avLst/>
                          </a:prstGeom>
                        </pic:spPr>
                      </pic:pic>
                    </a:graphicData>
                  </a:graphic>
                </wp:inline>
              </w:drawing>
            </w:r>
            <w:r>
              <w:rPr>
                <w:rFonts w:hint="eastAsia" w:ascii="宋体" w:hAnsi="宋体" w:cs="宋体"/>
                <w:sz w:val="24"/>
                <w:szCs w:val="24"/>
              </w:rPr>
              <w:t xml:space="preserve"> </w:t>
            </w:r>
            <w:r>
              <w:rPr>
                <w:rFonts w:hint="eastAsia" w:ascii="宋体" w:hAnsi="宋体" w:cs="宋体"/>
                <w:sz w:val="24"/>
                <w:szCs w:val="24"/>
              </w:rPr>
              <w:drawing>
                <wp:inline distT="0" distB="0" distL="114300" distR="114300">
                  <wp:extent cx="939800" cy="399415"/>
                  <wp:effectExtent l="0" t="0" r="0" b="6985"/>
                  <wp:docPr id="1" name="图片 1" descr="扫描全能王 2025-09-09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全能王 2025-09-09 17.24"/>
                          <pic:cNvPicPr>
                            <a:picLocks noChangeAspect="1"/>
                          </pic:cNvPicPr>
                        </pic:nvPicPr>
                        <pic:blipFill>
                          <a:blip r:embed="rId6"/>
                          <a:stretch>
                            <a:fillRect/>
                          </a:stretch>
                        </pic:blipFill>
                        <pic:spPr>
                          <a:xfrm>
                            <a:off x="0" y="0"/>
                            <a:ext cx="939800" cy="399415"/>
                          </a:xfrm>
                          <a:prstGeom prst="rect">
                            <a:avLst/>
                          </a:prstGeom>
                        </pic:spPr>
                      </pic:pic>
                    </a:graphicData>
                  </a:graphic>
                </wp:inline>
              </w:drawing>
            </w:r>
            <w:r>
              <w:rPr>
                <w:rFonts w:hint="eastAsia" w:ascii="宋体" w:hAnsi="宋体" w:cs="宋体"/>
                <w:sz w:val="24"/>
                <w:szCs w:val="24"/>
              </w:rPr>
              <w:t xml:space="preserve">  </w:t>
            </w:r>
            <w:r>
              <w:rPr>
                <w:rFonts w:hint="eastAsia" w:ascii="宋体" w:hAnsi="宋体" w:cs="宋体"/>
                <w:sz w:val="24"/>
                <w:szCs w:val="24"/>
              </w:rPr>
              <w:drawing>
                <wp:inline distT="0" distB="0" distL="114300" distR="114300">
                  <wp:extent cx="1003300" cy="599440"/>
                  <wp:effectExtent l="0" t="0" r="0" b="10160"/>
                  <wp:docPr id="5" name="图片 5" descr="扫描全能王 2025-09-10 15.5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扫描全能王 2025-09-10 15.50_1"/>
                          <pic:cNvPicPr>
                            <a:picLocks noChangeAspect="1"/>
                          </pic:cNvPicPr>
                        </pic:nvPicPr>
                        <pic:blipFill>
                          <a:blip r:embed="rId7"/>
                          <a:stretch>
                            <a:fillRect/>
                          </a:stretch>
                        </pic:blipFill>
                        <pic:spPr>
                          <a:xfrm>
                            <a:off x="0" y="0"/>
                            <a:ext cx="1003300" cy="599440"/>
                          </a:xfrm>
                          <a:prstGeom prst="rect">
                            <a:avLst/>
                          </a:prstGeom>
                        </pic:spPr>
                      </pic:pic>
                    </a:graphicData>
                  </a:graphic>
                </wp:inline>
              </w:drawing>
            </w:r>
            <w:r>
              <w:rPr>
                <w:rFonts w:hint="eastAsia" w:ascii="宋体" w:hAnsi="宋体" w:cs="宋体"/>
                <w:sz w:val="24"/>
                <w:szCs w:val="24"/>
              </w:rPr>
              <w:t xml:space="preserve"> </w:t>
            </w:r>
          </w:p>
          <w:p w14:paraId="147BBCDD">
            <w:pPr>
              <w:adjustRightInd w:val="0"/>
              <w:snapToGrid w:val="0"/>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2025年8月30日</w:t>
            </w:r>
          </w:p>
        </w:tc>
      </w:tr>
      <w:tr w14:paraId="28C2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2444" w:type="dxa"/>
            <w:vAlign w:val="center"/>
          </w:tcPr>
          <w:p w14:paraId="1AE96158">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7AC15EFB">
            <w:pPr>
              <w:adjustRightInd w:val="0"/>
              <w:snapToGrid w:val="0"/>
              <w:spacing w:line="440" w:lineRule="exact"/>
              <w:jc w:val="center"/>
              <w:rPr>
                <w:rFonts w:ascii="宋体" w:hAnsi="宋体" w:cs="宋体"/>
                <w:sz w:val="24"/>
                <w:szCs w:val="24"/>
              </w:rPr>
            </w:pPr>
          </w:p>
          <w:p w14:paraId="7DF2ECC5">
            <w:pPr>
              <w:adjustRightInd w:val="0"/>
              <w:snapToGrid w:val="0"/>
              <w:spacing w:line="440" w:lineRule="exact"/>
              <w:jc w:val="center"/>
              <w:rPr>
                <w:rFonts w:ascii="宋体" w:hAnsi="宋体" w:cs="宋体"/>
                <w:sz w:val="24"/>
                <w:szCs w:val="24"/>
              </w:rPr>
            </w:pPr>
          </w:p>
          <w:p w14:paraId="7F89FCAE">
            <w:pPr>
              <w:adjustRightInd w:val="0"/>
              <w:snapToGrid w:val="0"/>
              <w:spacing w:line="240" w:lineRule="auto"/>
              <w:jc w:val="center"/>
              <w:rPr>
                <w:rFonts w:hint="default" w:ascii="黑体" w:hAnsi="黑体" w:eastAsia="宋体"/>
                <w:sz w:val="28"/>
                <w:szCs w:val="28"/>
                <w:lang w:val="en-US" w:eastAsia="zh-CN"/>
              </w:rPr>
            </w:pPr>
            <w:bookmarkStart w:id="3" w:name="OLE_LINK9"/>
            <w:r>
              <w:rPr>
                <w:rFonts w:hint="eastAsia" w:ascii="宋体" w:hAnsi="宋体" w:cs="宋体"/>
                <w:sz w:val="24"/>
                <w:szCs w:val="24"/>
              </w:rPr>
              <w:t>签名：</w:t>
            </w:r>
            <w:r>
              <w:rPr>
                <w:rFonts w:hint="eastAsia" w:ascii="宋体" w:hAnsi="宋体" w:cs="宋体"/>
                <w:sz w:val="24"/>
                <w:szCs w:val="24"/>
              </w:rPr>
              <w:drawing>
                <wp:inline distT="0" distB="0" distL="114300" distR="114300">
                  <wp:extent cx="948690" cy="402590"/>
                  <wp:effectExtent l="0" t="0" r="3810" b="3810"/>
                  <wp:docPr id="2" name="图片 2" descr="mmexport17574101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757410110980"/>
                          <pic:cNvPicPr>
                            <a:picLocks noChangeAspect="1"/>
                          </pic:cNvPicPr>
                        </pic:nvPicPr>
                        <pic:blipFill>
                          <a:blip r:embed="rId8"/>
                          <a:srcRect l="7718" t="30861"/>
                          <a:stretch>
                            <a:fillRect/>
                          </a:stretch>
                        </pic:blipFill>
                        <pic:spPr>
                          <a:xfrm>
                            <a:off x="0" y="0"/>
                            <a:ext cx="948690" cy="402590"/>
                          </a:xfrm>
                          <a:prstGeom prst="rect">
                            <a:avLst/>
                          </a:prstGeom>
                        </pic:spPr>
                      </pic:pic>
                    </a:graphicData>
                  </a:graphic>
                </wp:inline>
              </w:drawing>
            </w:r>
            <w:r>
              <w:rPr>
                <w:rFonts w:hint="eastAsia" w:ascii="宋体" w:hAnsi="宋体" w:cs="宋体"/>
                <w:sz w:val="24"/>
                <w:szCs w:val="24"/>
              </w:rPr>
              <w:t xml:space="preserve">  日期</w:t>
            </w:r>
            <w:bookmarkEnd w:id="3"/>
            <w:r>
              <w:rPr>
                <w:rFonts w:hint="eastAsia" w:ascii="宋体" w:hAnsi="宋体" w:cs="宋体"/>
                <w:sz w:val="24"/>
                <w:szCs w:val="24"/>
                <w:lang w:eastAsia="zh-CN"/>
              </w:rPr>
              <w:t>：</w:t>
            </w:r>
            <w:r>
              <w:rPr>
                <w:rFonts w:hint="eastAsia" w:ascii="宋体" w:hAnsi="宋体" w:cs="宋体"/>
                <w:sz w:val="24"/>
                <w:szCs w:val="24"/>
                <w:lang w:val="en-US" w:eastAsia="zh-CN"/>
              </w:rPr>
              <w:t>2025年8月30日</w:t>
            </w:r>
          </w:p>
        </w:tc>
      </w:tr>
      <w:tr w14:paraId="42C3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2444" w:type="dxa"/>
            <w:vAlign w:val="center"/>
          </w:tcPr>
          <w:p w14:paraId="0F9808A5">
            <w:pPr>
              <w:adjustRightInd w:val="0"/>
              <w:snapToGrid w:val="0"/>
              <w:spacing w:line="440" w:lineRule="exact"/>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vAlign w:val="top"/>
          </w:tcPr>
          <w:p w14:paraId="241744E6">
            <w:pPr>
              <w:adjustRightInd w:val="0"/>
              <w:snapToGrid w:val="0"/>
              <w:spacing w:line="440" w:lineRule="exact"/>
              <w:jc w:val="both"/>
              <w:rPr>
                <w:rFonts w:hint="eastAsia" w:ascii="宋体" w:hAnsi="宋体" w:cs="宋体"/>
                <w:sz w:val="24"/>
                <w:szCs w:val="24"/>
              </w:rPr>
            </w:pPr>
          </w:p>
          <w:p w14:paraId="52733370">
            <w:pPr>
              <w:adjustRightInd w:val="0"/>
              <w:snapToGrid w:val="0"/>
              <w:spacing w:line="440" w:lineRule="exact"/>
              <w:jc w:val="both"/>
              <w:rPr>
                <w:rFonts w:hint="eastAsia" w:ascii="宋体" w:hAnsi="宋体" w:cs="宋体"/>
                <w:sz w:val="24"/>
                <w:szCs w:val="24"/>
              </w:rPr>
            </w:pPr>
          </w:p>
          <w:p w14:paraId="431087BE">
            <w:pPr>
              <w:adjustRightInd w:val="0"/>
              <w:snapToGrid w:val="0"/>
              <w:spacing w:line="440" w:lineRule="exact"/>
              <w:jc w:val="center"/>
              <w:rPr>
                <w:rFonts w:hint="eastAsia" w:ascii="宋体" w:hAnsi="宋体" w:cs="宋体"/>
                <w:sz w:val="24"/>
                <w:szCs w:val="24"/>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571500" cy="285750"/>
                  <wp:effectExtent l="0" t="0" r="0" b="0"/>
                  <wp:docPr id="8" name="图片 8" descr="邢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邢雅"/>
                          <pic:cNvPicPr>
                            <a:picLocks noChangeAspect="1"/>
                          </pic:cNvPicPr>
                        </pic:nvPicPr>
                        <pic:blipFill>
                          <a:blip r:embed="rId9"/>
                          <a:stretch>
                            <a:fillRect/>
                          </a:stretch>
                        </pic:blipFill>
                        <pic:spPr>
                          <a:xfrm>
                            <a:off x="0" y="0"/>
                            <a:ext cx="571500" cy="285750"/>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2025年8月19</w:t>
            </w:r>
          </w:p>
        </w:tc>
      </w:tr>
      <w:tr w14:paraId="622B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2444" w:type="dxa"/>
            <w:vAlign w:val="center"/>
          </w:tcPr>
          <w:p w14:paraId="41DFFF59">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vAlign w:val="top"/>
          </w:tcPr>
          <w:p w14:paraId="547AA898">
            <w:pPr>
              <w:adjustRightInd w:val="0"/>
              <w:snapToGrid w:val="0"/>
              <w:spacing w:line="440" w:lineRule="exact"/>
              <w:jc w:val="both"/>
              <w:rPr>
                <w:rFonts w:ascii="黑体" w:hAnsi="黑体" w:eastAsia="黑体"/>
                <w:sz w:val="28"/>
                <w:szCs w:val="28"/>
              </w:rPr>
            </w:pPr>
          </w:p>
          <w:p w14:paraId="0AB0A76E">
            <w:pPr>
              <w:adjustRightInd w:val="0"/>
              <w:snapToGrid w:val="0"/>
              <w:spacing w:line="440" w:lineRule="exact"/>
              <w:jc w:val="both"/>
              <w:rPr>
                <w:rFonts w:ascii="黑体" w:hAnsi="黑体" w:eastAsia="黑体"/>
                <w:sz w:val="28"/>
                <w:szCs w:val="28"/>
              </w:rPr>
            </w:pPr>
          </w:p>
          <w:p w14:paraId="409FF21C">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签名（盖章）：</w:t>
            </w:r>
            <w:r>
              <w:drawing>
                <wp:inline distT="0" distB="0" distL="114300" distR="114300">
                  <wp:extent cx="319405" cy="205740"/>
                  <wp:effectExtent l="0" t="0" r="4445" b="381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10"/>
                          <a:stretch>
                            <a:fillRect/>
                          </a:stretch>
                        </pic:blipFill>
                        <pic:spPr>
                          <a:xfrm>
                            <a:off x="0" y="0"/>
                            <a:ext cx="319405" cy="205740"/>
                          </a:xfrm>
                          <a:prstGeom prst="rect">
                            <a:avLst/>
                          </a:prstGeom>
                          <a:noFill/>
                          <a:ln>
                            <a:noFill/>
                          </a:ln>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2025年8月19</w:t>
            </w:r>
          </w:p>
        </w:tc>
      </w:tr>
      <w:tr w14:paraId="42BD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2444" w:type="dxa"/>
            <w:vAlign w:val="center"/>
          </w:tcPr>
          <w:p w14:paraId="74D7E171">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vAlign w:val="top"/>
          </w:tcPr>
          <w:p w14:paraId="715CA3D9">
            <w:pPr>
              <w:adjustRightInd w:val="0"/>
              <w:snapToGrid w:val="0"/>
              <w:spacing w:line="440" w:lineRule="exact"/>
              <w:jc w:val="both"/>
              <w:rPr>
                <w:rFonts w:ascii="黑体" w:hAnsi="黑体" w:eastAsia="黑体"/>
                <w:sz w:val="28"/>
                <w:szCs w:val="28"/>
              </w:rPr>
            </w:pPr>
          </w:p>
          <w:p w14:paraId="1DDB8C1C">
            <w:pPr>
              <w:adjustRightInd w:val="0"/>
              <w:snapToGrid w:val="0"/>
              <w:spacing w:line="240" w:lineRule="auto"/>
              <w:jc w:val="center"/>
              <w:rPr>
                <w:rFonts w:ascii="黑体" w:hAnsi="黑体" w:eastAsia="黑体"/>
                <w:sz w:val="28"/>
                <w:szCs w:val="28"/>
              </w:rPr>
            </w:pPr>
            <w:r>
              <w:rPr>
                <w:rFonts w:hint="eastAsia" w:ascii="宋体" w:hAnsi="宋体" w:cs="宋体"/>
                <w:sz w:val="24"/>
                <w:szCs w:val="24"/>
              </w:rPr>
              <w:t>签名（盖章）：</w:t>
            </w:r>
            <w:r>
              <w:rPr>
                <w:rFonts w:hint="eastAsia" w:ascii="宋体" w:hAnsi="宋体" w:cs="宋体"/>
                <w:sz w:val="24"/>
                <w:szCs w:val="24"/>
              </w:rPr>
              <w:drawing>
                <wp:inline distT="0" distB="0" distL="114300" distR="114300">
                  <wp:extent cx="532130" cy="306070"/>
                  <wp:effectExtent l="0" t="0" r="1270" b="17780"/>
                  <wp:docPr id="37" name="图片 37" descr="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周"/>
                          <pic:cNvPicPr>
                            <a:picLocks noChangeAspect="1"/>
                          </pic:cNvPicPr>
                        </pic:nvPicPr>
                        <pic:blipFill>
                          <a:blip r:embed="rId11"/>
                          <a:stretch>
                            <a:fillRect/>
                          </a:stretch>
                        </pic:blipFill>
                        <pic:spPr>
                          <a:xfrm>
                            <a:off x="0" y="0"/>
                            <a:ext cx="532130" cy="306070"/>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2025年8月19</w:t>
            </w:r>
          </w:p>
        </w:tc>
      </w:tr>
      <w:tr w14:paraId="2BDB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2444" w:type="dxa"/>
            <w:vAlign w:val="center"/>
          </w:tcPr>
          <w:p w14:paraId="77C8A579">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vAlign w:val="top"/>
          </w:tcPr>
          <w:p w14:paraId="0BFCBF8B">
            <w:pPr>
              <w:adjustRightInd w:val="0"/>
              <w:snapToGrid w:val="0"/>
              <w:spacing w:line="440" w:lineRule="exact"/>
              <w:jc w:val="both"/>
              <w:rPr>
                <w:rFonts w:ascii="黑体" w:hAnsi="黑体" w:eastAsia="黑体"/>
                <w:sz w:val="28"/>
                <w:szCs w:val="28"/>
              </w:rPr>
            </w:pPr>
          </w:p>
          <w:p w14:paraId="37BEE38E">
            <w:pPr>
              <w:adjustRightInd w:val="0"/>
              <w:snapToGrid w:val="0"/>
              <w:spacing w:line="240" w:lineRule="auto"/>
              <w:jc w:val="center"/>
              <w:rPr>
                <w:rFonts w:ascii="黑体" w:hAnsi="黑体" w:eastAsia="黑体"/>
                <w:sz w:val="28"/>
                <w:szCs w:val="28"/>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877570" cy="546100"/>
                  <wp:effectExtent l="0" t="0" r="17780" b="6350"/>
                  <wp:docPr id="41" name="图片 41" descr="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徐"/>
                          <pic:cNvPicPr>
                            <a:picLocks noChangeAspect="1"/>
                          </pic:cNvPicPr>
                        </pic:nvPicPr>
                        <pic:blipFill>
                          <a:blip r:embed="rId12"/>
                          <a:stretch>
                            <a:fillRect/>
                          </a:stretch>
                        </pic:blipFill>
                        <pic:spPr>
                          <a:xfrm>
                            <a:off x="0" y="0"/>
                            <a:ext cx="877570" cy="546100"/>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eastAsia="zh-CN"/>
              </w:rPr>
              <w:t>：</w:t>
            </w:r>
            <w:r>
              <w:rPr>
                <w:rFonts w:hint="eastAsia" w:ascii="宋体" w:hAnsi="宋体" w:cs="宋体"/>
                <w:sz w:val="24"/>
                <w:szCs w:val="24"/>
                <w:lang w:val="en-US" w:eastAsia="zh-CN"/>
              </w:rPr>
              <w:t>2025年8月19</w:t>
            </w:r>
          </w:p>
        </w:tc>
      </w:tr>
    </w:tbl>
    <w:p w14:paraId="417DC283">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61963BC9">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空中乘务</w:t>
      </w:r>
      <w:r>
        <w:rPr>
          <w:rFonts w:ascii="华文中宋" w:hAnsi="华文中宋" w:eastAsia="华文中宋"/>
          <w:sz w:val="32"/>
          <w:szCs w:val="32"/>
        </w:rPr>
        <w:t>专业人才培养方案</w:t>
      </w:r>
    </w:p>
    <w:p w14:paraId="5CDE6429">
      <w:pPr>
        <w:snapToGrid w:val="0"/>
        <w:spacing w:line="560" w:lineRule="exact"/>
        <w:rPr>
          <w:rFonts w:ascii="宋体" w:hAnsi="宋体"/>
          <w:b/>
          <w:sz w:val="30"/>
          <w:szCs w:val="30"/>
        </w:rPr>
      </w:pPr>
      <w:r>
        <w:rPr>
          <w:rFonts w:hint="eastAsia" w:ascii="宋体" w:hAnsi="宋体"/>
          <w:b/>
          <w:sz w:val="30"/>
          <w:szCs w:val="30"/>
          <w:lang w:val="en-US" w:eastAsia="zh-CN"/>
        </w:rPr>
        <w:t>一</w:t>
      </w:r>
      <w:r>
        <w:rPr>
          <w:rFonts w:hint="eastAsia" w:ascii="宋体" w:hAnsi="宋体"/>
          <w:b/>
          <w:sz w:val="30"/>
          <w:szCs w:val="30"/>
        </w:rPr>
        <w:t xml:space="preserve"> 概述</w:t>
      </w:r>
    </w:p>
    <w:p w14:paraId="0554A97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航空运输领域数字化、网络化、智能化发展的新趋势，对接新产业、新业态、新模式下空中乘务等岗位（群）的新要求，不断满足航空运输领域高质量发展对高素质技能人才的需求，推动职业教育专业升级和数字化改造，提高人才培养质量，遵循推进现代职业教育高质量发展的总体要求，参照国家相关标准编制要求，制订本</w:t>
      </w:r>
      <w:r>
        <w:rPr>
          <w:rFonts w:hint="eastAsia" w:ascii="宋体" w:hAnsi="宋体" w:cs="宋体"/>
          <w:color w:val="000000"/>
          <w:kern w:val="0"/>
          <w:sz w:val="24"/>
          <w:szCs w:val="24"/>
          <w:lang w:val="en-US" w:eastAsia="zh-CN"/>
        </w:rPr>
        <w:t>人才培养方案</w:t>
      </w:r>
      <w:r>
        <w:rPr>
          <w:rFonts w:hint="eastAsia" w:ascii="宋体" w:hAnsi="宋体" w:cs="宋体"/>
          <w:color w:val="000000"/>
          <w:kern w:val="0"/>
          <w:sz w:val="24"/>
          <w:szCs w:val="24"/>
        </w:rPr>
        <w:t>。</w:t>
      </w:r>
    </w:p>
    <w:p w14:paraId="2E4D4302">
      <w:pPr>
        <w:snapToGrid w:val="0"/>
        <w:spacing w:line="560" w:lineRule="exact"/>
        <w:rPr>
          <w:rFonts w:ascii="宋体" w:hAnsi="宋体"/>
          <w:b/>
          <w:sz w:val="30"/>
          <w:szCs w:val="30"/>
        </w:rPr>
      </w:pPr>
      <w:r>
        <w:rPr>
          <w:rFonts w:hint="eastAsia" w:ascii="宋体" w:hAnsi="宋体"/>
          <w:b/>
          <w:sz w:val="30"/>
          <w:szCs w:val="30"/>
          <w:lang w:val="en-US" w:eastAsia="zh-CN"/>
        </w:rPr>
        <w:t>二</w:t>
      </w:r>
      <w:r>
        <w:rPr>
          <w:rFonts w:hint="eastAsia" w:ascii="宋体" w:hAnsi="宋体"/>
          <w:b/>
          <w:sz w:val="30"/>
          <w:szCs w:val="30"/>
        </w:rPr>
        <w:t xml:space="preserve"> 专业名称（专业代码）</w:t>
      </w:r>
    </w:p>
    <w:p w14:paraId="4937136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空中乘务（</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00405）</w:t>
      </w:r>
    </w:p>
    <w:p w14:paraId="7D0A85AE">
      <w:pPr>
        <w:widowControl/>
        <w:spacing w:line="440" w:lineRule="exact"/>
        <w:jc w:val="left"/>
        <w:rPr>
          <w:rFonts w:ascii="宋体" w:hAnsi="宋体"/>
          <w:b/>
          <w:sz w:val="30"/>
          <w:szCs w:val="30"/>
        </w:rPr>
      </w:pPr>
      <w:r>
        <w:rPr>
          <w:rFonts w:hint="eastAsia" w:ascii="宋体" w:hAnsi="宋体"/>
          <w:b/>
          <w:sz w:val="30"/>
          <w:szCs w:val="30"/>
          <w:lang w:val="en-US" w:eastAsia="zh-CN"/>
        </w:rPr>
        <w:t>三</w:t>
      </w:r>
      <w:r>
        <w:rPr>
          <w:rFonts w:hint="eastAsia" w:ascii="宋体" w:hAnsi="宋体"/>
          <w:b/>
          <w:sz w:val="30"/>
          <w:szCs w:val="30"/>
        </w:rPr>
        <w:t xml:space="preserve"> 入学基本要求</w:t>
      </w:r>
    </w:p>
    <w:p w14:paraId="03151625">
      <w:pPr>
        <w:widowControl/>
        <w:spacing w:line="440" w:lineRule="exact"/>
        <w:ind w:firstLine="420"/>
        <w:jc w:val="left"/>
        <w:rPr>
          <w:rFonts w:ascii="宋体" w:hAnsi="宋体" w:cs="宋体"/>
          <w:color w:val="000000"/>
          <w:kern w:val="0"/>
          <w:sz w:val="24"/>
          <w:szCs w:val="24"/>
        </w:rPr>
      </w:pPr>
      <w:r>
        <w:rPr>
          <w:rFonts w:ascii="宋体" w:hAnsi="宋体" w:cs="宋体"/>
          <w:sz w:val="24"/>
          <w:szCs w:val="24"/>
        </w:rPr>
        <w:t>普通高级中学毕业或具备同等学力</w:t>
      </w:r>
    </w:p>
    <w:p w14:paraId="383482A8">
      <w:pPr>
        <w:snapToGrid w:val="0"/>
        <w:spacing w:line="560" w:lineRule="exact"/>
        <w:rPr>
          <w:rFonts w:ascii="宋体" w:hAnsi="宋体"/>
          <w:b/>
          <w:sz w:val="30"/>
          <w:szCs w:val="30"/>
        </w:rPr>
      </w:pPr>
      <w:r>
        <w:rPr>
          <w:rFonts w:hint="eastAsia" w:ascii="宋体" w:hAnsi="宋体"/>
          <w:b/>
          <w:sz w:val="30"/>
          <w:szCs w:val="30"/>
          <w:lang w:val="en-US" w:eastAsia="zh-CN"/>
        </w:rPr>
        <w:t>四</w:t>
      </w:r>
      <w:r>
        <w:rPr>
          <w:rFonts w:hint="eastAsia" w:ascii="宋体" w:hAnsi="宋体"/>
          <w:b/>
          <w:sz w:val="30"/>
          <w:szCs w:val="30"/>
        </w:rPr>
        <w:t xml:space="preserve"> 基本修业年限</w:t>
      </w:r>
    </w:p>
    <w:p w14:paraId="461DE052">
      <w:pPr>
        <w:widowControl/>
        <w:spacing w:line="440" w:lineRule="exact"/>
        <w:ind w:firstLine="420"/>
        <w:jc w:val="left"/>
      </w:pPr>
      <w:r>
        <w:rPr>
          <w:rFonts w:hint="eastAsia" w:ascii="宋体" w:hAnsi="宋体" w:cs="宋体"/>
          <w:color w:val="000000"/>
          <w:kern w:val="0"/>
          <w:sz w:val="24"/>
          <w:szCs w:val="24"/>
        </w:rPr>
        <w:t>基本修业年限3年。我校202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级实行学分制和弹性学制，可根据学生灵活学习需求合理、弹性安排学习时间。最多不超过6年。学生还可通过学分认定、转换等获取相应的学分。</w:t>
      </w:r>
    </w:p>
    <w:p w14:paraId="52D98886">
      <w:pPr>
        <w:snapToGrid w:val="0"/>
        <w:spacing w:line="560" w:lineRule="exact"/>
        <w:rPr>
          <w:rFonts w:ascii="宋体" w:hAnsi="宋体"/>
          <w:b/>
          <w:sz w:val="30"/>
          <w:szCs w:val="30"/>
        </w:rPr>
      </w:pPr>
      <w:r>
        <w:rPr>
          <w:rFonts w:hint="eastAsia" w:ascii="宋体" w:hAnsi="宋体"/>
          <w:b/>
          <w:sz w:val="30"/>
          <w:szCs w:val="30"/>
          <w:lang w:val="en-US" w:eastAsia="zh-CN"/>
        </w:rPr>
        <w:t>五</w:t>
      </w:r>
      <w:r>
        <w:rPr>
          <w:rFonts w:hint="eastAsia" w:ascii="宋体" w:hAnsi="宋体"/>
          <w:b/>
          <w:sz w:val="30"/>
          <w:szCs w:val="30"/>
        </w:rPr>
        <w:t xml:space="preserve"> 组群</w:t>
      </w:r>
      <w:r>
        <w:rPr>
          <w:rFonts w:ascii="宋体" w:hAnsi="宋体"/>
          <w:b/>
          <w:sz w:val="30"/>
          <w:szCs w:val="30"/>
        </w:rPr>
        <w:t>逻辑和</w:t>
      </w:r>
      <w:r>
        <w:rPr>
          <w:rFonts w:hint="eastAsia" w:ascii="宋体" w:hAnsi="宋体"/>
          <w:b/>
          <w:sz w:val="30"/>
          <w:szCs w:val="30"/>
        </w:rPr>
        <w:t>职业面向</w:t>
      </w:r>
    </w:p>
    <w:p w14:paraId="18AEC31E">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）职业</w:t>
      </w:r>
      <w:r>
        <w:rPr>
          <w:rFonts w:ascii="宋体" w:hAnsi="宋体"/>
          <w:b/>
          <w:sz w:val="28"/>
          <w:szCs w:val="28"/>
        </w:rPr>
        <w:t>面向</w:t>
      </w:r>
    </w:p>
    <w:p w14:paraId="138F7D42">
      <w:pPr>
        <w:spacing w:line="360" w:lineRule="auto"/>
        <w:jc w:val="center"/>
        <w:rPr>
          <w:rFonts w:hint="eastAsia" w:ascii="黑体" w:hAnsi="黑体" w:eastAsia="黑体" w:cs="黑体"/>
          <w:b/>
          <w:bCs/>
          <w:kern w:val="0"/>
          <w:szCs w:val="21"/>
        </w:rPr>
      </w:pPr>
      <w:r>
        <w:rPr>
          <w:rFonts w:hint="eastAsia" w:ascii="黑体" w:hAnsi="黑体" w:eastAsia="黑体" w:cs="黑体"/>
          <w:b/>
          <w:bCs/>
          <w:kern w:val="0"/>
          <w:szCs w:val="21"/>
          <w:lang w:val="en-US" w:eastAsia="zh-CN"/>
        </w:rPr>
        <w:t>表一：</w:t>
      </w:r>
      <w:r>
        <w:rPr>
          <w:rFonts w:hint="eastAsia" w:ascii="黑体" w:hAnsi="黑体" w:eastAsia="黑体" w:cs="黑体"/>
          <w:b/>
          <w:bCs/>
          <w:kern w:val="0"/>
          <w:szCs w:val="21"/>
        </w:rPr>
        <w:t>专业职业面向一览表</w:t>
      </w:r>
    </w:p>
    <w:tbl>
      <w:tblPr>
        <w:tblStyle w:val="24"/>
        <w:tblW w:w="905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78"/>
        <w:gridCol w:w="4781"/>
      </w:tblGrid>
      <w:tr w14:paraId="516A7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4278" w:type="dxa"/>
            <w:tcBorders>
              <w:top w:val="single" w:color="000000" w:sz="6" w:space="0"/>
              <w:left w:val="nil"/>
            </w:tcBorders>
            <w:vAlign w:val="top"/>
          </w:tcPr>
          <w:p w14:paraId="044EE1A6">
            <w:pPr>
              <w:pStyle w:val="20"/>
              <w:spacing w:before="74" w:line="220" w:lineRule="auto"/>
              <w:ind w:left="1141"/>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所属专业大类（代码）</w:t>
            </w:r>
          </w:p>
        </w:tc>
        <w:tc>
          <w:tcPr>
            <w:tcW w:w="4781" w:type="dxa"/>
            <w:tcBorders>
              <w:top w:val="single" w:color="000000" w:sz="6" w:space="0"/>
              <w:right w:val="nil"/>
            </w:tcBorders>
            <w:vAlign w:val="top"/>
          </w:tcPr>
          <w:p w14:paraId="56DBF696">
            <w:pPr>
              <w:pStyle w:val="20"/>
              <w:spacing w:before="74" w:line="220" w:lineRule="auto"/>
              <w:ind w:left="1468"/>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交通运输大类（50）</w:t>
            </w:r>
          </w:p>
        </w:tc>
      </w:tr>
      <w:tr w14:paraId="00B52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4278" w:type="dxa"/>
            <w:tcBorders>
              <w:left w:val="nil"/>
            </w:tcBorders>
            <w:vAlign w:val="top"/>
          </w:tcPr>
          <w:p w14:paraId="4208D009">
            <w:pPr>
              <w:pStyle w:val="20"/>
              <w:spacing w:before="72" w:line="220" w:lineRule="auto"/>
              <w:ind w:left="1234"/>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所属专业类（代码）</w:t>
            </w:r>
          </w:p>
        </w:tc>
        <w:tc>
          <w:tcPr>
            <w:tcW w:w="4781" w:type="dxa"/>
            <w:tcBorders>
              <w:right w:val="nil"/>
            </w:tcBorders>
            <w:vAlign w:val="top"/>
          </w:tcPr>
          <w:p w14:paraId="29A57C52">
            <w:pPr>
              <w:pStyle w:val="20"/>
              <w:spacing w:before="72" w:line="220" w:lineRule="auto"/>
              <w:ind w:left="1464"/>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航空运输类（5004）</w:t>
            </w:r>
          </w:p>
        </w:tc>
      </w:tr>
      <w:tr w14:paraId="58C1B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278" w:type="dxa"/>
            <w:tcBorders>
              <w:left w:val="nil"/>
            </w:tcBorders>
            <w:vAlign w:val="top"/>
          </w:tcPr>
          <w:p w14:paraId="59EDE03B">
            <w:pPr>
              <w:pStyle w:val="20"/>
              <w:spacing w:before="74" w:line="220" w:lineRule="auto"/>
              <w:ind w:left="1327"/>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对应行业（代码）</w:t>
            </w:r>
          </w:p>
        </w:tc>
        <w:tc>
          <w:tcPr>
            <w:tcW w:w="4781" w:type="dxa"/>
            <w:tcBorders>
              <w:right w:val="nil"/>
            </w:tcBorders>
            <w:vAlign w:val="top"/>
          </w:tcPr>
          <w:p w14:paraId="5EDF98AD">
            <w:pPr>
              <w:pStyle w:val="20"/>
              <w:spacing w:before="74" w:line="220" w:lineRule="auto"/>
              <w:ind w:left="1558"/>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航空运输业（56）</w:t>
            </w:r>
          </w:p>
        </w:tc>
      </w:tr>
      <w:tr w14:paraId="5652B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278" w:type="dxa"/>
            <w:tcBorders>
              <w:left w:val="nil"/>
            </w:tcBorders>
            <w:vAlign w:val="top"/>
          </w:tcPr>
          <w:p w14:paraId="02D22BDD">
            <w:pPr>
              <w:pStyle w:val="20"/>
              <w:spacing w:before="76" w:line="220" w:lineRule="auto"/>
              <w:ind w:left="1142"/>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主要职业类别（代码）</w:t>
            </w:r>
          </w:p>
        </w:tc>
        <w:tc>
          <w:tcPr>
            <w:tcW w:w="4781" w:type="dxa"/>
            <w:tcBorders>
              <w:right w:val="nil"/>
            </w:tcBorders>
            <w:vAlign w:val="top"/>
          </w:tcPr>
          <w:p w14:paraId="6059D824">
            <w:pPr>
              <w:pStyle w:val="20"/>
              <w:spacing w:before="76" w:line="220" w:lineRule="auto"/>
              <w:ind w:left="1248"/>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民航乘务员（4-02-04-01）</w:t>
            </w:r>
          </w:p>
        </w:tc>
      </w:tr>
      <w:tr w14:paraId="404F8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2" w:hRule="atLeast"/>
        </w:trPr>
        <w:tc>
          <w:tcPr>
            <w:tcW w:w="4278" w:type="dxa"/>
            <w:tcBorders>
              <w:left w:val="nil"/>
            </w:tcBorders>
            <w:vAlign w:val="top"/>
          </w:tcPr>
          <w:p w14:paraId="3287E378">
            <w:pPr>
              <w:pStyle w:val="20"/>
              <w:spacing w:before="238" w:line="220" w:lineRule="auto"/>
              <w:ind w:left="956"/>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主要岗位（群）或技术领域</w:t>
            </w:r>
          </w:p>
        </w:tc>
        <w:tc>
          <w:tcPr>
            <w:tcW w:w="4781" w:type="dxa"/>
            <w:tcBorders>
              <w:right w:val="nil"/>
            </w:tcBorders>
            <w:vAlign w:val="top"/>
          </w:tcPr>
          <w:p w14:paraId="47190868">
            <w:pPr>
              <w:pStyle w:val="20"/>
              <w:spacing w:before="78" w:line="219" w:lineRule="auto"/>
              <w:ind w:left="129"/>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民航乘务员、航空公司和机场的贵宾室服务人员、公务</w:t>
            </w:r>
          </w:p>
          <w:p w14:paraId="7C7E8BAB">
            <w:pPr>
              <w:pStyle w:val="20"/>
              <w:spacing w:before="105" w:line="219" w:lineRule="auto"/>
              <w:ind w:left="626"/>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机服务保障人员、机场旅客服务人员 ……</w:t>
            </w:r>
          </w:p>
        </w:tc>
      </w:tr>
      <w:tr w14:paraId="6FFD5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4278" w:type="dxa"/>
            <w:tcBorders>
              <w:left w:val="nil"/>
              <w:bottom w:val="single" w:color="000000" w:sz="6" w:space="0"/>
            </w:tcBorders>
            <w:vAlign w:val="top"/>
          </w:tcPr>
          <w:p w14:paraId="1E2DA4DE">
            <w:pPr>
              <w:pStyle w:val="20"/>
              <w:spacing w:before="82" w:line="219" w:lineRule="auto"/>
              <w:ind w:left="1607"/>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职业类证书</w:t>
            </w:r>
          </w:p>
        </w:tc>
        <w:tc>
          <w:tcPr>
            <w:tcW w:w="4781" w:type="dxa"/>
            <w:tcBorders>
              <w:bottom w:val="single" w:color="000000" w:sz="6" w:space="0"/>
              <w:right w:val="nil"/>
            </w:tcBorders>
            <w:vAlign w:val="top"/>
          </w:tcPr>
          <w:p w14:paraId="69776870">
            <w:pPr>
              <w:pStyle w:val="20"/>
              <w:spacing w:before="81" w:line="220" w:lineRule="auto"/>
              <w:ind w:left="1017"/>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民航乘务员、民航空中服务 ……</w:t>
            </w:r>
          </w:p>
        </w:tc>
      </w:tr>
    </w:tbl>
    <w:p w14:paraId="72ADC8F2">
      <w:pPr>
        <w:widowControl/>
        <w:spacing w:line="440" w:lineRule="exact"/>
        <w:jc w:val="left"/>
        <w:rPr>
          <w:rFonts w:ascii="宋体" w:hAnsi="宋体" w:cs="宋体"/>
          <w:color w:val="000000"/>
          <w:kern w:val="0"/>
          <w:sz w:val="24"/>
          <w:szCs w:val="24"/>
        </w:rPr>
      </w:pPr>
    </w:p>
    <w:p w14:paraId="151FF36C">
      <w:pPr>
        <w:snapToGrid w:val="0"/>
        <w:spacing w:line="560" w:lineRule="exact"/>
        <w:rPr>
          <w:rFonts w:ascii="宋体" w:hAnsi="宋体"/>
          <w:b/>
          <w:sz w:val="28"/>
          <w:szCs w:val="28"/>
        </w:rPr>
      </w:pPr>
      <w:r>
        <w:rPr>
          <w:rFonts w:hint="eastAsia" w:ascii="宋体" w:hAnsi="宋体"/>
          <w:b/>
          <w:sz w:val="30"/>
          <w:szCs w:val="30"/>
          <w:lang w:val="en-US" w:eastAsia="zh-CN"/>
        </w:rPr>
        <w:t>六</w:t>
      </w:r>
      <w:r>
        <w:rPr>
          <w:rFonts w:hint="eastAsia" w:ascii="宋体" w:hAnsi="宋体"/>
          <w:b/>
          <w:sz w:val="30"/>
          <w:szCs w:val="30"/>
        </w:rPr>
        <w:t xml:space="preserve"> 培养目标</w:t>
      </w:r>
    </w:p>
    <w:p w14:paraId="4047F4D7">
      <w:pPr>
        <w:widowControl/>
        <w:spacing w:line="440" w:lineRule="exact"/>
        <w:ind w:firstLine="42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本专业培养理想信念坚定</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德</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智</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体</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美</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劳全面发展</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具有一定的科学文化水平，良好的人文素养</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职业道德和创新意识</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精益求精的工匠精神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较强的就业能力和可持续发展的能力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掌握空中乘务专业知识和技术技能</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面向航空运输业的民航乘务员等职业群</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能够从事航空公司民航乘务员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航空公司和机场贵宾室服务人员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公务机服务保障工作人员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机场旅客服务人员工作的高素质技术技能人才。</w:t>
      </w:r>
      <w:r>
        <w:rPr>
          <w:rFonts w:hint="eastAsia" w:ascii="宋体" w:hAnsi="宋体" w:eastAsia="宋体" w:cs="宋体"/>
          <w:color w:val="000000"/>
          <w:kern w:val="0"/>
          <w:sz w:val="24"/>
          <w:szCs w:val="24"/>
          <w:lang w:val="en-US" w:eastAsia="zh-CN"/>
        </w:rPr>
        <w:t>主要培养面向南通及长三角地区培养高端服务业人才。</w:t>
      </w:r>
    </w:p>
    <w:p w14:paraId="24BC3C3C">
      <w:pPr>
        <w:snapToGrid w:val="0"/>
        <w:spacing w:line="560" w:lineRule="exac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 xml:space="preserve"> 培养规格</w:t>
      </w:r>
    </w:p>
    <w:p w14:paraId="12987C3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本专业学生应在系统学习本专业知识并完成有关实习实训基础上，全面提升知识、能力、素质，掌握并实际运用岗位（群） 需要的专业核心技术技能，实现德智体美劳全面发展，总体上须达到以下要求：</w:t>
      </w:r>
    </w:p>
    <w:p w14:paraId="6FADE30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（1）坚定拥护中国共产党领导和中国特色社会主义制度，以习近平新时代中国特色社会 主义思想为指导，践行社会主义核心价值观，具有坚定的理想信念、深厚的爱国情感和中华民族自豪感；</w:t>
      </w:r>
    </w:p>
    <w:p w14:paraId="62D1BCE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（2）掌握与本专业对应职业活动相关的国家法律</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行业规定，掌握绿色生产、环境保护、 安全防护、质量管理等相关知识与技能， 了解相关行业文化，具有爱岗敬业的职业精神，遵守职业道德准则和行为规范，具备社会责任感和担当精神；</w:t>
      </w:r>
    </w:p>
    <w:p w14:paraId="68A2803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（3）掌握支撑本专业学习和可持续发展必备的语文、数学、外语（英语等）、信息技术等 文化基础知识，具有良好的人文素养与科学素养，具备职业生涯规划能力；</w:t>
      </w:r>
    </w:p>
    <w:p w14:paraId="0066C04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（4）具有良好的语言表达能力</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文字表达能力、沟通合作能力，具有较强的集体意识和 团队合作意识，学习 1 门外语并结合本专业加以运用；</w:t>
      </w:r>
    </w:p>
    <w:p w14:paraId="3EDF2EB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（5）熟悉与民航运输和飞行运行有关的国内外法律法规和标准，以及环境保护、安全消 防、民航安全等知识；</w:t>
      </w:r>
    </w:p>
    <w:p w14:paraId="474F6750">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（6）熟悉航空运输常识；</w:t>
      </w:r>
    </w:p>
    <w:p w14:paraId="0228D04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（7）掌握旅客服务心理，我国客源国风俗文化、服务礼仪等知识；</w:t>
      </w:r>
    </w:p>
    <w:p w14:paraId="154D177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（8）掌握客舱安全管理、客舱服务等技术技能，具有操作客舱设备设施、处置客舱紧急 状况、完成客舱服务、进行紧急救护的能力；</w:t>
      </w:r>
    </w:p>
    <w:p w14:paraId="15F8218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（9）掌握信息技术基础知识，具有适应本领域数字化和智能化发展需求的数字技能；</w:t>
      </w:r>
    </w:p>
    <w:p w14:paraId="6BEA130F">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（10）具有探究学习、终身学习和可持续发展的能力，具有整合知识和综合运用知识分析 问题和解决问题的能力；</w:t>
      </w:r>
    </w:p>
    <w:p w14:paraId="72DC6BB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（11）掌握身体运动的基本知识和至少 1 项体育运动技能，达到国家大学生体质健康测试 合格标准，养成良好的运动习惯、卫生习惯和行为习惯； 具备一定的心理调适能力；</w:t>
      </w:r>
    </w:p>
    <w:p w14:paraId="298B54B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（12）掌握必备的美育知识，具有一定的文化修养、审美能力，形成至少 1 项艺术特长或 爱好；</w:t>
      </w:r>
    </w:p>
    <w:p w14:paraId="0C80F70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（13）树立正确的劳动观，尊重劳动，热爱劳动，具备与本专业职业发展相适应的劳动素 养，弘扬劳模精神、劳动精神、工匠精神，弘扬劳动光荣、技能宝贵、创造伟大的时代风尚。</w:t>
      </w:r>
    </w:p>
    <w:p w14:paraId="73598E15">
      <w:pPr>
        <w:snapToGrid w:val="0"/>
        <w:spacing w:line="560" w:lineRule="exact"/>
        <w:rPr>
          <w:rFonts w:hint="eastAsia" w:ascii="宋体" w:hAnsi="宋体"/>
          <w:b/>
          <w:sz w:val="28"/>
          <w:szCs w:val="28"/>
        </w:rPr>
      </w:pPr>
      <w:r>
        <w:rPr>
          <w:rFonts w:hint="eastAsia" w:ascii="宋体" w:hAnsi="宋体"/>
          <w:b/>
          <w:sz w:val="28"/>
          <w:szCs w:val="28"/>
          <w:lang w:val="en-US" w:eastAsia="zh-CN"/>
        </w:rPr>
        <w:t>八</w:t>
      </w:r>
      <w:r>
        <w:rPr>
          <w:rFonts w:hint="eastAsia" w:ascii="宋体" w:hAnsi="宋体"/>
          <w:b/>
          <w:sz w:val="28"/>
          <w:szCs w:val="28"/>
        </w:rPr>
        <w:t xml:space="preserve"> 工作任务与职业能力分析</w:t>
      </w:r>
    </w:p>
    <w:p w14:paraId="1C5E23E2">
      <w:pPr>
        <w:spacing w:line="360" w:lineRule="auto"/>
        <w:jc w:val="center"/>
        <w:rPr>
          <w:rFonts w:hint="eastAsia" w:ascii="黑体" w:hAnsi="黑体" w:eastAsia="黑体" w:cs="黑体"/>
          <w:b/>
          <w:bCs/>
          <w:kern w:val="0"/>
          <w:szCs w:val="21"/>
          <w:lang w:val="en-US" w:eastAsia="zh-CN"/>
        </w:rPr>
      </w:pPr>
      <w:r>
        <w:rPr>
          <w:rFonts w:hint="eastAsia" w:ascii="黑体" w:hAnsi="黑体" w:eastAsia="黑体" w:cs="黑体"/>
          <w:b/>
          <w:bCs/>
          <w:kern w:val="0"/>
          <w:szCs w:val="21"/>
          <w:lang w:val="en-US" w:eastAsia="zh-CN"/>
        </w:rPr>
        <w:t>表二：工作任务与职业能力分析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3"/>
        <w:gridCol w:w="2686"/>
        <w:gridCol w:w="3297"/>
      </w:tblGrid>
      <w:tr w14:paraId="7CC3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33" w:type="dxa"/>
            <w:vAlign w:val="top"/>
          </w:tcPr>
          <w:p w14:paraId="68368613">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主要岗位</w:t>
            </w:r>
          </w:p>
        </w:tc>
        <w:tc>
          <w:tcPr>
            <w:tcW w:w="2686" w:type="dxa"/>
            <w:vAlign w:val="top"/>
          </w:tcPr>
          <w:p w14:paraId="3F4630EB">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工作任务</w:t>
            </w:r>
          </w:p>
        </w:tc>
        <w:tc>
          <w:tcPr>
            <w:tcW w:w="3297" w:type="dxa"/>
            <w:vAlign w:val="center"/>
          </w:tcPr>
          <w:p w14:paraId="0723E59E">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职业能力</w:t>
            </w:r>
          </w:p>
        </w:tc>
      </w:tr>
      <w:tr w14:paraId="4E12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restart"/>
            <w:vAlign w:val="center"/>
          </w:tcPr>
          <w:p w14:paraId="3B6EF473">
            <w:pPr>
              <w:widowControl/>
              <w:jc w:val="center"/>
              <w:rPr>
                <w:rFonts w:ascii="宋体" w:hAnsi="宋体" w:cs="宋体"/>
                <w:color w:val="000000"/>
                <w:kern w:val="0"/>
                <w:sz w:val="21"/>
                <w:szCs w:val="21"/>
              </w:rPr>
            </w:pPr>
            <w:r>
              <w:rPr>
                <w:rFonts w:hint="eastAsia" w:ascii="宋体" w:hAnsi="宋体" w:cs="宋体"/>
                <w:color w:val="000000"/>
                <w:kern w:val="0"/>
                <w:sz w:val="21"/>
                <w:szCs w:val="21"/>
              </w:rPr>
              <w:t>A</w:t>
            </w:r>
            <w:r>
              <w:rPr>
                <w:rFonts w:hint="eastAsia" w:ascii="宋体" w:hAnsi="宋体" w:eastAsia="宋体" w:cs="宋体"/>
                <w:kern w:val="0"/>
                <w:sz w:val="21"/>
                <w:szCs w:val="21"/>
                <w:lang w:val="en-US" w:eastAsia="zh-CN" w:bidi="ar-SA"/>
              </w:rPr>
              <w:t>航空公司民航乘务员</w:t>
            </w:r>
          </w:p>
        </w:tc>
        <w:tc>
          <w:tcPr>
            <w:tcW w:w="2686" w:type="dxa"/>
            <w:vAlign w:val="center"/>
          </w:tcPr>
          <w:p w14:paraId="713C9359">
            <w:pPr>
              <w:widowControl/>
              <w:jc w:val="left"/>
              <w:rPr>
                <w:rFonts w:ascii="宋体" w:hAnsi="宋体" w:cs="宋体"/>
                <w:color w:val="000000"/>
                <w:kern w:val="0"/>
                <w:sz w:val="21"/>
                <w:szCs w:val="21"/>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1 普通舱乘务员</w:t>
            </w:r>
          </w:p>
        </w:tc>
        <w:tc>
          <w:tcPr>
            <w:tcW w:w="3297" w:type="dxa"/>
            <w:vAlign w:val="center"/>
          </w:tcPr>
          <w:p w14:paraId="3CD7A551">
            <w:pPr>
              <w:widowControl/>
              <w:jc w:val="both"/>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rPr>
              <w:t>A1-</w:t>
            </w:r>
            <w:r>
              <w:rPr>
                <w:rFonts w:hint="eastAsia" w:ascii="宋体" w:hAnsi="宋体" w:cs="宋体"/>
                <w:color w:val="000000"/>
                <w:kern w:val="0"/>
                <w:sz w:val="21"/>
                <w:szCs w:val="21"/>
                <w:lang w:val="en-US" w:eastAsia="zh-CN"/>
              </w:rPr>
              <w:t>1 民航服务基本礼仪</w:t>
            </w:r>
          </w:p>
          <w:p w14:paraId="7DB9DBE3">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A1-</w:t>
            </w:r>
            <w:r>
              <w:rPr>
                <w:rFonts w:hint="eastAsia" w:ascii="宋体" w:hAnsi="宋体" w:cs="宋体"/>
                <w:color w:val="000000"/>
                <w:kern w:val="0"/>
                <w:sz w:val="21"/>
                <w:szCs w:val="21"/>
                <w:lang w:val="en-US" w:eastAsia="zh-CN"/>
              </w:rPr>
              <w:t>2 熟悉民航设施与服务</w:t>
            </w:r>
          </w:p>
          <w:p w14:paraId="2BE46F9E">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A1-3 熟悉民航紧急情况处置</w:t>
            </w:r>
          </w:p>
          <w:p w14:paraId="4C868799">
            <w:pPr>
              <w:widowControl/>
              <w:jc w:val="both"/>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A1-4 民航机上的急救处置  </w:t>
            </w:r>
          </w:p>
        </w:tc>
      </w:tr>
      <w:tr w14:paraId="5905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43B3D462">
            <w:pPr>
              <w:widowControl/>
              <w:jc w:val="center"/>
              <w:rPr>
                <w:rFonts w:ascii="宋体" w:hAnsi="宋体" w:cs="宋体"/>
                <w:color w:val="000000"/>
                <w:kern w:val="0"/>
                <w:sz w:val="21"/>
                <w:szCs w:val="21"/>
              </w:rPr>
            </w:pPr>
          </w:p>
        </w:tc>
        <w:tc>
          <w:tcPr>
            <w:tcW w:w="2686" w:type="dxa"/>
            <w:vAlign w:val="center"/>
          </w:tcPr>
          <w:p w14:paraId="544DF56B">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rPr>
              <w:t>A2</w:t>
            </w:r>
            <w:r>
              <w:rPr>
                <w:rFonts w:hint="eastAsia" w:ascii="宋体" w:hAnsi="宋体" w:cs="宋体"/>
                <w:color w:val="000000"/>
                <w:kern w:val="0"/>
                <w:sz w:val="21"/>
                <w:szCs w:val="21"/>
                <w:lang w:val="en-US" w:eastAsia="zh-CN"/>
              </w:rPr>
              <w:t>头等舱乘务员</w:t>
            </w:r>
          </w:p>
        </w:tc>
        <w:tc>
          <w:tcPr>
            <w:tcW w:w="3297" w:type="dxa"/>
            <w:vAlign w:val="center"/>
          </w:tcPr>
          <w:p w14:paraId="7A9DB51E">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2</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1 熟悉头等舱服务基本礼仪</w:t>
            </w:r>
          </w:p>
          <w:p w14:paraId="3033A3B7">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2</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2  熟悉头等舱设施与服务</w:t>
            </w:r>
          </w:p>
          <w:p w14:paraId="39532FB4">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A2-3 熟悉民航紧急情况处置</w:t>
            </w:r>
          </w:p>
          <w:p w14:paraId="5E620D17">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A2-4 民航机上的急救处置</w:t>
            </w:r>
          </w:p>
        </w:tc>
      </w:tr>
      <w:tr w14:paraId="3EA6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2035BF03">
            <w:pPr>
              <w:widowControl/>
              <w:jc w:val="center"/>
              <w:rPr>
                <w:rFonts w:ascii="宋体" w:hAnsi="宋体" w:cs="宋体"/>
                <w:color w:val="000000"/>
                <w:kern w:val="0"/>
                <w:sz w:val="21"/>
                <w:szCs w:val="21"/>
              </w:rPr>
            </w:pPr>
          </w:p>
        </w:tc>
        <w:tc>
          <w:tcPr>
            <w:tcW w:w="2686" w:type="dxa"/>
            <w:vAlign w:val="center"/>
          </w:tcPr>
          <w:p w14:paraId="759B1AA6">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A3 乘务长、主任乘务长及客舱经理</w:t>
            </w:r>
          </w:p>
        </w:tc>
        <w:tc>
          <w:tcPr>
            <w:tcW w:w="3297" w:type="dxa"/>
            <w:vAlign w:val="center"/>
          </w:tcPr>
          <w:p w14:paraId="1927FF88">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A3-1 负责乘务组沟通协调</w:t>
            </w:r>
          </w:p>
          <w:p w14:paraId="3B9B11A6">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A3-2 负责乘务组管理工作</w:t>
            </w:r>
          </w:p>
          <w:p w14:paraId="1B448796">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A3-3 负责客舱管理工作</w:t>
            </w:r>
          </w:p>
          <w:p w14:paraId="69D80218">
            <w:pPr>
              <w:widowControl/>
              <w:jc w:val="both"/>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A3-4 负责紧急情况指挥工作</w:t>
            </w:r>
          </w:p>
        </w:tc>
      </w:tr>
      <w:tr w14:paraId="5293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restart"/>
            <w:vAlign w:val="center"/>
          </w:tcPr>
          <w:p w14:paraId="41A3FEBE">
            <w:pPr>
              <w:widowControl/>
              <w:jc w:val="center"/>
              <w:rPr>
                <w:rFonts w:ascii="宋体" w:hAnsi="宋体" w:cs="宋体"/>
                <w:color w:val="000000"/>
                <w:kern w:val="0"/>
                <w:sz w:val="21"/>
                <w:szCs w:val="21"/>
              </w:rPr>
            </w:pPr>
            <w:r>
              <w:rPr>
                <w:rFonts w:hint="eastAsia" w:ascii="宋体" w:hAnsi="宋体" w:cs="宋体"/>
                <w:color w:val="000000"/>
                <w:kern w:val="0"/>
                <w:sz w:val="21"/>
                <w:szCs w:val="21"/>
              </w:rPr>
              <w:t>B</w:t>
            </w:r>
            <w:r>
              <w:rPr>
                <w:rFonts w:hint="eastAsia" w:ascii="宋体" w:hAnsi="宋体" w:eastAsia="宋体" w:cs="宋体"/>
                <w:kern w:val="0"/>
                <w:sz w:val="21"/>
                <w:szCs w:val="21"/>
                <w:lang w:val="en-US" w:eastAsia="zh-CN" w:bidi="ar-SA"/>
              </w:rPr>
              <w:t>航空公司和机场的贵宾室服务人员</w:t>
            </w:r>
          </w:p>
        </w:tc>
        <w:tc>
          <w:tcPr>
            <w:tcW w:w="2686" w:type="dxa"/>
            <w:vAlign w:val="center"/>
          </w:tcPr>
          <w:p w14:paraId="4C69A611">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B1 航空贵宾接待</w:t>
            </w:r>
          </w:p>
        </w:tc>
        <w:tc>
          <w:tcPr>
            <w:tcW w:w="3297" w:type="dxa"/>
            <w:vAlign w:val="center"/>
          </w:tcPr>
          <w:p w14:paraId="145CC217">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B1-1 负责贵宾乘客的接待工作</w:t>
            </w:r>
          </w:p>
          <w:p w14:paraId="1504D259">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B1-2 协助贵宾乘客办理登机手续</w:t>
            </w:r>
          </w:p>
          <w:p w14:paraId="63E29FBC">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B1-3  航班信息提供</w:t>
            </w:r>
          </w:p>
          <w:p w14:paraId="5CA1C9DD">
            <w:pPr>
              <w:widowControl/>
              <w:jc w:val="both"/>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B1-4  VIP贵宾休息室管理</w:t>
            </w:r>
          </w:p>
        </w:tc>
      </w:tr>
      <w:tr w14:paraId="084B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1DB80692">
            <w:pPr>
              <w:widowControl/>
              <w:jc w:val="center"/>
              <w:rPr>
                <w:rFonts w:ascii="宋体" w:hAnsi="宋体" w:cs="宋体"/>
                <w:color w:val="000000"/>
                <w:kern w:val="0"/>
                <w:sz w:val="21"/>
                <w:szCs w:val="21"/>
              </w:rPr>
            </w:pPr>
          </w:p>
        </w:tc>
        <w:tc>
          <w:tcPr>
            <w:tcW w:w="2686" w:type="dxa"/>
            <w:vAlign w:val="center"/>
          </w:tcPr>
          <w:p w14:paraId="3EC21B36">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B2 机场贵宾室服务人员</w:t>
            </w:r>
          </w:p>
        </w:tc>
        <w:tc>
          <w:tcPr>
            <w:tcW w:w="3297" w:type="dxa"/>
            <w:vAlign w:val="center"/>
          </w:tcPr>
          <w:p w14:paraId="6CFEBEB8">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B2-1 负责机场贵宾乘客的接待工作</w:t>
            </w:r>
          </w:p>
          <w:p w14:paraId="349D2DF4">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B2-2 协助机场贵宾乘客办理登机手续</w:t>
            </w:r>
          </w:p>
          <w:p w14:paraId="7AEFEA3B">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B2-3  机场航班信息提供</w:t>
            </w:r>
          </w:p>
          <w:p w14:paraId="67546526">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B2-4  机场VIP贵宾休息室管理</w:t>
            </w:r>
          </w:p>
        </w:tc>
      </w:tr>
      <w:tr w14:paraId="38F4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533" w:type="dxa"/>
            <w:vMerge w:val="restart"/>
            <w:vAlign w:val="center"/>
          </w:tcPr>
          <w:p w14:paraId="2FAAD718">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C</w:t>
            </w:r>
            <w:r>
              <w:rPr>
                <w:rFonts w:hint="eastAsia" w:ascii="宋体" w:hAnsi="宋体" w:eastAsia="宋体" w:cs="宋体"/>
                <w:kern w:val="0"/>
                <w:sz w:val="21"/>
                <w:szCs w:val="21"/>
                <w:lang w:val="en-US" w:eastAsia="zh-CN" w:bidi="ar-SA"/>
              </w:rPr>
              <w:t>公务机服务保障工作人员</w:t>
            </w:r>
          </w:p>
        </w:tc>
        <w:tc>
          <w:tcPr>
            <w:tcW w:w="2686" w:type="dxa"/>
            <w:vAlign w:val="center"/>
          </w:tcPr>
          <w:p w14:paraId="41D1A987">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C1负责飞机日常运营保障工作</w:t>
            </w:r>
          </w:p>
        </w:tc>
        <w:tc>
          <w:tcPr>
            <w:tcW w:w="3297" w:type="dxa"/>
            <w:vAlign w:val="center"/>
          </w:tcPr>
          <w:p w14:paraId="35952E44">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C1-1</w:t>
            </w:r>
            <w:r>
              <w:rPr>
                <w:rFonts w:hint="eastAsia" w:ascii="宋体" w:hAnsi="宋体" w:cs="宋体"/>
                <w:color w:val="000000"/>
                <w:kern w:val="0"/>
                <w:sz w:val="21"/>
                <w:szCs w:val="21"/>
              </w:rPr>
              <w:t>具备处置客舱紧急状况的能力</w:t>
            </w:r>
          </w:p>
        </w:tc>
      </w:tr>
      <w:tr w14:paraId="4D1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533" w:type="dxa"/>
            <w:vMerge w:val="continue"/>
            <w:vAlign w:val="center"/>
          </w:tcPr>
          <w:p w14:paraId="2CE677DF">
            <w:pPr>
              <w:widowControl/>
              <w:jc w:val="center"/>
              <w:rPr>
                <w:rFonts w:ascii="宋体" w:hAnsi="宋体" w:cs="宋体"/>
                <w:color w:val="000000"/>
                <w:kern w:val="0"/>
                <w:sz w:val="21"/>
                <w:szCs w:val="21"/>
              </w:rPr>
            </w:pPr>
          </w:p>
        </w:tc>
        <w:tc>
          <w:tcPr>
            <w:tcW w:w="2686" w:type="dxa"/>
            <w:vAlign w:val="center"/>
          </w:tcPr>
          <w:p w14:paraId="133EE48D">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C2维护机组人员工作秩序和形象</w:t>
            </w:r>
          </w:p>
        </w:tc>
        <w:tc>
          <w:tcPr>
            <w:tcW w:w="3297" w:type="dxa"/>
            <w:vAlign w:val="center"/>
          </w:tcPr>
          <w:p w14:paraId="6AA9210F">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C2-1具备维护客舱安全的应急反应能力</w:t>
            </w:r>
          </w:p>
        </w:tc>
      </w:tr>
      <w:tr w14:paraId="146F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33" w:type="dxa"/>
            <w:vMerge w:val="continue"/>
            <w:vAlign w:val="center"/>
          </w:tcPr>
          <w:p w14:paraId="41AAAF67">
            <w:pPr>
              <w:widowControl/>
              <w:jc w:val="center"/>
              <w:rPr>
                <w:rFonts w:ascii="宋体" w:hAnsi="宋体" w:cs="宋体"/>
                <w:color w:val="000000"/>
                <w:kern w:val="0"/>
                <w:sz w:val="21"/>
                <w:szCs w:val="21"/>
              </w:rPr>
            </w:pPr>
          </w:p>
        </w:tc>
        <w:tc>
          <w:tcPr>
            <w:tcW w:w="2686" w:type="dxa"/>
            <w:vAlign w:val="center"/>
          </w:tcPr>
          <w:p w14:paraId="30D7E902">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C3执行公司规章制度和政策</w:t>
            </w:r>
          </w:p>
        </w:tc>
        <w:tc>
          <w:tcPr>
            <w:tcW w:w="3297" w:type="dxa"/>
            <w:vAlign w:val="center"/>
          </w:tcPr>
          <w:p w14:paraId="34B97949">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C3-1具有良好的语言 、文字表达能力和沟通能力</w:t>
            </w:r>
          </w:p>
        </w:tc>
      </w:tr>
      <w:tr w14:paraId="6801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533" w:type="dxa"/>
            <w:vMerge w:val="restart"/>
            <w:vAlign w:val="center"/>
          </w:tcPr>
          <w:p w14:paraId="4E35352A">
            <w:pPr>
              <w:widowControl/>
              <w:jc w:val="both"/>
              <w:rPr>
                <w:rFonts w:ascii="宋体" w:hAnsi="宋体" w:cs="宋体"/>
                <w:color w:val="000000"/>
                <w:kern w:val="0"/>
                <w:sz w:val="21"/>
                <w:szCs w:val="21"/>
              </w:rPr>
            </w:pPr>
            <w:r>
              <w:rPr>
                <w:rFonts w:hint="eastAsia" w:ascii="宋体" w:hAnsi="宋体" w:cs="宋体"/>
                <w:kern w:val="0"/>
                <w:sz w:val="21"/>
                <w:szCs w:val="21"/>
                <w:lang w:val="en-US" w:eastAsia="zh-CN" w:bidi="ar-SA"/>
              </w:rPr>
              <w:t xml:space="preserve">D </w:t>
            </w:r>
            <w:r>
              <w:rPr>
                <w:rFonts w:hint="eastAsia" w:ascii="宋体" w:hAnsi="宋体" w:eastAsia="宋体" w:cs="宋体"/>
                <w:kern w:val="0"/>
                <w:sz w:val="21"/>
                <w:szCs w:val="21"/>
                <w:lang w:val="en-US" w:eastAsia="zh-CN" w:bidi="ar-SA"/>
              </w:rPr>
              <w:t>机场旅客服务人员</w:t>
            </w:r>
          </w:p>
        </w:tc>
        <w:tc>
          <w:tcPr>
            <w:tcW w:w="2686" w:type="dxa"/>
            <w:vAlign w:val="center"/>
          </w:tcPr>
          <w:p w14:paraId="7997E7B7">
            <w:pPr>
              <w:widowControl/>
              <w:jc w:val="left"/>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D1 负责国内旅客地面的值机保障</w:t>
            </w:r>
          </w:p>
        </w:tc>
        <w:tc>
          <w:tcPr>
            <w:tcW w:w="3297" w:type="dxa"/>
            <w:vAlign w:val="center"/>
          </w:tcPr>
          <w:p w14:paraId="376F4DCA">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D1-1</w:t>
            </w:r>
            <w:r>
              <w:rPr>
                <w:rFonts w:hint="eastAsia" w:ascii="宋体" w:hAnsi="宋体" w:cs="宋体"/>
                <w:color w:val="000000"/>
                <w:kern w:val="0"/>
                <w:sz w:val="21"/>
                <w:szCs w:val="21"/>
              </w:rPr>
              <w:t>具备信息技术应用能力</w:t>
            </w:r>
          </w:p>
        </w:tc>
      </w:tr>
      <w:tr w14:paraId="26EA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2533" w:type="dxa"/>
            <w:vMerge w:val="continue"/>
            <w:vAlign w:val="center"/>
          </w:tcPr>
          <w:p w14:paraId="62E85712">
            <w:pPr>
              <w:widowControl/>
              <w:jc w:val="center"/>
              <w:rPr>
                <w:rFonts w:ascii="宋体" w:hAnsi="宋体" w:cs="宋体"/>
                <w:color w:val="000000"/>
                <w:kern w:val="0"/>
                <w:sz w:val="21"/>
                <w:szCs w:val="21"/>
              </w:rPr>
            </w:pPr>
          </w:p>
        </w:tc>
        <w:tc>
          <w:tcPr>
            <w:tcW w:w="2686" w:type="dxa"/>
            <w:vAlign w:val="center"/>
          </w:tcPr>
          <w:p w14:paraId="1534A078">
            <w:pPr>
              <w:widowControl/>
              <w:jc w:val="left"/>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D2负责安全检查、签证与登机手续办理</w:t>
            </w:r>
          </w:p>
        </w:tc>
        <w:tc>
          <w:tcPr>
            <w:tcW w:w="3297" w:type="dxa"/>
            <w:vAlign w:val="center"/>
          </w:tcPr>
          <w:p w14:paraId="7F24ED4F">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D2-1具有探究学习、终身学习、分析问题和解决问题的能力</w:t>
            </w:r>
          </w:p>
        </w:tc>
      </w:tr>
    </w:tbl>
    <w:p w14:paraId="0C98282D">
      <w:pPr>
        <w:widowControl/>
        <w:jc w:val="center"/>
        <w:rPr>
          <w:rFonts w:ascii="宋体" w:hAnsi="宋体" w:cs="宋体"/>
          <w:color w:val="000000"/>
          <w:kern w:val="0"/>
          <w:sz w:val="24"/>
          <w:szCs w:val="24"/>
        </w:rPr>
      </w:pPr>
    </w:p>
    <w:p w14:paraId="0F628EE5">
      <w:pPr>
        <w:snapToGrid w:val="0"/>
        <w:spacing w:line="560" w:lineRule="exact"/>
        <w:rPr>
          <w:rFonts w:ascii="宋体" w:hAnsi="宋体"/>
          <w:b/>
          <w:sz w:val="28"/>
          <w:szCs w:val="28"/>
        </w:rPr>
      </w:pPr>
      <w:r>
        <w:rPr>
          <w:rFonts w:hint="eastAsia" w:ascii="宋体" w:hAnsi="宋体"/>
          <w:b/>
          <w:sz w:val="28"/>
          <w:szCs w:val="28"/>
          <w:lang w:val="en-US" w:eastAsia="zh-CN"/>
        </w:rPr>
        <w:t xml:space="preserve">九 </w:t>
      </w:r>
      <w:r>
        <w:rPr>
          <w:rFonts w:hint="eastAsia" w:ascii="宋体" w:hAnsi="宋体"/>
          <w:b/>
          <w:sz w:val="28"/>
          <w:szCs w:val="28"/>
        </w:rPr>
        <w:t>专业核心课程设置分析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6"/>
        <w:gridCol w:w="3106"/>
        <w:gridCol w:w="2947"/>
      </w:tblGrid>
      <w:tr w14:paraId="687A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4D9F4BAF">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专业核心课程名称</w:t>
            </w:r>
          </w:p>
        </w:tc>
        <w:tc>
          <w:tcPr>
            <w:tcW w:w="3106" w:type="dxa"/>
            <w:vAlign w:val="center"/>
          </w:tcPr>
          <w:p w14:paraId="468058E9">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对应工作任务编号</w:t>
            </w:r>
          </w:p>
        </w:tc>
        <w:tc>
          <w:tcPr>
            <w:tcW w:w="2947" w:type="dxa"/>
            <w:vAlign w:val="center"/>
          </w:tcPr>
          <w:p w14:paraId="5AF6D540">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对应职业能力编号</w:t>
            </w:r>
          </w:p>
        </w:tc>
      </w:tr>
      <w:tr w14:paraId="269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0C740CF3">
            <w:pPr>
              <w:widowControl/>
              <w:jc w:val="center"/>
              <w:rPr>
                <w:rFonts w:ascii="宋体" w:hAnsi="宋体" w:cs="宋体"/>
                <w:color w:val="000000"/>
                <w:kern w:val="0"/>
                <w:sz w:val="21"/>
                <w:szCs w:val="21"/>
              </w:rPr>
            </w:pPr>
            <w:r>
              <w:rPr>
                <w:spacing w:val="7"/>
                <w:sz w:val="21"/>
                <w:szCs w:val="21"/>
              </w:rPr>
              <w:t>民航服务沟通技巧</w:t>
            </w:r>
          </w:p>
        </w:tc>
        <w:tc>
          <w:tcPr>
            <w:tcW w:w="3106" w:type="dxa"/>
            <w:vAlign w:val="center"/>
          </w:tcPr>
          <w:p w14:paraId="4FBDB16D">
            <w:pPr>
              <w:widowControl/>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A1、A2、A3、B1、B2、C1、D1、D2</w:t>
            </w:r>
          </w:p>
        </w:tc>
        <w:tc>
          <w:tcPr>
            <w:tcW w:w="2947" w:type="dxa"/>
            <w:vAlign w:val="center"/>
          </w:tcPr>
          <w:p w14:paraId="59E9D325">
            <w:pPr>
              <w:widowControl/>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A1-1、A2-1、A3-1、B1-1、B2-1、C3-1、D1-1、D2-1</w:t>
            </w:r>
          </w:p>
        </w:tc>
      </w:tr>
      <w:tr w14:paraId="7B2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2BCFBAE">
            <w:pPr>
              <w:widowControl/>
              <w:jc w:val="center"/>
              <w:rPr>
                <w:rFonts w:ascii="宋体" w:hAnsi="宋体" w:cs="宋体"/>
                <w:color w:val="000000"/>
                <w:kern w:val="0"/>
                <w:sz w:val="21"/>
                <w:szCs w:val="21"/>
              </w:rPr>
            </w:pPr>
            <w:r>
              <w:rPr>
                <w:spacing w:val="8"/>
                <w:sz w:val="21"/>
                <w:szCs w:val="21"/>
              </w:rPr>
              <w:t>客舱服务英语</w:t>
            </w:r>
          </w:p>
        </w:tc>
        <w:tc>
          <w:tcPr>
            <w:tcW w:w="3106" w:type="dxa"/>
            <w:vAlign w:val="center"/>
          </w:tcPr>
          <w:p w14:paraId="4A9CCA42">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A1、A2、A3、C1</w:t>
            </w:r>
          </w:p>
        </w:tc>
        <w:tc>
          <w:tcPr>
            <w:tcW w:w="2947" w:type="dxa"/>
            <w:vAlign w:val="center"/>
          </w:tcPr>
          <w:p w14:paraId="12F41AB2">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A1-2、A2-2、A3-2、C3-2</w:t>
            </w:r>
          </w:p>
        </w:tc>
      </w:tr>
      <w:tr w14:paraId="5D42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928B24D">
            <w:pPr>
              <w:widowControl/>
              <w:jc w:val="center"/>
              <w:rPr>
                <w:spacing w:val="8"/>
                <w:sz w:val="21"/>
                <w:szCs w:val="21"/>
              </w:rPr>
            </w:pPr>
            <w:r>
              <w:rPr>
                <w:spacing w:val="8"/>
                <w:sz w:val="21"/>
                <w:szCs w:val="21"/>
              </w:rPr>
              <w:t>客舱设施与服务</w:t>
            </w:r>
          </w:p>
        </w:tc>
        <w:tc>
          <w:tcPr>
            <w:tcW w:w="3106" w:type="dxa"/>
            <w:vAlign w:val="center"/>
          </w:tcPr>
          <w:p w14:paraId="1D20E526">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27A1325A">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54DE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34B87594">
            <w:pPr>
              <w:widowControl/>
              <w:jc w:val="center"/>
              <w:rPr>
                <w:spacing w:val="8"/>
                <w:sz w:val="21"/>
                <w:szCs w:val="21"/>
              </w:rPr>
            </w:pPr>
            <w:r>
              <w:rPr>
                <w:rFonts w:cs="Times New Roman"/>
                <w:spacing w:val="8"/>
                <w:sz w:val="21"/>
                <w:szCs w:val="21"/>
              </w:rPr>
              <w:t>客舱安全与应急处置</w:t>
            </w:r>
          </w:p>
        </w:tc>
        <w:tc>
          <w:tcPr>
            <w:tcW w:w="3106" w:type="dxa"/>
            <w:vAlign w:val="center"/>
          </w:tcPr>
          <w:p w14:paraId="786CBA10">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3BFFC363">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0D0A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749887A">
            <w:pPr>
              <w:widowControl/>
              <w:jc w:val="center"/>
              <w:rPr>
                <w:rFonts w:cs="Times New Roman"/>
                <w:spacing w:val="8"/>
                <w:sz w:val="21"/>
                <w:szCs w:val="21"/>
              </w:rPr>
            </w:pPr>
            <w:r>
              <w:rPr>
                <w:spacing w:val="6"/>
                <w:sz w:val="21"/>
                <w:szCs w:val="21"/>
              </w:rPr>
              <w:t>民航客舱救护</w:t>
            </w:r>
          </w:p>
        </w:tc>
        <w:tc>
          <w:tcPr>
            <w:tcW w:w="3106" w:type="dxa"/>
            <w:vAlign w:val="center"/>
          </w:tcPr>
          <w:p w14:paraId="1FECD7D4">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15AAE2DC">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04DB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60A075DF">
            <w:pPr>
              <w:widowControl/>
              <w:jc w:val="center"/>
              <w:rPr>
                <w:spacing w:val="6"/>
                <w:sz w:val="21"/>
                <w:szCs w:val="21"/>
              </w:rPr>
            </w:pPr>
            <w:r>
              <w:rPr>
                <w:spacing w:val="7"/>
                <w:sz w:val="21"/>
                <w:szCs w:val="21"/>
              </w:rPr>
              <w:t>民航服务心理学</w:t>
            </w:r>
          </w:p>
        </w:tc>
        <w:tc>
          <w:tcPr>
            <w:tcW w:w="3106" w:type="dxa"/>
            <w:vAlign w:val="center"/>
          </w:tcPr>
          <w:p w14:paraId="261A2235">
            <w:pPr>
              <w:widowControl/>
              <w:jc w:val="center"/>
              <w:rPr>
                <w:rFonts w:hint="default" w:ascii="宋体" w:hAnsi="宋体" w:cs="宋体"/>
                <w:color w:val="000000"/>
                <w:kern w:val="0"/>
                <w:sz w:val="21"/>
                <w:szCs w:val="21"/>
                <w:lang w:val="en-US"/>
              </w:rPr>
            </w:pPr>
            <w:r>
              <w:rPr>
                <w:rFonts w:hint="eastAsia" w:ascii="宋体" w:hAnsi="宋体" w:cs="宋体"/>
                <w:color w:val="000000"/>
                <w:kern w:val="0"/>
                <w:sz w:val="21"/>
                <w:szCs w:val="21"/>
                <w:lang w:val="en-US" w:eastAsia="zh-CN"/>
              </w:rPr>
              <w:t>A1、A2、A3、B1、B2、C1、D1、D2</w:t>
            </w:r>
          </w:p>
        </w:tc>
        <w:tc>
          <w:tcPr>
            <w:tcW w:w="2947" w:type="dxa"/>
            <w:vAlign w:val="center"/>
          </w:tcPr>
          <w:p w14:paraId="153DC71B">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A1-1、A2-1、A3-1、B1-1、B2-1、C3-1、D1-1、D2-1</w:t>
            </w:r>
          </w:p>
        </w:tc>
      </w:tr>
    </w:tbl>
    <w:p w14:paraId="60D3C96A">
      <w:pPr>
        <w:snapToGrid w:val="0"/>
        <w:spacing w:line="560" w:lineRule="exact"/>
        <w:rPr>
          <w:rFonts w:hint="eastAsia" w:ascii="宋体" w:hAnsi="宋体"/>
          <w:b/>
          <w:sz w:val="28"/>
          <w:szCs w:val="28"/>
          <w:lang w:val="en-US" w:eastAsia="zh-CN"/>
        </w:rPr>
      </w:pPr>
    </w:p>
    <w:p w14:paraId="48A8CBFD">
      <w:pPr>
        <w:snapToGrid w:val="0"/>
        <w:spacing w:line="560" w:lineRule="exact"/>
        <w:rPr>
          <w:rFonts w:hint="eastAsia" w:ascii="宋体" w:hAnsi="宋体"/>
          <w:b/>
          <w:sz w:val="28"/>
          <w:szCs w:val="28"/>
          <w:lang w:val="en-US" w:eastAsia="zh-CN"/>
        </w:rPr>
      </w:pPr>
    </w:p>
    <w:p w14:paraId="7DAD2188">
      <w:pPr>
        <w:snapToGrid w:val="0"/>
        <w:spacing w:line="560" w:lineRule="exact"/>
        <w:rPr>
          <w:rFonts w:hint="eastAsia" w:ascii="宋体" w:hAnsi="宋体"/>
          <w:b/>
          <w:sz w:val="28"/>
          <w:szCs w:val="28"/>
          <w:lang w:val="en-US" w:eastAsia="zh-CN"/>
        </w:rPr>
      </w:pPr>
    </w:p>
    <w:p w14:paraId="388B68B7">
      <w:pPr>
        <w:snapToGrid w:val="0"/>
        <w:spacing w:line="560" w:lineRule="exact"/>
        <w:rPr>
          <w:rFonts w:hint="eastAsia" w:ascii="宋体" w:hAnsi="宋体"/>
          <w:b/>
          <w:sz w:val="28"/>
          <w:szCs w:val="28"/>
          <w:lang w:val="en-US" w:eastAsia="zh-CN"/>
        </w:rPr>
      </w:pPr>
    </w:p>
    <w:p w14:paraId="5C377157">
      <w:pPr>
        <w:snapToGrid w:val="0"/>
        <w:spacing w:line="560" w:lineRule="exact"/>
        <w:rPr>
          <w:rFonts w:hint="eastAsia" w:ascii="宋体" w:hAnsi="宋体"/>
          <w:b/>
          <w:sz w:val="28"/>
          <w:szCs w:val="28"/>
          <w:lang w:val="en-US" w:eastAsia="zh-CN"/>
        </w:rPr>
      </w:pPr>
    </w:p>
    <w:p w14:paraId="50795CD6">
      <w:pPr>
        <w:snapToGrid w:val="0"/>
        <w:spacing w:line="560" w:lineRule="exact"/>
        <w:rPr>
          <w:rFonts w:hint="eastAsia" w:ascii="宋体" w:hAnsi="宋体"/>
          <w:b/>
          <w:sz w:val="28"/>
          <w:szCs w:val="28"/>
          <w:lang w:val="en-US" w:eastAsia="zh-CN"/>
        </w:rPr>
      </w:pPr>
    </w:p>
    <w:p w14:paraId="45A9F4E4">
      <w:pPr>
        <w:snapToGrid w:val="0"/>
        <w:spacing w:line="560" w:lineRule="exact"/>
        <w:rPr>
          <w:rFonts w:hint="eastAsia" w:ascii="宋体" w:hAnsi="宋体"/>
          <w:b/>
          <w:sz w:val="28"/>
          <w:szCs w:val="28"/>
          <w:lang w:val="en-US" w:eastAsia="zh-CN"/>
        </w:rPr>
      </w:pPr>
    </w:p>
    <w:p w14:paraId="55EBF48C">
      <w:pPr>
        <w:snapToGrid w:val="0"/>
        <w:spacing w:line="560" w:lineRule="exact"/>
        <w:rPr>
          <w:rFonts w:ascii="宋体" w:hAnsi="宋体"/>
          <w:b/>
          <w:sz w:val="28"/>
          <w:szCs w:val="28"/>
        </w:rPr>
      </w:pPr>
      <w:r>
        <w:rPr>
          <w:rFonts w:hint="eastAsia" w:ascii="宋体" w:hAnsi="宋体"/>
          <w:b/>
          <w:sz w:val="28"/>
          <w:szCs w:val="28"/>
          <w:lang w:val="en-US" w:eastAsia="zh-CN"/>
        </w:rPr>
        <w:t xml:space="preserve">十 </w:t>
      </w:r>
      <w:r>
        <w:rPr>
          <w:rFonts w:hint="eastAsia" w:ascii="宋体" w:hAnsi="宋体"/>
          <w:b/>
          <w:sz w:val="28"/>
          <w:szCs w:val="28"/>
        </w:rPr>
        <w:t>课程设置及要求</w:t>
      </w:r>
    </w:p>
    <w:p w14:paraId="1EDB7FCE">
      <w:pPr>
        <w:snapToGrid w:val="0"/>
        <w:spacing w:line="560" w:lineRule="exact"/>
        <w:rPr>
          <w:rFonts w:hint="eastAsia" w:ascii="宋体" w:hAnsi="宋体" w:cs="宋体"/>
          <w:color w:val="000000"/>
          <w:kern w:val="0"/>
          <w:sz w:val="24"/>
          <w:szCs w:val="24"/>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）课程体系</w:t>
      </w:r>
    </w:p>
    <w:p w14:paraId="0E6B46BF">
      <w:pPr>
        <w:widowControl/>
        <w:spacing w:line="440" w:lineRule="exact"/>
        <w:ind w:firstLine="420"/>
        <w:jc w:val="left"/>
        <w:rPr>
          <w:rFonts w:hint="eastAsia" w:ascii="宋体" w:hAnsi="宋体" w:cs="宋体"/>
          <w:color w:val="000000"/>
          <w:kern w:val="0"/>
          <w:sz w:val="24"/>
          <w:szCs w:val="24"/>
        </w:rPr>
      </w:pPr>
    </w:p>
    <w:p w14:paraId="26C730C2">
      <w:pPr>
        <w:widowControl/>
        <w:spacing w:line="440" w:lineRule="exact"/>
        <w:jc w:val="center"/>
        <w:rPr>
          <w:rFonts w:ascii="宋体" w:hAnsi="宋体" w:cs="宋体"/>
          <w:color w:val="000000"/>
          <w:kern w:val="0"/>
          <w:sz w:val="24"/>
          <w:szCs w:val="24"/>
        </w:rPr>
      </w:pPr>
      <w:r>
        <mc:AlternateContent>
          <mc:Choice Requires="wpg">
            <w:drawing>
              <wp:anchor distT="0" distB="0" distL="114300" distR="114300" simplePos="0" relativeHeight="251659264" behindDoc="0" locked="0" layoutInCell="1" allowOverlap="1">
                <wp:simplePos x="0" y="0"/>
                <wp:positionH relativeFrom="column">
                  <wp:posOffset>-62865</wp:posOffset>
                </wp:positionH>
                <wp:positionV relativeFrom="paragraph">
                  <wp:posOffset>3810</wp:posOffset>
                </wp:positionV>
                <wp:extent cx="6143625" cy="4530090"/>
                <wp:effectExtent l="121285" t="6350" r="0" b="0"/>
                <wp:wrapNone/>
                <wp:docPr id="14" name="组合 14"/>
                <wp:cNvGraphicFramePr/>
                <a:graphic xmlns:a="http://schemas.openxmlformats.org/drawingml/2006/main">
                  <a:graphicData uri="http://schemas.microsoft.com/office/word/2010/wordprocessingGroup">
                    <wpg:wgp>
                      <wpg:cNvGrpSpPr/>
                      <wpg:grpSpPr>
                        <a:xfrm>
                          <a:off x="0" y="0"/>
                          <a:ext cx="6143625" cy="4530090"/>
                          <a:chOff x="2100" y="1730"/>
                          <a:chExt cx="9384" cy="5196"/>
                        </a:xfrm>
                      </wpg:grpSpPr>
                      <wpg:grpSp>
                        <wpg:cNvPr id="15" name="组合 1"/>
                        <wpg:cNvGrpSpPr/>
                        <wpg:grpSpPr>
                          <a:xfrm>
                            <a:off x="2100" y="1730"/>
                            <a:ext cx="9384" cy="5196"/>
                            <a:chOff x="1017" y="1050"/>
                            <a:chExt cx="18466" cy="10030"/>
                          </a:xfrm>
                        </wpg:grpSpPr>
                        <wps:wsp>
                          <wps:cNvPr id="136" name="矩形: 圆角 114"/>
                          <wps:cNvSpPr/>
                          <wps:spPr>
                            <a:xfrm>
                              <a:off x="1017" y="1839"/>
                              <a:ext cx="5342"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2194" y="1050"/>
                              <a:ext cx="3032" cy="693"/>
                            </a:xfrm>
                            <a:prstGeom prst="roundRect">
                              <a:avLst>
                                <a:gd name="adj" fmla="val 0"/>
                              </a:avLst>
                            </a:prstGeom>
                            <a:solidFill>
                              <a:srgbClr val="3C5DEC"/>
                            </a:solidFill>
                            <a:ln w="12700" cap="flat">
                              <a:solidFill>
                                <a:srgbClr val="3C5DEC"/>
                              </a:solidFill>
                              <a:prstDash val="solid"/>
                              <a:miter/>
                            </a:ln>
                            <a:effectLst/>
                          </wps:spPr>
                          <wps:txbx>
                            <w:txbxContent>
                              <w:p w14:paraId="2A1FC6BF">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wps:txbx>
                          <wps:bodyPr rtlCol="0" anchor="ctr"/>
                        </wps:wsp>
                        <wpg:grpSp>
                          <wpg:cNvPr id="16" name="组合 7"/>
                          <wpg:cNvGrpSpPr/>
                          <wpg:grpSpPr>
                            <a:xfrm>
                              <a:off x="1240" y="1982"/>
                              <a:ext cx="2271" cy="1679"/>
                              <a:chOff x="1177" y="1982"/>
                              <a:chExt cx="2271" cy="1679"/>
                            </a:xfrm>
                          </wpg:grpSpPr>
                          <wps:wsp>
                            <wps:cNvPr id="87"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224" y="1982"/>
                                <a:ext cx="2224" cy="1679"/>
                              </a:xfrm>
                              <a:prstGeom prst="rect">
                                <a:avLst/>
                              </a:prstGeom>
                              <a:noFill/>
                            </wps:spPr>
                            <wps:txbx>
                              <w:txbxContent>
                                <w:p w14:paraId="2DDCFC6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6272D504">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wps:txbx>
                            <wps:bodyPr wrap="square" rtlCol="0">
                              <a:noAutofit/>
                            </wps:bodyPr>
                          </wps:wsp>
                        </wpg:grpSp>
                        <wpg:grpSp>
                          <wpg:cNvPr id="17" name="组合 8"/>
                          <wpg:cNvGrpSpPr/>
                          <wpg:grpSpPr>
                            <a:xfrm>
                              <a:off x="3915" y="2056"/>
                              <a:ext cx="2262" cy="1448"/>
                              <a:chOff x="3852" y="2056"/>
                              <a:chExt cx="2262" cy="1448"/>
                            </a:xfrm>
                          </wpg:grpSpPr>
                          <wps:wsp>
                            <wps:cNvPr id="18"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3852" y="2083"/>
                                <a:ext cx="2224" cy="1421"/>
                              </a:xfrm>
                              <a:prstGeom prst="rect">
                                <a:avLst/>
                              </a:prstGeom>
                              <a:noFill/>
                            </wps:spPr>
                            <wps:txbx>
                              <w:txbxContent>
                                <w:p w14:paraId="2AA83A0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wps:txbx>
                            <wps:bodyPr wrap="square" rtlCol="0">
                              <a:noAutofit/>
                            </wps:bodyPr>
                          </wps:wsp>
                        </wpg:grpSp>
                        <wpg:grpSp>
                          <wpg:cNvPr id="20" name="组合 13"/>
                          <wpg:cNvGrpSpPr/>
                          <wpg:grpSpPr>
                            <a:xfrm>
                              <a:off x="3952" y="3569"/>
                              <a:ext cx="2225" cy="6524"/>
                              <a:chOff x="3952" y="3569"/>
                              <a:chExt cx="2225" cy="6524"/>
                            </a:xfrm>
                          </wpg:grpSpPr>
                          <wps:wsp>
                            <wps:cNvPr id="11"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240"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41"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40"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5" name="矩形: 圆角 114"/>
                          <wps:cNvSpPr/>
                          <wps:spPr>
                            <a:xfrm>
                              <a:off x="1240"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239" y="3569"/>
                              <a:ext cx="2227" cy="1421"/>
                            </a:xfrm>
                            <a:prstGeom prst="rect">
                              <a:avLst/>
                            </a:prstGeom>
                            <a:noFill/>
                          </wps:spPr>
                          <wps:txbx>
                            <w:txbxContent>
                              <w:p w14:paraId="6D7375AB">
                                <w:pPr>
                                  <w:pStyle w:val="8"/>
                                </w:pPr>
                                <w:r>
                                  <w:rPr>
                                    <w:rFonts w:asciiTheme="minorHAnsi" w:hAnsiTheme="minorBidi" w:eastAsiaTheme="minorEastAsia"/>
                                    <w:color w:val="3C5DEC"/>
                                    <w:kern w:val="24"/>
                                    <w:sz w:val="16"/>
                                    <w:szCs w:val="16"/>
                                  </w:rPr>
                                  <w:t>A.</w:t>
                                </w:r>
                                <w:r>
                                  <w:rPr>
                                    <w:rFonts w:hint="eastAsia" w:ascii="微软雅黑" w:hAnsi="微软雅黑" w:eastAsia="微软雅黑" w:cs="微软雅黑"/>
                                    <w:color w:val="3C5DEC"/>
                                    <w:kern w:val="24"/>
                                    <w:sz w:val="16"/>
                                    <w:szCs w:val="16"/>
                                    <w:lang w:val="en-US" w:eastAsia="zh-CN"/>
                                  </w:rPr>
                                  <w:t>航空公司民航乘务</w:t>
                                </w:r>
                                <w:r>
                                  <w:rPr>
                                    <w:rFonts w:hint="eastAsia" w:ascii="宋体" w:hAnsi="宋体" w:eastAsia="宋体" w:cs="宋体"/>
                                    <w:kern w:val="0"/>
                                    <w:sz w:val="21"/>
                                    <w:szCs w:val="21"/>
                                    <w:lang w:val="en-US" w:eastAsia="zh-CN" w:bidi="ar-SA"/>
                                  </w:rPr>
                                  <w:t>员</w:t>
                                </w:r>
                              </w:p>
                            </w:txbxContent>
                          </wps:txbx>
                          <wps:bodyPr wrap="square" rtlCol="0">
                            <a:noAutofit/>
                          </wps:bodyPr>
                        </wps:wsp>
                        <wps:wsp>
                          <wps:cNvPr id="27" name="文本框 19"/>
                          <wps:cNvSpPr txBox="1"/>
                          <wps:spPr>
                            <a:xfrm>
                              <a:off x="1099" y="5137"/>
                              <a:ext cx="3043" cy="1923"/>
                            </a:xfrm>
                            <a:prstGeom prst="rect">
                              <a:avLst/>
                            </a:prstGeom>
                            <a:noFill/>
                          </wps:spPr>
                          <wps:txbx>
                            <w:txbxContent>
                              <w:p w14:paraId="56944ACC">
                                <w:pPr>
                                  <w:pStyle w:val="8"/>
                                </w:pPr>
                                <w:r>
                                  <w:rPr>
                                    <w:rFonts w:asciiTheme="minorHAnsi" w:hAnsiTheme="minorBidi" w:eastAsiaTheme="minorEastAsia"/>
                                    <w:color w:val="3C5DEC"/>
                                    <w:kern w:val="24"/>
                                    <w:sz w:val="16"/>
                                    <w:szCs w:val="16"/>
                                  </w:rPr>
                                  <w:t>B.</w:t>
                                </w:r>
                                <w:r>
                                  <w:rPr>
                                    <w:rFonts w:hint="eastAsia" w:ascii="微软雅黑" w:hAnsi="微软雅黑" w:eastAsia="微软雅黑" w:cs="微软雅黑"/>
                                    <w:color w:val="3C5DEC"/>
                                    <w:kern w:val="24"/>
                                    <w:sz w:val="16"/>
                                    <w:szCs w:val="16"/>
                                    <w:lang w:val="en-US" w:eastAsia="zh-CN"/>
                                  </w:rPr>
                                  <w:t>航空公司和机场的贵宾室服务人员</w:t>
                                </w:r>
                              </w:p>
                            </w:txbxContent>
                          </wps:txbx>
                          <wps:bodyPr wrap="square" rtlCol="0">
                            <a:noAutofit/>
                          </wps:bodyPr>
                        </wps:wsp>
                        <wps:wsp>
                          <wps:cNvPr id="28" name="文本框 20"/>
                          <wps:cNvSpPr txBox="1"/>
                          <wps:spPr>
                            <a:xfrm>
                              <a:off x="1061" y="7050"/>
                              <a:ext cx="2945" cy="1515"/>
                            </a:xfrm>
                            <a:prstGeom prst="rect">
                              <a:avLst/>
                            </a:prstGeom>
                            <a:noFill/>
                          </wps:spPr>
                          <wps:txbx>
                            <w:txbxContent>
                              <w:p w14:paraId="6AB5DBBE">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C.公务机服务保障工作人员</w:t>
                                </w:r>
                              </w:p>
                            </w:txbxContent>
                          </wps:txbx>
                          <wps:bodyPr wrap="square" rtlCol="0">
                            <a:noAutofit/>
                          </wps:bodyPr>
                        </wps:wsp>
                        <wps:wsp>
                          <wps:cNvPr id="29" name="文本框 21"/>
                          <wps:cNvSpPr txBox="1"/>
                          <wps:spPr>
                            <a:xfrm>
                              <a:off x="1239" y="8615"/>
                              <a:ext cx="2665" cy="1290"/>
                            </a:xfrm>
                            <a:prstGeom prst="rect">
                              <a:avLst/>
                            </a:prstGeom>
                            <a:noFill/>
                          </wps:spPr>
                          <wps:txbx>
                            <w:txbxContent>
                              <w:p w14:paraId="415C4B40">
                                <w:pPr>
                                  <w:pStyle w:val="8"/>
                                  <w:widowControl w:val="0"/>
                                  <w:adjustRightInd w:val="0"/>
                                  <w:snapToGrid w:val="0"/>
                                  <w:rPr>
                                    <w:rFonts w:hint="eastAsia" w:ascii="微软雅黑" w:hAnsi="微软雅黑" w:eastAsia="微软雅黑" w:cs="微软雅黑"/>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w:t>
                                </w:r>
                                <w:r>
                                  <w:rPr>
                                    <w:rFonts w:hint="eastAsia" w:ascii="微软雅黑" w:hAnsi="微软雅黑" w:eastAsia="微软雅黑" w:cs="微软雅黑"/>
                                    <w:color w:val="3C5DEC"/>
                                    <w:kern w:val="24"/>
                                    <w:sz w:val="16"/>
                                    <w:szCs w:val="16"/>
                                    <w:lang w:val="en-US" w:eastAsia="zh-CN"/>
                                  </w:rPr>
                                  <w:t>.机场旅客服务人员</w:t>
                                </w:r>
                              </w:p>
                            </w:txbxContent>
                          </wps:txbx>
                          <wps:bodyPr wrap="square" rtlCol="0">
                            <a:noAutofit/>
                          </wps:bodyPr>
                        </wps:wsp>
                        <wps:wsp>
                          <wps:cNvPr id="30" name="文本框 22"/>
                          <wps:cNvSpPr txBox="1"/>
                          <wps:spPr>
                            <a:xfrm>
                              <a:off x="3950" y="3386"/>
                              <a:ext cx="3047" cy="1867"/>
                            </a:xfrm>
                            <a:prstGeom prst="rect">
                              <a:avLst/>
                            </a:prstGeom>
                            <a:noFill/>
                          </wps:spPr>
                          <wps:txbx>
                            <w:txbxContent>
                              <w:p w14:paraId="0613AC2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6"/>
                                    <w:szCs w:val="16"/>
                                    <w:lang w:val="en-US" w:eastAsia="zh-CN"/>
                                  </w:rPr>
                                  <w:t>普通舱乘务员</w:t>
                                </w:r>
                              </w:p>
                              <w:p w14:paraId="257E1BB5">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6"/>
                                    <w:szCs w:val="16"/>
                                    <w:lang w:val="en-US" w:eastAsia="zh-CN"/>
                                  </w:rPr>
                                  <w:t>头等舱乘务员</w:t>
                                </w:r>
                              </w:p>
                              <w:p w14:paraId="0CBDA0FA">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6"/>
                                    <w:szCs w:val="16"/>
                                    <w:lang w:val="en-US" w:eastAsia="zh-CN"/>
                                  </w:rPr>
                                  <w:t>客舱经理</w:t>
                                </w:r>
                              </w:p>
                            </w:txbxContent>
                          </wps:txbx>
                          <wps:bodyPr wrap="square" rtlCol="0">
                            <a:noAutofit/>
                          </wps:bodyPr>
                        </wps:wsp>
                        <wps:wsp>
                          <wps:cNvPr id="31" name="文本框 23"/>
                          <wps:cNvSpPr txBox="1"/>
                          <wps:spPr>
                            <a:xfrm>
                              <a:off x="3950" y="5250"/>
                              <a:ext cx="4025" cy="1701"/>
                            </a:xfrm>
                            <a:prstGeom prst="rect">
                              <a:avLst/>
                            </a:prstGeom>
                            <a:noFill/>
                          </wps:spPr>
                          <wps:txbx>
                            <w:txbxContent>
                              <w:p w14:paraId="2DC9AF0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B1.</w:t>
                                </w:r>
                                <w:r>
                                  <w:rPr>
                                    <w:rFonts w:hint="eastAsia" w:ascii="微软雅黑" w:hAnsi="微软雅黑" w:eastAsia="微软雅黑" w:cs="微软雅黑"/>
                                    <w:color w:val="3C5DEC"/>
                                    <w:kern w:val="24"/>
                                    <w:sz w:val="16"/>
                                    <w:szCs w:val="16"/>
                                    <w:lang w:val="en-US" w:eastAsia="zh-CN"/>
                                  </w:rPr>
                                  <w:t>航空贵宾接待</w:t>
                                </w:r>
                              </w:p>
                              <w:p w14:paraId="5B1BA6B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B2.</w:t>
                                </w:r>
                                <w:r>
                                  <w:rPr>
                                    <w:rFonts w:hint="eastAsia" w:ascii="微软雅黑" w:hAnsi="微软雅黑" w:eastAsia="微软雅黑" w:cs="微软雅黑"/>
                                    <w:color w:val="3C5DEC"/>
                                    <w:kern w:val="24"/>
                                    <w:sz w:val="16"/>
                                    <w:szCs w:val="16"/>
                                    <w:lang w:val="en-US" w:eastAsia="zh-CN"/>
                                  </w:rPr>
                                  <w:t>机场贵宾室服务人员</w:t>
                                </w:r>
                              </w:p>
                              <w:p w14:paraId="323DF709">
                                <w:pPr>
                                  <w:pStyle w:val="8"/>
                                  <w:widowControl w:val="0"/>
                                  <w:adjustRightInd w:val="0"/>
                                  <w:snapToGrid w:val="0"/>
                                  <w:spacing w:before="0" w:beforeAutospacing="0" w:after="0" w:afterAutospacing="0"/>
                                </w:pPr>
                              </w:p>
                            </w:txbxContent>
                          </wps:txbx>
                          <wps:bodyPr wrap="square" rtlCol="0">
                            <a:noAutofit/>
                          </wps:bodyPr>
                        </wps:wsp>
                        <wps:wsp>
                          <wps:cNvPr id="33" name="文本框 24"/>
                          <wps:cNvSpPr txBox="1"/>
                          <wps:spPr>
                            <a:xfrm>
                              <a:off x="3910" y="6762"/>
                              <a:ext cx="3007" cy="1569"/>
                            </a:xfrm>
                            <a:prstGeom prst="rect">
                              <a:avLst/>
                            </a:prstGeom>
                            <a:noFill/>
                          </wps:spPr>
                          <wps:txbx>
                            <w:txbxContent>
                              <w:p w14:paraId="0FE54F6E">
                                <w:pPr>
                                  <w:pStyle w:val="8"/>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C1.</w:t>
                                </w:r>
                                <w:r>
                                  <w:rPr>
                                    <w:rFonts w:hint="eastAsia" w:ascii="微软雅黑" w:hAnsi="微软雅黑" w:eastAsia="微软雅黑" w:cs="微软雅黑"/>
                                    <w:color w:val="3C5DEC"/>
                                    <w:kern w:val="24"/>
                                    <w:sz w:val="16"/>
                                    <w:szCs w:val="16"/>
                                    <w:lang w:val="en-US" w:eastAsia="zh-CN"/>
                                  </w:rPr>
                                  <w:t>负责飞机日常运营保障工作</w:t>
                                </w:r>
                              </w:p>
                              <w:p w14:paraId="5F290990">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C2.</w:t>
                                </w:r>
                              </w:p>
                              <w:p w14:paraId="7680FABF">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C3.</w:t>
                                </w:r>
                              </w:p>
                            </w:txbxContent>
                          </wps:txbx>
                          <wps:bodyPr wrap="square" rtlCol="0">
                            <a:noAutofit/>
                          </wps:bodyPr>
                        </wps:wsp>
                        <wps:wsp>
                          <wps:cNvPr id="34" name="文本框 25"/>
                          <wps:cNvSpPr txBox="1"/>
                          <wps:spPr>
                            <a:xfrm>
                              <a:off x="3950" y="8615"/>
                              <a:ext cx="3405" cy="2465"/>
                            </a:xfrm>
                            <a:prstGeom prst="rect">
                              <a:avLst/>
                            </a:prstGeom>
                            <a:noFill/>
                          </wps:spPr>
                          <wps:txbx>
                            <w:txbxContent>
                              <w:p w14:paraId="08F1F385">
                                <w:pPr>
                                  <w:pStyle w:val="8"/>
                                  <w:widowControl w:val="0"/>
                                  <w:adjustRightInd w:val="0"/>
                                  <w:snapToGrid w:val="0"/>
                                  <w:rPr>
                                    <w:rFonts w:hint="default" w:ascii="微软雅黑" w:hAnsi="微软雅黑" w:eastAsia="微软雅黑" w:cs="微软雅黑"/>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D1.</w:t>
                                </w:r>
                                <w:r>
                                  <w:rPr>
                                    <w:rFonts w:hint="eastAsia" w:ascii="微软雅黑" w:hAnsi="微软雅黑" w:eastAsia="微软雅黑" w:cs="微软雅黑"/>
                                    <w:color w:val="3C5DEC"/>
                                    <w:kern w:val="24"/>
                                    <w:sz w:val="16"/>
                                    <w:szCs w:val="16"/>
                                    <w:lang w:val="en-US" w:eastAsia="zh-CN"/>
                                  </w:rPr>
                                  <w:t>负责国内旅客地面的值机保障</w:t>
                                </w:r>
                              </w:p>
                            </w:txbxContent>
                          </wps:txbx>
                          <wps:bodyPr wrap="square" rtlCol="0">
                            <a:noAutofit/>
                          </wps:bodyPr>
                        </wps:wsp>
                        <wps:wsp>
                          <wps:cNvPr id="39" name="任意多边形: 形状 45"/>
                          <wps:cNvSpPr/>
                          <wps:spPr>
                            <a:xfrm rot="10800000">
                              <a:off x="6362" y="7320"/>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526" y="1839"/>
                              <a:ext cx="678" cy="8358"/>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59" y="4012"/>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7268" y="1839"/>
                              <a:ext cx="1732" cy="8358"/>
                            </a:xfrm>
                            <a:prstGeom prst="rect">
                              <a:avLst/>
                            </a:prstGeom>
                          </wps:spPr>
                          <wps:txbx>
                            <w:txbxContent>
                              <w:p w14:paraId="4CF9306A">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wps:txbx>
                          <wps:bodyPr vert="eaVert" wrap="square">
                            <a:noAutofit/>
                          </wps:bodyPr>
                        </wps:wsp>
                        <wps:wsp>
                          <wps:cNvPr id="38" name="矩形: 圆角 114"/>
                          <wps:cNvSpPr/>
                          <wps:spPr>
                            <a:xfrm>
                              <a:off x="8325" y="1839"/>
                              <a:ext cx="9999"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1946"/>
                              <a:ext cx="2271" cy="1205"/>
                              <a:chOff x="1177" y="1946"/>
                              <a:chExt cx="2271" cy="1205"/>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1946"/>
                                <a:ext cx="2224" cy="1205"/>
                              </a:xfrm>
                              <a:prstGeom prst="rect">
                                <a:avLst/>
                              </a:prstGeom>
                              <a:noFill/>
                            </wps:spPr>
                            <wps:txbx>
                              <w:txbxContent>
                                <w:p w14:paraId="17ACF03D">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4E309B0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4" name="组合 32"/>
                          <wpg:cNvGrpSpPr/>
                          <wpg:grpSpPr>
                            <a:xfrm>
                              <a:off x="10988" y="1948"/>
                              <a:ext cx="2225" cy="1205"/>
                              <a:chOff x="3889" y="1948"/>
                              <a:chExt cx="2225"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1948"/>
                                <a:ext cx="2224" cy="1205"/>
                              </a:xfrm>
                              <a:prstGeom prst="rect">
                                <a:avLst/>
                              </a:prstGeom>
                              <a:noFill/>
                            </wps:spPr>
                            <wps:txbx>
                              <w:txbxContent>
                                <w:p w14:paraId="7859D47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DEF95E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47" name="组合 35"/>
                          <wpg:cNvGrpSpPr/>
                          <wpg:grpSpPr>
                            <a:xfrm>
                              <a:off x="10988" y="3569"/>
                              <a:ext cx="2225" cy="6524"/>
                              <a:chOff x="3952" y="3569"/>
                              <a:chExt cx="2225" cy="6524"/>
                            </a:xfrm>
                          </wpg:grpSpPr>
                          <wps:wsp>
                            <wps:cNvPr id="48"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1"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48"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548"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5" name="矩形: 圆角 114"/>
                          <wps:cNvSpPr/>
                          <wps:spPr>
                            <a:xfrm>
                              <a:off x="8548"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479" y="3392"/>
                              <a:ext cx="2226" cy="2000"/>
                            </a:xfrm>
                            <a:prstGeom prst="rect">
                              <a:avLst/>
                            </a:prstGeom>
                            <a:noFill/>
                          </wps:spPr>
                          <wps:txbx>
                            <w:txbxContent>
                              <w:p w14:paraId="7DBA964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14B5C1E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6D8EA5AB">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txbxContent>
                          </wps:txbx>
                          <wps:bodyPr wrap="square" rtlCol="0">
                            <a:noAutofit/>
                          </wps:bodyPr>
                        </wps:wsp>
                        <wps:wsp>
                          <wps:cNvPr id="57" name="文本框 46"/>
                          <wps:cNvSpPr txBox="1"/>
                          <wps:spPr>
                            <a:xfrm>
                              <a:off x="8509" y="5212"/>
                              <a:ext cx="2325" cy="1656"/>
                            </a:xfrm>
                            <a:prstGeom prst="rect">
                              <a:avLst/>
                            </a:prstGeom>
                            <a:noFill/>
                          </wps:spPr>
                          <wps:txbx>
                            <w:txbxContent>
                              <w:p w14:paraId="1AD78AFD">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41268022">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371DD0B5">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1007B22C">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p>
                            </w:txbxContent>
                          </wps:txbx>
                          <wps:bodyPr wrap="square" rtlCol="0">
                            <a:noAutofit/>
                          </wps:bodyPr>
                        </wps:wsp>
                        <wps:wsp>
                          <wps:cNvPr id="58" name="文本框 47"/>
                          <wps:cNvSpPr txBox="1"/>
                          <wps:spPr>
                            <a:xfrm>
                              <a:off x="8465" y="6839"/>
                              <a:ext cx="2385" cy="2002"/>
                            </a:xfrm>
                            <a:prstGeom prst="rect">
                              <a:avLst/>
                            </a:prstGeom>
                            <a:noFill/>
                          </wps:spPr>
                          <wps:txbx>
                            <w:txbxContent>
                              <w:p w14:paraId="3A5CA5CD">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52974E9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20297EE4">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59413ADB">
                                <w:pPr>
                                  <w:pStyle w:val="8"/>
                                  <w:widowControl w:val="0"/>
                                  <w:adjustRightInd w:val="0"/>
                                  <w:snapToGrid w:val="0"/>
                                </w:pPr>
                              </w:p>
                            </w:txbxContent>
                          </wps:txbx>
                          <wps:bodyPr wrap="square" rtlCol="0">
                            <a:noAutofit/>
                          </wps:bodyPr>
                        </wps:wsp>
                        <wps:wsp>
                          <wps:cNvPr id="59" name="文本框 48"/>
                          <wps:cNvSpPr txBox="1"/>
                          <wps:spPr>
                            <a:xfrm>
                              <a:off x="8546" y="8615"/>
                              <a:ext cx="2227" cy="1174"/>
                            </a:xfrm>
                            <a:prstGeom prst="rect">
                              <a:avLst/>
                            </a:prstGeom>
                            <a:noFill/>
                          </wps:spPr>
                          <wps:txbx>
                            <w:txbxContent>
                              <w:p w14:paraId="67560FFC">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2FCBC6C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3FE1E921">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08E3FA28">
                                <w:pPr>
                                  <w:pStyle w:val="8"/>
                                  <w:widowControl w:val="0"/>
                                  <w:adjustRightInd w:val="0"/>
                                  <w:snapToGrid w:val="0"/>
                                </w:pPr>
                              </w:p>
                            </w:txbxContent>
                          </wps:txbx>
                          <wps:bodyPr wrap="square" rtlCol="0">
                            <a:noAutofit/>
                          </wps:bodyPr>
                        </wps:wsp>
                        <wps:wsp>
                          <wps:cNvPr id="60" name="文本框 49"/>
                          <wps:cNvSpPr txBox="1"/>
                          <wps:spPr>
                            <a:xfrm>
                              <a:off x="10809" y="3301"/>
                              <a:ext cx="3639" cy="1998"/>
                            </a:xfrm>
                            <a:prstGeom prst="rect">
                              <a:avLst/>
                            </a:prstGeom>
                            <a:noFill/>
                          </wps:spPr>
                          <wps:txbx>
                            <w:txbxContent>
                              <w:p w14:paraId="2CFBBBB9">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民航客舱救护</w:t>
                                </w:r>
                              </w:p>
                              <w:p w14:paraId="4C60BEF8">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客舱设施与服务</w:t>
                                </w:r>
                              </w:p>
                              <w:p w14:paraId="4081B60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客舱安全与应急处置</w:t>
                                </w:r>
                              </w:p>
                              <w:p w14:paraId="7344A926">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p w14:paraId="275CF542">
                                <w:pPr>
                                  <w:pStyle w:val="8"/>
                                  <w:widowControl w:val="0"/>
                                  <w:adjustRightInd w:val="0"/>
                                  <w:snapToGrid w:val="0"/>
                                  <w:rPr>
                                    <w:rFonts w:hint="eastAsia" w:ascii="微软雅黑" w:hAnsi="微软雅黑" w:eastAsia="微软雅黑" w:cs="微软雅黑"/>
                                    <w:color w:val="3C5DEC"/>
                                    <w:kern w:val="24"/>
                                    <w:sz w:val="16"/>
                                    <w:szCs w:val="16"/>
                                    <w:lang w:val="en-US" w:eastAsia="zh-CN"/>
                                  </w:rPr>
                                </w:pPr>
                              </w:p>
                              <w:p w14:paraId="0334F1AB">
                                <w:pPr>
                                  <w:pStyle w:val="8"/>
                                  <w:widowControl w:val="0"/>
                                  <w:adjustRightInd w:val="0"/>
                                  <w:snapToGrid w:val="0"/>
                                  <w:rPr>
                                    <w:rFonts w:hint="eastAsia" w:ascii="微软雅黑" w:hAnsi="微软雅黑" w:eastAsia="微软雅黑" w:cs="微软雅黑"/>
                                    <w:color w:val="3C5DEC"/>
                                    <w:kern w:val="24"/>
                                    <w:sz w:val="16"/>
                                    <w:szCs w:val="16"/>
                                    <w:lang w:val="en-US" w:eastAsia="zh-CN"/>
                                  </w:rPr>
                                </w:pPr>
                              </w:p>
                              <w:p w14:paraId="3D6CC085">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p w14:paraId="3FE51E9F">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txbxContent>
                          </wps:txbx>
                          <wps:bodyPr wrap="square" rtlCol="0">
                            <a:noAutofit/>
                          </wps:bodyPr>
                        </wps:wsp>
                        <wps:wsp>
                          <wps:cNvPr id="61" name="文本框 50"/>
                          <wps:cNvSpPr txBox="1"/>
                          <wps:spPr>
                            <a:xfrm>
                              <a:off x="10987" y="5250"/>
                              <a:ext cx="2587" cy="1714"/>
                            </a:xfrm>
                            <a:prstGeom prst="rect">
                              <a:avLst/>
                            </a:prstGeom>
                            <a:noFill/>
                          </wps:spPr>
                          <wps:txbx>
                            <w:txbxContent>
                              <w:p w14:paraId="68652E7A">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372D8D9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0699FF1D">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p>
                            </w:txbxContent>
                          </wps:txbx>
                          <wps:bodyPr wrap="square" rtlCol="0">
                            <a:noAutofit/>
                          </wps:bodyPr>
                        </wps:wsp>
                        <wps:wsp>
                          <wps:cNvPr id="62" name="文本框 51"/>
                          <wps:cNvSpPr txBox="1"/>
                          <wps:spPr>
                            <a:xfrm>
                              <a:off x="10987" y="6934"/>
                              <a:ext cx="2607" cy="1502"/>
                            </a:xfrm>
                            <a:prstGeom prst="rect">
                              <a:avLst/>
                            </a:prstGeom>
                            <a:noFill/>
                          </wps:spPr>
                          <wps:txbx>
                            <w:txbxContent>
                              <w:p w14:paraId="6BCF19F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58F9FFC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03C87B2D">
                                <w:pPr>
                                  <w:pStyle w:val="8"/>
                                  <w:widowControl w:val="0"/>
                                  <w:adjustRightInd w:val="0"/>
                                  <w:snapToGrid w:val="0"/>
                                </w:pPr>
                              </w:p>
                            </w:txbxContent>
                          </wps:txbx>
                          <wps:bodyPr wrap="square" rtlCol="0">
                            <a:noAutofit/>
                          </wps:bodyPr>
                        </wps:wsp>
                        <wps:wsp>
                          <wps:cNvPr id="64" name="文本框 52"/>
                          <wps:cNvSpPr txBox="1"/>
                          <wps:spPr>
                            <a:xfrm>
                              <a:off x="10987" y="8615"/>
                              <a:ext cx="2887" cy="1867"/>
                            </a:xfrm>
                            <a:prstGeom prst="rect">
                              <a:avLst/>
                            </a:prstGeom>
                            <a:noFill/>
                          </wps:spPr>
                          <wps:txbx>
                            <w:txbxContent>
                              <w:p w14:paraId="078A19D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7E5B0D7A">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30F59D45">
                                <w:pPr>
                                  <w:pStyle w:val="8"/>
                                  <w:widowControl w:val="0"/>
                                  <w:adjustRightInd w:val="0"/>
                                  <w:snapToGrid w:val="0"/>
                                </w:pPr>
                              </w:p>
                            </w:txbxContent>
                          </wps:txbx>
                          <wps:bodyPr wrap="square" rtlCol="0">
                            <a:noAutofit/>
                          </wps:bodyPr>
                        </wps:wsp>
                        <wps:wsp>
                          <wps:cNvPr id="65" name="矩形: 圆角 114"/>
                          <wps:cNvSpPr/>
                          <wps:spPr>
                            <a:xfrm>
                              <a:off x="8815"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650F8B7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wps:txbx>
                          <wps:bodyPr rtlCol="0" anchor="ctr"/>
                        </wps:wsp>
                        <wps:wsp>
                          <wps:cNvPr id="67" name="矩形: 圆角 114"/>
                          <wps:cNvSpPr/>
                          <wps:spPr>
                            <a:xfrm>
                              <a:off x="1126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180897FC">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wps:txbx>
                          <wps:bodyPr rtlCol="0" anchor="ctr"/>
                        </wps:wsp>
                        <wpg:grpSp>
                          <wpg:cNvPr id="68" name="组合 55"/>
                          <wpg:cNvGrpSpPr/>
                          <wpg:grpSpPr>
                            <a:xfrm>
                              <a:off x="13465" y="1957"/>
                              <a:ext cx="2271" cy="1205"/>
                              <a:chOff x="1177" y="1957"/>
                              <a:chExt cx="2271"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1957"/>
                                <a:ext cx="2226" cy="1205"/>
                              </a:xfrm>
                              <a:prstGeom prst="rect">
                                <a:avLst/>
                              </a:prstGeom>
                              <a:noFill/>
                            </wps:spPr>
                            <wps:txbx>
                              <w:txbxContent>
                                <w:p w14:paraId="4F34D8F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244E544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2" name="组合 58"/>
                          <wpg:cNvGrpSpPr/>
                          <wpg:grpSpPr>
                            <a:xfrm>
                              <a:off x="15905" y="1924"/>
                              <a:ext cx="2226" cy="1205"/>
                              <a:chOff x="3889" y="1924"/>
                              <a:chExt cx="2226"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1924"/>
                                <a:ext cx="2224" cy="1205"/>
                              </a:xfrm>
                              <a:prstGeom prst="rect">
                                <a:avLst/>
                              </a:prstGeom>
                              <a:noFill/>
                            </wps:spPr>
                            <wps:txbx>
                              <w:txbxContent>
                                <w:p w14:paraId="196C510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6E22B74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wps:txbx>
                            <wps:bodyPr wrap="square" rtlCol="0">
                              <a:noAutofit/>
                            </wps:bodyPr>
                          </wps:wsp>
                        </wpg:grpSp>
                        <wpg:grpSp>
                          <wpg:cNvPr id="75" name="组合 61"/>
                          <wpg:cNvGrpSpPr/>
                          <wpg:grpSpPr>
                            <a:xfrm>
                              <a:off x="15905" y="3569"/>
                              <a:ext cx="2225" cy="6524"/>
                              <a:chOff x="3952" y="3569"/>
                              <a:chExt cx="2225" cy="6524"/>
                            </a:xfrm>
                          </wpg:grpSpPr>
                          <wps:wsp>
                            <wps:cNvPr id="76" name="矩形: 圆角 114"/>
                            <wps:cNvSpPr/>
                            <wps:spPr>
                              <a:xfrm>
                                <a:off x="3952"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9" name="矩形: 圆角 114"/>
                            <wps:cNvSpPr/>
                            <wps:spPr>
                              <a:xfrm>
                                <a:off x="3952"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465" y="3569"/>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25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5" y="693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3" name="矩形: 圆角 114"/>
                          <wps:cNvSpPr/>
                          <wps:spPr>
                            <a:xfrm>
                              <a:off x="13465" y="8615"/>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104" y="3492"/>
                              <a:ext cx="3805" cy="2137"/>
                            </a:xfrm>
                            <a:prstGeom prst="rect">
                              <a:avLst/>
                            </a:prstGeom>
                            <a:noFill/>
                          </wps:spPr>
                          <wps:txbx>
                            <w:txbxContent>
                              <w:p w14:paraId="0D789C63">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CF7BC5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26F57D3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txbxContent>
                          </wps:txbx>
                          <wps:bodyPr wrap="square" rtlCol="0">
                            <a:noAutofit/>
                          </wps:bodyPr>
                        </wps:wsp>
                        <wps:wsp>
                          <wps:cNvPr id="86" name="文本框 71"/>
                          <wps:cNvSpPr txBox="1"/>
                          <wps:spPr>
                            <a:xfrm>
                              <a:off x="13462" y="5251"/>
                              <a:ext cx="3265" cy="1751"/>
                            </a:xfrm>
                            <a:prstGeom prst="rect">
                              <a:avLst/>
                            </a:prstGeom>
                            <a:noFill/>
                          </wps:spPr>
                          <wps:txbx>
                            <w:txbxContent>
                              <w:p w14:paraId="2851C63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186EF513">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3C1E7FE0">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3030BF87">
                                <w:pPr>
                                  <w:pStyle w:val="8"/>
                                  <w:widowControl w:val="0"/>
                                  <w:adjustRightInd w:val="0"/>
                                  <w:snapToGrid w:val="0"/>
                                </w:pPr>
                              </w:p>
                            </w:txbxContent>
                          </wps:txbx>
                          <wps:bodyPr wrap="square" rtlCol="0">
                            <a:noAutofit/>
                          </wps:bodyPr>
                        </wps:wsp>
                        <wps:wsp>
                          <wps:cNvPr id="88" name="文本框 72"/>
                          <wps:cNvSpPr txBox="1"/>
                          <wps:spPr>
                            <a:xfrm>
                              <a:off x="13462" y="6934"/>
                              <a:ext cx="3047" cy="1540"/>
                            </a:xfrm>
                            <a:prstGeom prst="rect">
                              <a:avLst/>
                            </a:prstGeom>
                            <a:noFill/>
                          </wps:spPr>
                          <wps:txbx>
                            <w:txbxContent>
                              <w:p w14:paraId="455810CB">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FA5B6A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6FBA28FD">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3A082112"/>
                            </w:txbxContent>
                          </wps:txbx>
                          <wps:bodyPr wrap="square" rtlCol="0">
                            <a:noAutofit/>
                          </wps:bodyPr>
                        </wps:wsp>
                        <wps:wsp>
                          <wps:cNvPr id="89" name="文本框 73"/>
                          <wps:cNvSpPr txBox="1"/>
                          <wps:spPr>
                            <a:xfrm>
                              <a:off x="13462" y="8615"/>
                              <a:ext cx="3047" cy="2197"/>
                            </a:xfrm>
                            <a:prstGeom prst="rect">
                              <a:avLst/>
                            </a:prstGeom>
                            <a:noFill/>
                          </wps:spPr>
                          <wps:txbx>
                            <w:txbxContent>
                              <w:p w14:paraId="6884D8AA">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80FA78E">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57715AF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52C7468F"/>
                            </w:txbxContent>
                          </wps:txbx>
                          <wps:bodyPr wrap="square" rtlCol="0">
                            <a:noAutofit/>
                          </wps:bodyPr>
                        </wps:wsp>
                        <wps:wsp>
                          <wps:cNvPr id="90" name="文本框 74"/>
                          <wps:cNvSpPr txBox="1"/>
                          <wps:spPr>
                            <a:xfrm>
                              <a:off x="15904" y="3569"/>
                              <a:ext cx="3005" cy="1502"/>
                            </a:xfrm>
                            <a:prstGeom prst="rect">
                              <a:avLst/>
                            </a:prstGeom>
                            <a:noFill/>
                          </wps:spPr>
                          <wps:txbx>
                            <w:txbxContent>
                              <w:p w14:paraId="4DBC57CC">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txbxContent>
                          </wps:txbx>
                          <wps:bodyPr wrap="square" rtlCol="0">
                            <a:noAutofit/>
                          </wps:bodyPr>
                        </wps:wsp>
                        <wps:wsp>
                          <wps:cNvPr id="91" name="文本框 75"/>
                          <wps:cNvSpPr txBox="1"/>
                          <wps:spPr>
                            <a:xfrm>
                              <a:off x="15903" y="5251"/>
                              <a:ext cx="2227" cy="1174"/>
                            </a:xfrm>
                            <a:prstGeom prst="rect">
                              <a:avLst/>
                            </a:prstGeom>
                            <a:noFill/>
                          </wps:spPr>
                          <wps:txbx>
                            <w:txbxContent>
                              <w:p w14:paraId="2299D681">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72619784">
                                <w:pPr>
                                  <w:pStyle w:val="8"/>
                                  <w:widowControl w:val="0"/>
                                  <w:adjustRightInd w:val="0"/>
                                  <w:snapToGrid w:val="0"/>
                                </w:pPr>
                              </w:p>
                            </w:txbxContent>
                          </wps:txbx>
                          <wps:bodyPr wrap="square" rtlCol="0">
                            <a:noAutofit/>
                          </wps:bodyPr>
                        </wps:wsp>
                        <wps:wsp>
                          <wps:cNvPr id="92" name="文本框 76"/>
                          <wps:cNvSpPr txBox="1"/>
                          <wps:spPr>
                            <a:xfrm>
                              <a:off x="15903" y="6933"/>
                              <a:ext cx="2227" cy="1174"/>
                            </a:xfrm>
                            <a:prstGeom prst="rect">
                              <a:avLst/>
                            </a:prstGeom>
                            <a:noFill/>
                          </wps:spPr>
                          <wps:txbx>
                            <w:txbxContent>
                              <w:p w14:paraId="79CF114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40D5FC07">
                                <w:pPr>
                                  <w:pStyle w:val="8"/>
                                  <w:widowControl w:val="0"/>
                                  <w:adjustRightInd w:val="0"/>
                                  <w:snapToGrid w:val="0"/>
                                </w:pPr>
                              </w:p>
                            </w:txbxContent>
                          </wps:txbx>
                          <wps:bodyPr wrap="square" rtlCol="0">
                            <a:noAutofit/>
                          </wps:bodyPr>
                        </wps:wsp>
                        <wps:wsp>
                          <wps:cNvPr id="93" name="文本框 77"/>
                          <wps:cNvSpPr txBox="1"/>
                          <wps:spPr>
                            <a:xfrm>
                              <a:off x="15903" y="8615"/>
                              <a:ext cx="2227" cy="1174"/>
                            </a:xfrm>
                            <a:prstGeom prst="rect">
                              <a:avLst/>
                            </a:prstGeom>
                            <a:noFill/>
                          </wps:spPr>
                          <wps:txbx>
                            <w:txbxContent>
                              <w:p w14:paraId="7A4FB92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47975959">
                                <w:pPr>
                                  <w:pStyle w:val="8"/>
                                  <w:widowControl w:val="0"/>
                                  <w:adjustRightInd w:val="0"/>
                                  <w:snapToGrid w:val="0"/>
                                </w:pPr>
                              </w:p>
                            </w:txbxContent>
                          </wps:txbx>
                          <wps:bodyPr wrap="square" rtlCol="0">
                            <a:noAutofit/>
                          </wps:bodyPr>
                        </wps:wsp>
                        <wps:wsp>
                          <wps:cNvPr id="94" name="矩形: 圆角 114"/>
                          <wps:cNvSpPr/>
                          <wps:spPr>
                            <a:xfrm>
                              <a:off x="13732"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5563E1AA">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wps:txbx>
                          <wps:bodyPr rtlCol="0" anchor="ctr"/>
                        </wps:wsp>
                        <wps:wsp>
                          <wps:cNvPr id="95" name="矩形: 圆角 114"/>
                          <wps:cNvSpPr/>
                          <wps:spPr>
                            <a:xfrm>
                              <a:off x="16179" y="2991"/>
                              <a:ext cx="1680" cy="400"/>
                            </a:xfrm>
                            <a:prstGeom prst="roundRect">
                              <a:avLst>
                                <a:gd name="adj" fmla="val 0"/>
                              </a:avLst>
                            </a:prstGeom>
                            <a:solidFill>
                              <a:srgbClr val="3C5DEC"/>
                            </a:solidFill>
                            <a:ln w="12700" cap="flat">
                              <a:solidFill>
                                <a:srgbClr val="3C5DEC"/>
                              </a:solidFill>
                              <a:prstDash val="solid"/>
                              <a:miter/>
                            </a:ln>
                            <a:effectLst/>
                          </wps:spPr>
                          <wps:txbx>
                            <w:txbxContent>
                              <w:p w14:paraId="4984913D">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wps:txbx>
                          <wps:bodyPr rtlCol="0" anchor="ctr"/>
                        </wps:wsp>
                        <wps:wsp>
                          <wps:cNvPr id="96" name="燕尾形 80"/>
                          <wps:cNvSpPr/>
                          <wps:spPr>
                            <a:xfrm>
                              <a:off x="7489" y="1051"/>
                              <a:ext cx="11702" cy="788"/>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6474FAD">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51" y="2002"/>
                              <a:ext cx="1732" cy="8360"/>
                            </a:xfrm>
                            <a:prstGeom prst="rect">
                              <a:avLst/>
                            </a:prstGeom>
                          </wps:spPr>
                          <wps:txbx>
                            <w:txbxContent>
                              <w:p w14:paraId="7EC764C4">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wps:txbx>
                          <wps:bodyPr vert="eaVert" wrap="square">
                            <a:noAutofit/>
                          </wps:bodyPr>
                        </wps:wsp>
                      </wpg:grpSp>
                      <wps:wsp>
                        <wps:cNvPr id="99" name="文本框 45"/>
                        <wps:cNvSpPr txBox="1"/>
                        <wps:spPr>
                          <a:xfrm>
                            <a:off x="6029" y="2630"/>
                            <a:ext cx="1131" cy="698"/>
                          </a:xfrm>
                          <a:prstGeom prst="rect">
                            <a:avLst/>
                          </a:prstGeom>
                          <a:noFill/>
                        </wps:spPr>
                        <wps:txbx>
                          <w:txbxContent>
                            <w:p w14:paraId="4C3D6D3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wps:txbx>
                        <wps:bodyPr wrap="square" rtlCol="0">
                          <a:noAutofit/>
                        </wps:bodyPr>
                      </wps:wsp>
                      <wps:wsp>
                        <wps:cNvPr id="100" name="文本框 45"/>
                        <wps:cNvSpPr txBox="1"/>
                        <wps:spPr>
                          <a:xfrm>
                            <a:off x="7268" y="2632"/>
                            <a:ext cx="1131" cy="698"/>
                          </a:xfrm>
                          <a:prstGeom prst="rect">
                            <a:avLst/>
                          </a:prstGeom>
                          <a:noFill/>
                        </wps:spPr>
                        <wps:txbx>
                          <w:txbxContent>
                            <w:p w14:paraId="01FE4D5D">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p w14:paraId="3F584B33">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p>
                            <w:p w14:paraId="64F9538E">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p>
                          </w:txbxContent>
                        </wps:txbx>
                        <wps:bodyPr wrap="square" rtlCol="0">
                          <a:noAutofit/>
                        </wps:bodyPr>
                      </wps:wsp>
                      <wps:wsp>
                        <wps:cNvPr id="101" name="文本框 45"/>
                        <wps:cNvSpPr txBox="1"/>
                        <wps:spPr>
                          <a:xfrm>
                            <a:off x="8537" y="2636"/>
                            <a:ext cx="1131" cy="698"/>
                          </a:xfrm>
                          <a:prstGeom prst="rect">
                            <a:avLst/>
                          </a:prstGeom>
                          <a:noFill/>
                        </wps:spPr>
                        <wps:txbx>
                          <w:txbxContent>
                            <w:p w14:paraId="6077DFBC">
                              <w:pPr>
                                <w:pStyle w:val="8"/>
                                <w:widowControl w:val="0"/>
                                <w:adjustRightInd w:val="0"/>
                                <w:snapToGrid w:val="0"/>
                                <w:spacing w:before="0" w:beforeAutospacing="0" w:after="0" w:afterAutospacing="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wps:txbx>
                        <wps:bodyPr wrap="square" rtlCol="0">
                          <a:noAutofit/>
                        </wps:bodyPr>
                      </wps:wsp>
                      <wps:wsp>
                        <wps:cNvPr id="102" name="文本框 45"/>
                        <wps:cNvSpPr txBox="1"/>
                        <wps:spPr>
                          <a:xfrm>
                            <a:off x="9769" y="2635"/>
                            <a:ext cx="1131" cy="698"/>
                          </a:xfrm>
                          <a:prstGeom prst="rect">
                            <a:avLst/>
                          </a:prstGeom>
                          <a:noFill/>
                        </wps:spPr>
                        <wps:txbx>
                          <w:txbxContent>
                            <w:p w14:paraId="22A55F35">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wps:txbx>
                        <wps:bodyPr wrap="square" rtlCol="0">
                          <a:noAutofit/>
                        </wps:bodyPr>
                      </wps:wsp>
                    </wpg:wgp>
                  </a:graphicData>
                </a:graphic>
              </wp:anchor>
            </w:drawing>
          </mc:Choice>
          <mc:Fallback>
            <w:pict>
              <v:group id="_x0000_s1026" o:spid="_x0000_s1026" o:spt="203" style="position:absolute;left:0pt;margin-left:-4.95pt;margin-top:0.3pt;height:356.7pt;width:483.75pt;z-index:251659264;mso-width-relative:page;mso-height-relative:page;" coordorigin="2100,1730" coordsize="9384,5196" o:gfxdata="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">
                <o:lock v:ext="edit" aspectratio="f"/>
                <v:group id="组合 1" o:spid="_x0000_s1026" o:spt="203" style="position:absolute;left:2100;top:1730;height:5196;width:9384;" coordorigin="1017,1050" coordsize="18466,10030"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oundrect id="矩形: 圆角 114" o:spid="_x0000_s1026" o:spt="2" style="position:absolute;left:1017;top:1839;height:8358;width:5342;v-text-anchor:middle;" filled="f" stroked="t" coordsize="21600,21600" arcsize="0" o:gfxdata="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vf6e8AAAA&#10;3A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roundrect id="矩形: 圆角 114" o:spid="_x0000_s1026" o:spt="2" style="position:absolute;left:2194;top:1050;height:693;width:3032;v-text-anchor:middle;" fillcolor="#3C5DEC" filled="t" stroked="t" coordsize="21600,21600" arcsize="0" o:gfxdata="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goTq5AAAA2wAA&#10;AA8AAAAAAAAAAQAgAAAAIgAAAGRycy9kb3ducmV2LnhtbFBLAQIUABQAAAAIAIdO4kAzLwWeOwAA&#10;ADkAAAAQAAAAAAAAAAEAIAAAAAgBAABkcnMvc2hhcGV4bWwueG1sUEsFBgAAAAAGAAYAWwEAALID&#10;AAAAAA==&#10;">
                    <v:fill on="t" focussize="0,0"/>
                    <v:stroke weight="1pt" color="#3C5DEC" joinstyle="miter"/>
                    <v:imagedata o:title=""/>
                    <o:lock v:ext="edit" aspectratio="f"/>
                    <v:textbox>
                      <w:txbxContent>
                        <w:p w14:paraId="2A1FC6BF">
                          <w:pPr>
                            <w:pStyle w:val="8"/>
                            <w:widowControl w:val="0"/>
                            <w:adjustRightInd w:val="0"/>
                            <w:snapToGrid w:val="0"/>
                            <w:jc w:val="center"/>
                            <w:rPr>
                              <w:sz w:val="28"/>
                              <w:szCs w:val="28"/>
                            </w:rPr>
                          </w:pPr>
                          <w:r>
                            <w:rPr>
                              <w:rFonts w:ascii="微软雅黑" w:eastAsia="微软雅黑" w:hAnsiTheme="minorBidi"/>
                              <w:b/>
                              <w:color w:val="FFFFFF" w:themeColor="background1"/>
                              <w:kern w:val="24"/>
                              <w:sz w:val="13"/>
                              <w:szCs w:val="13"/>
                              <w14:textFill>
                                <w14:solidFill>
                                  <w14:schemeClr w14:val="bg1"/>
                                </w14:solidFill>
                              </w14:textFill>
                            </w:rPr>
                            <w:t>岗位或技术领域分解</w:t>
                          </w:r>
                        </w:p>
                      </w:txbxContent>
                    </v:textbox>
                  </v:roundrect>
                  <v:group id="组合 7" o:spid="_x0000_s1026" o:spt="203" style="position:absolute;left:1240;top:1982;height:1679;width:2271;" coordorigin="1177,1982" coordsize="2271,1679"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nua5w7sAAADb&#10;AAAADwAAAGRycy9kb3ducmV2LnhtbEWPzYrCMBSF94LvEK4wO00VZqZU0y4EQVAHtG7cXZprW2xu&#10;ahNrffvJgDDLw/n5OKtsMI3oqXO1ZQXzWQSCuLC65lLBOd9MYxDOI2tsLJOCFznI0vFohYm2Tz5S&#10;f/KlCCPsElRQed8mUrqiIoNuZlvi4F1tZ9AH2ZVSd/gM46aRiyj6kgZrDoQKW1pXVNxODxO4Mr5/&#10;Hq4/bjjrHdtdv8/3F6fUx2QeLUF4Gvx/+N3eagXxN/x9CT9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a5w7sAAADb&#10;AAAADwAAAAAAAAABACAAAAAiAAAAZHJzL2Rvd25yZXYueG1sUEsBAhQAFAAAAAgAh07iQDMvBZ47&#10;AAAAOQAAABAAAAAAAAAAAQAgAAAACgEAAGRycy9zaGFwZXhtbC54bWxQSwUGAAAAAAYABgBbAQAA&#10;tAMAAAAA&#10;">
                      <v:fill on="f" focussize="0,0"/>
                      <v:stroke weight="1pt" color="#3C5DEC" joinstyle="miter"/>
                      <v:imagedata o:title=""/>
                      <o:lock v:ext="edit" aspectratio="f"/>
                      <v:shadow on="t" type="perspective" color="#000000" opacity="13107f" offset="0pt,0pt" origin="0f,0f" matrix="66847f,0f,0f,66847f"/>
                    </v:roundrect>
                    <v:shape id="文本框 5" o:spid="_x0000_s1026" o:spt="202" type="#_x0000_t202" style="position:absolute;left:1224;top:1982;height:1679;width:2224;"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DDCFC6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主要岗位（群）</w:t>
                            </w:r>
                          </w:p>
                          <w:p w14:paraId="6272D504">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或技术领域</w:t>
                            </w:r>
                          </w:p>
                        </w:txbxContent>
                      </v:textbox>
                    </v:shape>
                  </v:group>
                  <v:group id="组合 8" o:spid="_x0000_s1026" o:spt="203" style="position:absolute;left:3915;top:2056;height:1448;width:2262;" coordorigin="3852,2056" coordsize="2262,144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B3O4NroAAADb&#10;AAAADwAAAGRycy9kb3ducmV2LnhtbEWPy6rCQAyG94LvMEQ4O516QJHq6EIQBC/gZeMudGJb7GRq&#10;Z07teXuzENwl5L98Waw6V6mWmlB6NjAeJaCIM29Lzg1cL5vhDFSIyBYrz2TgnwKslv3eAlPrX3yi&#10;9hxzJSEcUjRQxFinWoesIIdh5Gtiud194zDK2uTaNviScFfp3ySZaoclS0OBNa0Lyh7nPye9evac&#10;HO7H0F3tjv2u3V/2t2DMz2CczEFF6uJX/HFvreALrPwiA+j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c7g2ugAAANsA&#10;AAAPAAAAAAAAAAEAIAAAACIAAABkcnMvZG93bnJldi54bWxQSwECFAAUAAAACACHTuJAMy8FnjsA&#10;AAA5AAAAEAAAAAAAAAABACAAAAAJAQAAZHJzL3NoYXBleG1sLnhtbFBLBQYAAAAABgAGAFsBAACz&#10;AwAAAAA=&#10;">
                      <v:fill on="f" focussize="0,0"/>
                      <v:stroke weight="1pt" color="#3C5DEC" joinstyle="miter"/>
                      <v:imagedata o:title=""/>
                      <o:lock v:ext="edit" aspectratio="f"/>
                      <v:shadow on="t" type="perspective" color="#000000" opacity="13107f" offset="0pt,0pt" origin="0f,0f" matrix="66847f,0f,0f,66847f"/>
                    </v:roundrect>
                    <v:shape id="文本框 6" o:spid="_x0000_s1026" o:spt="202" type="#_x0000_t202" style="position:absolute;left:3852;top:2083;height:1421;width:222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2AA83A06">
                            <w:pPr>
                              <w:pStyle w:val="8"/>
                              <w:jc w:val="center"/>
                              <w:rPr>
                                <w:rFonts w:ascii="微软雅黑" w:hAnsi="微软雅黑" w:eastAsia="微软雅黑" w:cs="微软雅黑"/>
                                <w:b/>
                              </w:rPr>
                            </w:pPr>
                            <w:r>
                              <w:rPr>
                                <w:rFonts w:hint="eastAsia" w:ascii="微软雅黑" w:hAnsi="微软雅黑" w:eastAsia="微软雅黑" w:cs="微软雅黑"/>
                                <w:b/>
                                <w:color w:val="3C5DEC"/>
                                <w:kern w:val="24"/>
                                <w:sz w:val="14"/>
                                <w:szCs w:val="14"/>
                              </w:rPr>
                              <w:t>工作任务</w:t>
                            </w:r>
                          </w:p>
                        </w:txbxContent>
                      </v:textbox>
                    </v:shape>
                  </v:group>
                  <v:group id="组合 13" o:spid="_x0000_s1026" o:spt="203" style="position:absolute;left:3952;top:3569;height:6524;width:2225;" coordorigin="3952,3569" coordsize="2225,6524"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HFlTJLcAAADb&#10;AAAADwAAAGRycy9kb3ducmV2LnhtbEVPSwrCMBDdC94hjOBO0xYVqUYXgiC48Atuh2Zsi82kNNGq&#10;pzeC4G4e7zvz5dNU4kGNKy0riIcRCOLM6pJzBefTejAF4TyyxsoyKXiRg+Wi25ljqm3LB3ocfS5C&#10;CLsUFRTe16mULivIoBvamjhwV9sY9AE2udQNtiHcVDKJook0WHJoKLCmVUHZ7Xg3CpJ7mXi5HRlb&#10;jy+v97g9n3b7m1L9XhzNQHh6+r/4597oMD+G7y/h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WVMk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7IvNU7cAAADb&#10;AAAADwAAAGRycy9kb3ducmV2LnhtbEVPSwrCMBDdC94hjOBOU4uKVKMLQRBc+Cu4HZqxLTaT0kSr&#10;nt4Igrt5vO8sVk9TiQc1rrSsYDSMQBBnVpecK0jPm8EMhPPIGivLpOBFDlbLbmeBibYtH+lx8rkI&#10;IewSVFB4XydSuqwgg25oa+LAXW1j0AfY5FI32IZwU8k4iqbSYMmhocCa1gVlt9PdKIjvZezlbmxs&#10;Pbm83pM2Pe8PN6X6vVE0B+Hp6f/in3urw/wYvr+EA+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i81T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g8doyLcAAADb&#10;AAAADwAAAGRycy9kb3ducmV2LnhtbEVPyQrCMBC9C/5DGMGbptYFqUYPgiB4cAWvQzO2xWZSmmjV&#10;rzeC4G0eb5358mlK8aDaFZYVDPoRCOLU6oIzBefTujcF4TyyxtIyKXiRg+Wi3Zpjom3DB3ocfSZC&#10;CLsEFeTeV4mULs3JoOvbijhwV1sb9AHWmdQ1NiHclDKOook0WHBoyLGiVU7p7Xg3CuJ7EXu5HRlb&#10;jS+v97g5n3b7m1LdziCagfD09H/xz73R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x2jI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0jWZmbgAAADb&#10;AAAADwAAAGRycy9kb3ducmV2LnhtbEWPzQrCMBCE74LvEFbwpmmLilSjB0EQPPgLXpdmbYvNpjTR&#10;qk9vBMHjMPPNMPPl01TiQY0rLSuIhxEI4szqknMF59N6MAXhPLLGyjIpeJGD5aLbmWOqbcsHehx9&#10;LkIJuxQVFN7XqZQuK8igG9qaOHhX2xj0QTa51A22odxUMomiiTRYclgosKZVQdnteDcKknuZeLkd&#10;GVuPL6/3uD2fdvubUv1eHM1AeHr6f/hHb3TgY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jWZmb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240;top:3569;height:1478;width:2225;v-text-anchor:middle;" filled="f" stroked="t" coordsize="21600,21600" arcsize="0" o:gfxdata="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nB+6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1;top:5251;height:1478;width:2225;v-text-anchor:middle;" filled="f" stroked="t" coordsize="21600,21600" arcsize="0" o:gfxdata="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ronW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6933;height:1478;width:2225;v-text-anchor:middle;" filled="f" stroked="t" coordsize="21600,21600" arcsize="0" o:gfxdata="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COgG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240;top:8615;height:1478;width:2225;v-text-anchor:middle;" filled="f" stroked="t" coordsize="21600,21600" arcsize="0" o:gfxdata="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Q6fmrgAAADbAAAA&#10;DwAAAAAAAAABACAAAAAiAAAAZHJzL2Rvd25yZXYueG1sUEsBAhQAFAAAAAgAh07iQDMvBZ47AAAA&#10;OQAAABAAAAAAAAAAAQAgAAAABwEAAGRycy9zaGFwZXhtbC54bWxQSwUGAAAAAAYABgBbAQAAsQMA&#10;AAAA&#10;">
                    <v:fill on="f" focussize="0,0"/>
                    <v:stroke weight="1pt" color="#3C5DEC" joinstyle="miter" dashstyle="3 1"/>
                    <v:imagedata o:title=""/>
                    <o:lock v:ext="edit" aspectratio="f"/>
                    <v:shadow on="t" type="perspective" color="#000000" opacity="13107f" offset="0pt,0pt" origin="0f,0f" matrix="66847f,0f,0f,66847f"/>
                  </v:roundrect>
                  <v:shape id="文本框 18" o:spid="_x0000_s1026" o:spt="202" type="#_x0000_t202" style="position:absolute;left:1239;top:3569;height:1421;width:2227;"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D7375AB">
                          <w:pPr>
                            <w:pStyle w:val="8"/>
                          </w:pPr>
                          <w:r>
                            <w:rPr>
                              <w:rFonts w:asciiTheme="minorHAnsi" w:hAnsiTheme="minorBidi" w:eastAsiaTheme="minorEastAsia"/>
                              <w:color w:val="3C5DEC"/>
                              <w:kern w:val="24"/>
                              <w:sz w:val="16"/>
                              <w:szCs w:val="16"/>
                            </w:rPr>
                            <w:t>A.</w:t>
                          </w:r>
                          <w:r>
                            <w:rPr>
                              <w:rFonts w:hint="eastAsia" w:ascii="微软雅黑" w:hAnsi="微软雅黑" w:eastAsia="微软雅黑" w:cs="微软雅黑"/>
                              <w:color w:val="3C5DEC"/>
                              <w:kern w:val="24"/>
                              <w:sz w:val="16"/>
                              <w:szCs w:val="16"/>
                              <w:lang w:val="en-US" w:eastAsia="zh-CN"/>
                            </w:rPr>
                            <w:t>航空公司民航乘务</w:t>
                          </w:r>
                          <w:r>
                            <w:rPr>
                              <w:rFonts w:hint="eastAsia" w:ascii="宋体" w:hAnsi="宋体" w:eastAsia="宋体" w:cs="宋体"/>
                              <w:kern w:val="0"/>
                              <w:sz w:val="21"/>
                              <w:szCs w:val="21"/>
                              <w:lang w:val="en-US" w:eastAsia="zh-CN" w:bidi="ar-SA"/>
                            </w:rPr>
                            <w:t>员</w:t>
                          </w:r>
                        </w:p>
                      </w:txbxContent>
                    </v:textbox>
                  </v:shape>
                  <v:shape id="文本框 19" o:spid="_x0000_s1026" o:spt="202" type="#_x0000_t202" style="position:absolute;left:1099;top:5137;height:1923;width:3043;"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944ACC">
                          <w:pPr>
                            <w:pStyle w:val="8"/>
                          </w:pPr>
                          <w:r>
                            <w:rPr>
                              <w:rFonts w:asciiTheme="minorHAnsi" w:hAnsiTheme="minorBidi" w:eastAsiaTheme="minorEastAsia"/>
                              <w:color w:val="3C5DEC"/>
                              <w:kern w:val="24"/>
                              <w:sz w:val="16"/>
                              <w:szCs w:val="16"/>
                            </w:rPr>
                            <w:t>B.</w:t>
                          </w:r>
                          <w:r>
                            <w:rPr>
                              <w:rFonts w:hint="eastAsia" w:ascii="微软雅黑" w:hAnsi="微软雅黑" w:eastAsia="微软雅黑" w:cs="微软雅黑"/>
                              <w:color w:val="3C5DEC"/>
                              <w:kern w:val="24"/>
                              <w:sz w:val="16"/>
                              <w:szCs w:val="16"/>
                              <w:lang w:val="en-US" w:eastAsia="zh-CN"/>
                            </w:rPr>
                            <w:t>航空公司和机场的贵宾室服务人员</w:t>
                          </w:r>
                        </w:p>
                      </w:txbxContent>
                    </v:textbox>
                  </v:shape>
                  <v:shape id="文本框 20" o:spid="_x0000_s1026" o:spt="202" type="#_x0000_t202" style="position:absolute;left:1061;top:7050;height:1515;width:2945;"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AB5DBBE">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C.公务机服务保障工作人员</w:t>
                          </w:r>
                        </w:p>
                      </w:txbxContent>
                    </v:textbox>
                  </v:shape>
                  <v:shape id="文本框 21" o:spid="_x0000_s1026" o:spt="202" type="#_x0000_t202" style="position:absolute;left:1239;top:8615;height:1290;width:2665;"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415C4B40">
                          <w:pPr>
                            <w:pStyle w:val="8"/>
                            <w:widowControl w:val="0"/>
                            <w:adjustRightInd w:val="0"/>
                            <w:snapToGrid w:val="0"/>
                            <w:rPr>
                              <w:rFonts w:hint="eastAsia" w:ascii="微软雅黑" w:hAnsi="微软雅黑" w:eastAsia="微软雅黑" w:cs="微软雅黑"/>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w:t>
                          </w:r>
                          <w:r>
                            <w:rPr>
                              <w:rFonts w:hint="eastAsia" w:ascii="微软雅黑" w:hAnsi="微软雅黑" w:eastAsia="微软雅黑" w:cs="微软雅黑"/>
                              <w:color w:val="3C5DEC"/>
                              <w:kern w:val="24"/>
                              <w:sz w:val="16"/>
                              <w:szCs w:val="16"/>
                              <w:lang w:val="en-US" w:eastAsia="zh-CN"/>
                            </w:rPr>
                            <w:t>.机场旅客服务人员</w:t>
                          </w:r>
                        </w:p>
                      </w:txbxContent>
                    </v:textbox>
                  </v:shape>
                  <v:shape id="文本框 22" o:spid="_x0000_s1026" o:spt="202" type="#_x0000_t202" style="position:absolute;left:3950;top:3386;height:1867;width:3047;"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613AC2C">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A1.</w:t>
                          </w:r>
                          <w:r>
                            <w:rPr>
                              <w:rFonts w:hint="eastAsia" w:ascii="微软雅黑" w:hAnsi="微软雅黑" w:eastAsia="微软雅黑" w:cs="微软雅黑"/>
                              <w:color w:val="3C5DEC"/>
                              <w:kern w:val="24"/>
                              <w:sz w:val="16"/>
                              <w:szCs w:val="16"/>
                              <w:lang w:val="en-US" w:eastAsia="zh-CN"/>
                            </w:rPr>
                            <w:t>普通舱乘务员</w:t>
                          </w:r>
                        </w:p>
                        <w:p w14:paraId="257E1BB5">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A2.</w:t>
                          </w:r>
                          <w:r>
                            <w:rPr>
                              <w:rFonts w:hint="eastAsia" w:ascii="微软雅黑" w:hAnsi="微软雅黑" w:eastAsia="微软雅黑" w:cs="微软雅黑"/>
                              <w:color w:val="3C5DEC"/>
                              <w:kern w:val="24"/>
                              <w:sz w:val="16"/>
                              <w:szCs w:val="16"/>
                              <w:lang w:val="en-US" w:eastAsia="zh-CN"/>
                            </w:rPr>
                            <w:t>头等舱乘务员</w:t>
                          </w:r>
                        </w:p>
                        <w:p w14:paraId="0CBDA0FA">
                          <w:pPr>
                            <w:pStyle w:val="8"/>
                            <w:widowControl w:val="0"/>
                            <w:adjustRightInd w:val="0"/>
                            <w:snapToGrid w:val="0"/>
                            <w:spacing w:before="0" w:beforeAutospacing="0" w:after="0" w:afterAutospacing="0"/>
                            <w:rPr>
                              <w:rFonts w:hint="default" w:ascii="微软雅黑" w:hAnsi="微软雅黑" w:eastAsia="微软雅黑" w:cs="微软雅黑"/>
                              <w:lang w:val="en-US" w:eastAsia="zh-CN"/>
                            </w:rPr>
                          </w:pPr>
                          <w:r>
                            <w:rPr>
                              <w:rFonts w:hint="eastAsia" w:ascii="微软雅黑" w:hAnsi="微软雅黑" w:eastAsia="微软雅黑" w:cs="微软雅黑"/>
                              <w:color w:val="3C5DEC"/>
                              <w:kern w:val="24"/>
                              <w:sz w:val="16"/>
                              <w:szCs w:val="16"/>
                            </w:rPr>
                            <w:t>A3.</w:t>
                          </w:r>
                          <w:r>
                            <w:rPr>
                              <w:rFonts w:hint="eastAsia" w:ascii="微软雅黑" w:hAnsi="微软雅黑" w:eastAsia="微软雅黑" w:cs="微软雅黑"/>
                              <w:color w:val="3C5DEC"/>
                              <w:kern w:val="24"/>
                              <w:sz w:val="16"/>
                              <w:szCs w:val="16"/>
                              <w:lang w:val="en-US" w:eastAsia="zh-CN"/>
                            </w:rPr>
                            <w:t>客舱经理</w:t>
                          </w:r>
                        </w:p>
                      </w:txbxContent>
                    </v:textbox>
                  </v:shape>
                  <v:shape id="文本框 23" o:spid="_x0000_s1026" o:spt="202" type="#_x0000_t202" style="position:absolute;left:3950;top:5250;height:1701;width:4025;"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DC9AF0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B1.</w:t>
                          </w:r>
                          <w:r>
                            <w:rPr>
                              <w:rFonts w:hint="eastAsia" w:ascii="微软雅黑" w:hAnsi="微软雅黑" w:eastAsia="微软雅黑" w:cs="微软雅黑"/>
                              <w:color w:val="3C5DEC"/>
                              <w:kern w:val="24"/>
                              <w:sz w:val="16"/>
                              <w:szCs w:val="16"/>
                              <w:lang w:val="en-US" w:eastAsia="zh-CN"/>
                            </w:rPr>
                            <w:t>航空贵宾接待</w:t>
                          </w:r>
                        </w:p>
                        <w:p w14:paraId="5B1BA6B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B2.</w:t>
                          </w:r>
                          <w:r>
                            <w:rPr>
                              <w:rFonts w:hint="eastAsia" w:ascii="微软雅黑" w:hAnsi="微软雅黑" w:eastAsia="微软雅黑" w:cs="微软雅黑"/>
                              <w:color w:val="3C5DEC"/>
                              <w:kern w:val="24"/>
                              <w:sz w:val="16"/>
                              <w:szCs w:val="16"/>
                              <w:lang w:val="en-US" w:eastAsia="zh-CN"/>
                            </w:rPr>
                            <w:t>机场贵宾室服务人员</w:t>
                          </w:r>
                        </w:p>
                        <w:p w14:paraId="323DF709">
                          <w:pPr>
                            <w:pStyle w:val="8"/>
                            <w:widowControl w:val="0"/>
                            <w:adjustRightInd w:val="0"/>
                            <w:snapToGrid w:val="0"/>
                            <w:spacing w:before="0" w:beforeAutospacing="0" w:after="0" w:afterAutospacing="0"/>
                          </w:pPr>
                        </w:p>
                      </w:txbxContent>
                    </v:textbox>
                  </v:shape>
                  <v:shape id="文本框 24" o:spid="_x0000_s1026" o:spt="202" type="#_x0000_t202" style="position:absolute;left:3910;top:6762;height:1569;width:3007;"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FE54F6E">
                          <w:pPr>
                            <w:pStyle w:val="8"/>
                            <w:rPr>
                              <w:rFonts w:hint="eastAsia" w:ascii="微软雅黑" w:hAnsi="微软雅黑" w:eastAsia="微软雅黑" w:cs="微软雅黑"/>
                              <w:color w:val="3C5DEC"/>
                              <w:kern w:val="24"/>
                              <w:sz w:val="16"/>
                              <w:szCs w:val="16"/>
                              <w:lang w:val="en-US" w:eastAsia="zh-CN"/>
                            </w:rPr>
                          </w:pPr>
                          <w:r>
                            <w:rPr>
                              <w:rFonts w:asciiTheme="minorHAnsi" w:hAnsiTheme="minorBidi" w:eastAsiaTheme="minorEastAsia"/>
                              <w:color w:val="3C5DEC"/>
                              <w:kern w:val="24"/>
                              <w:sz w:val="16"/>
                              <w:szCs w:val="16"/>
                            </w:rPr>
                            <w:t>C1.</w:t>
                          </w:r>
                          <w:r>
                            <w:rPr>
                              <w:rFonts w:hint="eastAsia" w:ascii="微软雅黑" w:hAnsi="微软雅黑" w:eastAsia="微软雅黑" w:cs="微软雅黑"/>
                              <w:color w:val="3C5DEC"/>
                              <w:kern w:val="24"/>
                              <w:sz w:val="16"/>
                              <w:szCs w:val="16"/>
                              <w:lang w:val="en-US" w:eastAsia="zh-CN"/>
                            </w:rPr>
                            <w:t>负责飞机日常运营保障工作</w:t>
                          </w:r>
                        </w:p>
                        <w:p w14:paraId="5F290990">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C2.</w:t>
                          </w:r>
                        </w:p>
                        <w:p w14:paraId="7680FABF">
                          <w:pPr>
                            <w:pStyle w:val="8"/>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C3.</w:t>
                          </w:r>
                        </w:p>
                      </w:txbxContent>
                    </v:textbox>
                  </v:shape>
                  <v:shape id="文本框 25" o:spid="_x0000_s1026" o:spt="202" type="#_x0000_t202" style="position:absolute;left:3950;top:8615;height:2465;width:3405;"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8F1F385">
                          <w:pPr>
                            <w:pStyle w:val="8"/>
                            <w:widowControl w:val="0"/>
                            <w:adjustRightInd w:val="0"/>
                            <w:snapToGrid w:val="0"/>
                            <w:rPr>
                              <w:rFonts w:hint="default" w:ascii="微软雅黑" w:hAnsi="微软雅黑" w:eastAsia="微软雅黑" w:cs="微软雅黑"/>
                              <w:color w:val="3C5DEC"/>
                              <w:kern w:val="24"/>
                              <w:sz w:val="16"/>
                              <w:szCs w:val="16"/>
                              <w:lang w:val="en-US" w:eastAsia="zh-CN"/>
                            </w:rPr>
                          </w:pPr>
                          <w:r>
                            <w:rPr>
                              <w:rFonts w:hint="eastAsia" w:asciiTheme="minorHAnsi" w:hAnsiTheme="minorBidi" w:eastAsiaTheme="minorEastAsia"/>
                              <w:color w:val="3C5DEC"/>
                              <w:kern w:val="24"/>
                              <w:sz w:val="16"/>
                              <w:szCs w:val="16"/>
                              <w:lang w:val="en-US" w:eastAsia="zh-CN"/>
                            </w:rPr>
                            <w:t>D1.</w:t>
                          </w:r>
                          <w:r>
                            <w:rPr>
                              <w:rFonts w:hint="eastAsia" w:ascii="微软雅黑" w:hAnsi="微软雅黑" w:eastAsia="微软雅黑" w:cs="微软雅黑"/>
                              <w:color w:val="3C5DEC"/>
                              <w:kern w:val="24"/>
                              <w:sz w:val="16"/>
                              <w:szCs w:val="16"/>
                              <w:lang w:val="en-US" w:eastAsia="zh-CN"/>
                            </w:rPr>
                            <w:t>负责国内旅客地面的值机保障</w:t>
                          </w:r>
                        </w:p>
                      </w:txbxContent>
                    </v:textbox>
                  </v:shape>
                  <v:shape id="任意多边形: 形状 45" o:spid="_x0000_s1026" o:spt="100" style="position:absolute;left:6362;top:7320;height:786;width:1164;rotation:11796480f;v-text-anchor:middle;" fillcolor="#3C5DEC" filled="t" stroked="t" coordsize="752911,714313" o:gfxdata="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FFG28AAAA&#10;2wAAAA8AAAAAAAAAAQAgAAAAIgAAAGRycy9kb3ducmV2LnhtbFBLAQIUABQAAAAIAIdO4kAzLwWe&#10;OwAAADkAAAAQAAAAAAAAAAEAIAAAAAsBAABkcnMvc2hhcGV4bWwueG1sUEsFBgAAAAAGAAYAWwEA&#10;ALUDAAAAAA==&#10;" path="m752911,552539l752911,161836,564676,161836,564676,0,0,357157,564676,714314,564676,552539,752911,552539xe">
                    <v:path o:connectlocs="1164,607;1164,178;872,178;872,0;0,393;872,786;872,607;1164,607" o:connectangles="0,0,0,0,0,0,0,0"/>
                    <v:fill type="gradient" on="t" color2="#3C5DEC" o:opacity2="0f" angle="90" focus="100%" focussize="0,0" rotate="t">
                      <o:fill type="gradientUnscaled" v:ext="backwardCompatible"/>
                    </v:fill>
                    <v:stroke weight="0.25pt" color="#000000" joinstyle="miter"/>
                    <v:imagedata o:title=""/>
                    <o:lock v:ext="edit" aspectratio="f"/>
                  </v:shape>
                  <v:roundrect id="矩形: 圆角 114" o:spid="_x0000_s1026" o:spt="2" style="position:absolute;left:7526;top:1839;height:8358;width:678;v-text-anchor:middle;" fillcolor="#00B0F0" filled="t" stroked="f" coordsize="21600,21600" arcsize="0" o:gfxdata="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TzjC8AAAA&#10;3AAAAA8AAAAAAAAAAQAgAAAAIgAAAGRycy9kb3ducmV2LnhtbFBLAQIUABQAAAAIAIdO4kAzLwWe&#10;OwAAADkAAAAQAAAAAAAAAAEAIAAAAAsBAABkcnMvc2hhcGV4bWwueG1sUEsFBgAAAAAGAAYAWwEA&#10;ALUDAAAAAA==&#10;">
                    <v:fill on="t" focussize="0,0"/>
                    <v:stroke on="f" weight="1pt" joinstyle="miter"/>
                    <v:imagedata o:title=""/>
                    <o:lock v:ext="edit" aspectratio="f"/>
                  </v:roundrect>
                  <v:shape id="任意多边形: 形状 45" o:spid="_x0000_s1026" o:spt="100" style="position:absolute;left:6359;top:4012;height:788;width:1167;rotation:11796480f;v-text-anchor:middle;" fillcolor="#3C5DEC" filled="t" stroked="t" coordsize="752911,714313" o:gfxdata="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geaLsAAADb&#10;AAAADwAAAAAAAAABACAAAAAiAAAAZHJzL2Rvd25yZXYueG1sUEsBAhQAFAAAAAgAh07iQDMvBZ47&#10;AAAAOQAAABAAAAAAAAAAAQAgAAAACgEAAGRycy9zaGFwZXhtbC54bWxQSwUGAAAAAAYABgBbAQAA&#10;tAMAAAAA&#10;" path="m752911,552539l752911,161836,564676,161836,564676,0,0,357157,564676,714314,564676,552539,752911,552539xe">
                    <v:path o:connectlocs="1167,609;1167,178;875,178;875,0;0,394;875,788;875,609;1167,609" o:connectangles="0,0,0,0,0,0,0,0"/>
                    <v:fill type="gradient" on="t" color2="#3C5DEC" o:opacity2="0f" angle="90" focus="100%" focussize="0,0" rotate="t">
                      <o:fill type="gradientUnscaled" v:ext="backwardCompatible"/>
                    </v:fill>
                    <v:stroke weight="0.25pt" color="#000000" joinstyle="miter"/>
                    <v:imagedata o:title=""/>
                    <o:lock v:ext="edit" aspectratio="f"/>
                  </v:shape>
                  <v:shape id="文本框 27" o:spid="_x0000_s1026" o:spt="202" type="#_x0000_t202" style="position:absolute;left:7268;top:1839;height:8358;width:1732;" filled="f" stroked="f" coordsize="21600,21600" o:gfxdata="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5zJ2/&#10;AAAA2wAAAA8AAAAAAAAAAQAgAAAAIgAAAGRycy9kb3ducmV2LnhtbFBLAQIUABQAAAAIAIdO4kAz&#10;LwWeOwAAADkAAAAQAAAAAAAAAAEAIAAAAA4BAABkcnMvc2hhcGV4bWwueG1sUEsFBgAAAAAGAAYA&#10;WwEAALgDAAAAAA==&#10;">
                    <v:fill on="f" focussize="0,0"/>
                    <v:stroke on="f"/>
                    <v:imagedata o:title=""/>
                    <o:lock v:ext="edit" aspectratio="f"/>
                    <v:textbox style="layout-flow:vertical-ideographic;">
                      <w:txbxContent>
                        <w:p w14:paraId="4CF9306A">
                          <w:pPr>
                            <w:pStyle w:val="8"/>
                            <w:jc w:val="center"/>
                          </w:pPr>
                          <w:r>
                            <w:rPr>
                              <w:rFonts w:ascii="Arial" w:eastAsia="微软雅黑" w:hAnsiTheme="minorBidi"/>
                              <w:b/>
                              <w:color w:val="FFFFFF" w:themeColor="background1"/>
                              <w:kern w:val="24"/>
                              <w:sz w:val="16"/>
                              <w:szCs w:val="16"/>
                              <w14:textFill>
                                <w14:solidFill>
                                  <w14:schemeClr w14:val="bg1"/>
                                </w14:solidFill>
                              </w14:textFill>
                            </w:rPr>
                            <w:t>公 共 基 础 课 程</w:t>
                          </w:r>
                        </w:p>
                      </w:txbxContent>
                    </v:textbox>
                  </v:shape>
                  <v:roundrect id="矩形: 圆角 114" o:spid="_x0000_s1026" o:spt="2" style="position:absolute;left:8325;top:1839;height:8358;width:9999;v-text-anchor:middle;" filled="f" stroked="t" coordsize="21600,21600" arcsize="0" o:gfxdata="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zntK8AAAA&#10;2wAAAA8AAAAAAAAAAQAgAAAAIgAAAGRycy9kb3ducmV2LnhtbFBLAQIUABQAAAAIAIdO4kAzLwWe&#10;OwAAADkAAAAQAAAAAAAAAAEAIAAAAAsBAABkcnMvc2hhcGV4bWwueG1sUEsFBgAAAAAGAAYAWwEA&#10;ALUDAAAAAA==&#10;">
                    <v:fill on="f" focussize="0,0"/>
                    <v:stroke weight="1pt" color="#3C5DEC" joinstyle="miter" dashstyle="dash"/>
                    <v:imagedata o:title=""/>
                    <o:lock v:ext="edit" aspectratio="f"/>
                    <v:shadow on="t" type="perspective" color="#000000" opacity="13107f" offset="0pt,0pt" origin="0f,0f" matrix="66847f,0f,0f,66847f"/>
                  </v:roundrect>
                  <v:group id="组合 29" o:spid="_x0000_s1026" o:spt="203" style="position:absolute;left:8548;top:1946;height:1205;width:2271;" coordorigin="1177,1946" coordsize="2271,1205"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dSigwbkAAADb&#10;AAAADwAAAGRycy9kb3ducmV2LnhtbEWPywrCMBBF94L/EEZwp6miItXoQhAEH+Bj425oxrbYTGoT&#10;a/17IwguL/dxuPNlYwpRU+VyywoG/QgEcWJ1zqmCy3ndm4JwHlljYZkUvMnBctFuzTHW9sVHqk8+&#10;FWGEXYwKMu/LWEqXZGTQ9W1JHLybrQz6IKtU6gpfYdwUchhFE2kw50DIsKRVRsn99DSBK6eP8f52&#10;cM1Fb9lu6915d3VKdTuDaAbCU+P/4V97oxWMh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ooMG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1" o:spid="_x0000_s1026" o:spt="202" type="#_x0000_t202" style="position:absolute;left:1224;top:1946;height:1205;width:2224;"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7ACF03D">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专业基础课</w:t>
                            </w:r>
                          </w:p>
                          <w:p w14:paraId="4E309B0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2" o:spid="_x0000_s1026" o:spt="203" style="position:absolute;left:10988;top:1948;height:1205;width:2225;" coordorigin="3889,1948" coordsize="2225,120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sE4tbkAAADb&#10;AAAADwAAAGRycy9kb3ducmV2LnhtbEWPywrCMBBF94L/EEZwp6miItXoQhAEH+Bj425oxrbYTGoT&#10;a/17IwguL/dxuPNlYwpRU+VyywoG/QgEcWJ1zqmCy3ndm4JwHlljYZkUvMnBctFuzTHW9sVHqk8+&#10;FWGEXYwKMu/LWEqXZGTQ9W1JHLybrQz6IKtU6gpfYdwUchhFE2kw50DIsKRVRsn99DSBK6eP8f52&#10;cM1Fb9lu6915d3VKdTuDaAbCU+P/4V97oxWMxv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BOLW5AAAA2wAA&#10;AA8AAAAAAAAAAQAgAAAAIgAAAGRycy9kb3ducmV2LnhtbFBLAQIUABQAAAAIAIdO4kAzLwWeOwAA&#10;ADkAAAAQAAAAAAAAAAEAIAAAAAgBAABkcnMvc2hhcGV4bWwueG1sUEsFBgAAAAAGAAYAWwEAALID&#10;AAAAAA==&#10;">
                      <v:fill on="f" focussize="0,0"/>
                      <v:stroke weight="1pt" color="#3C5DEC" joinstyle="miter"/>
                      <v:imagedata o:title=""/>
                      <o:lock v:ext="edit" aspectratio="f"/>
                      <v:shadow on="t" type="perspective" color="#000000" opacity="13107f" offset="0pt,0pt" origin="0f,0f" matrix="66847f,0f,0f,66847f"/>
                    </v:roundrect>
                    <v:shape id="文本框 34" o:spid="_x0000_s1026" o:spt="202" type="#_x0000_t202" style="position:absolute;left:3890;top:1948;height:1205;width:2224;" filled="f" stroked="f" coordsize="21600,21600" o:gfxdata="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ZQ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859D47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专业核心课</w:t>
                            </w:r>
                          </w:p>
                          <w:p w14:paraId="1DEF95E6">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35" o:spid="_x0000_s1026" o:spt="203" style="position:absolute;left:10988;top:3569;height:6524;width:2225;" coordorigin="3952,3569" coordsize="2225,652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ntDVpLYAAADb&#10;AAAADwAAAGRycy9kb3ducmV2LnhtbEVPuwrCMBTdBf8hXMFNU4uKVNMOgiA4+ATXS3Nti81NaaJV&#10;v94MguPhvFfZy9TiSa2rLCuYjCMQxLnVFRcKLufNaAHCeWSNtWVS8CYHWdrvrTDRtuMjPU++ECGE&#10;XYIKSu+bREqXl2TQjW1DHLibbQ36ANtC6ha7EG5qGUfRXBqsODSU2NC6pPx+ehgF8aOKvdxNjW1m&#10;1/dn1l3O+8NdqeFgEi1BeHr5v/jn3moF0zA2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7Q1aS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8ZxwP7kAAADb&#10;AAAADwAAAGRycy9kb3ducmV2LnhtbEWPzQrCMBCE74LvEFbwpqlFRavRgyAIHvwFr0uztsVmU5po&#10;1ac3guBxmJlvmPnyaUrxoNoVlhUM+hEI4tTqgjMF59O6NwHhPLLG0jIpeJGD5aLdmmOibcMHehx9&#10;JgKEXYIKcu+rREqX5mTQ9W1FHLyrrQ36IOtM6hqbADeljKNoLA0WHBZyrGiVU3o73o2C+F7EXm6H&#10;xlajy+s9as6n3f6mVLcziGYgPD39P/xrb7SC4R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ccD+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5X9Pf7YAAADb&#10;AAAADwAAAGRycy9kb3ducmV2LnhtbEVPuwrCMBTdBf8hXMFNU4sVqUYHQRAcfBVcL821LTY3pYlW&#10;/XozCI6H816uX6YWT2pdZVnBZByBIM6trrhQkF22ozkI55E11pZJwZscrFf93hJTbTs+0fPsCxFC&#10;2KWooPS+SaV0eUkG3dg2xIG72dagD7AtpG6xC+GmlnEUzaTBikNDiQ1tSsrv54dRED+q2Mv91Ngm&#10;ub4/SZddDse7UsPBJFqA8PTyf/HPvdMKkrA+fAk/QK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V/T3+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ijPq5LwAAADb&#10;AAAADwAAAGRycy9kb3ducmV2LnhtbEWPT4vCMBTE7wt+h/AEb2vaYkWqqYcFQfDgX/D6aN62pc1L&#10;aaLV/fQbQfA4zMxvmNX6YVpxp97VlhXE0wgEcWF1zaWCy3nzvQDhPLLG1jIpeJKDdT76WmGm7cBH&#10;up98KQKEXYYKKu+7TEpXVGTQTW1HHLxf2xv0Qfal1D0OAW5amUTRXBqsOSxU2NFPRUVzuhkFya1O&#10;vNzNjO3S6/MvHS7n/aFRajKOoyUITw//Cb/bW60gjeH1JfwAm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z6uS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8548;top:3569;height:1478;width:2225;v-text-anchor:middle;" filled="f" stroked="t" coordsize="21600,21600" arcsize="0" o:gfxdata="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rhdJ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9;top:5251;height:1478;width:2225;v-text-anchor:middle;" filled="f" stroked="t" coordsize="21600,21600" arcsize="0" o:gfxdata="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t0Qi8AAAA&#10;2wAAAA8AAAAAAAAAAQAgAAAAIgAAAGRycy9kb3ducmV2LnhtbFBLAQIUABQAAAAIAIdO4kAzLwWe&#10;OwAAADkAAAAQAAAAAAAAAAEAIAAAAAsBAABkcnMvc2hhcGV4bWwueG1sUEsFBgAAAAAGAAYAWwEA&#10;ALUD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6933;height:1478;width:2225;v-text-anchor:middle;" filled="f" stroked="t" coordsize="21600,21600" arcsize="0" o:gfxdata="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ESXy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8548;top:8615;height:1478;width:2225;v-text-anchor:middle;" filled="f" stroked="t" coordsize="21600,21600" arcsize="0" o:gfxdata="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I7Oe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45" o:spid="_x0000_s1026" o:spt="202" type="#_x0000_t202" style="position:absolute;left:8479;top:3392;height:2000;width:2226;"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DBA964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14B5C1E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6D8EA5AB">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txbxContent>
                    </v:textbox>
                  </v:shape>
                  <v:shape id="文本框 46" o:spid="_x0000_s1026" o:spt="202" type="#_x0000_t202" style="position:absolute;left:8509;top:5212;height:1656;width:2325;"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AD78AFD">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41268022">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371DD0B5">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1007B22C">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p>
                      </w:txbxContent>
                    </v:textbox>
                  </v:shape>
                  <v:shape id="文本框 47" o:spid="_x0000_s1026" o:spt="202" type="#_x0000_t202" style="position:absolute;left:8465;top:6839;height:2002;width:2385;"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3A5CA5CD">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52974E9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20297EE4">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59413ADB">
                          <w:pPr>
                            <w:pStyle w:val="8"/>
                            <w:widowControl w:val="0"/>
                            <w:adjustRightInd w:val="0"/>
                            <w:snapToGrid w:val="0"/>
                          </w:pPr>
                        </w:p>
                      </w:txbxContent>
                    </v:textbox>
                  </v:shape>
                  <v:shape id="文本框 48" o:spid="_x0000_s1026" o:spt="202" type="#_x0000_t202" style="position:absolute;left:8546;top:8615;height:1174;width:2227;"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7560FFC">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形象设计</w:t>
                          </w:r>
                        </w:p>
                        <w:p w14:paraId="2FCBC6C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形体训练</w:t>
                          </w:r>
                        </w:p>
                        <w:p w14:paraId="3FE1E921">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服务礼仪</w:t>
                          </w:r>
                        </w:p>
                        <w:p w14:paraId="08E3FA28">
                          <w:pPr>
                            <w:pStyle w:val="8"/>
                            <w:widowControl w:val="0"/>
                            <w:adjustRightInd w:val="0"/>
                            <w:snapToGrid w:val="0"/>
                          </w:pPr>
                        </w:p>
                      </w:txbxContent>
                    </v:textbox>
                  </v:shape>
                  <v:shape id="文本框 49" o:spid="_x0000_s1026" o:spt="202" type="#_x0000_t202" style="position:absolute;left:10809;top:3301;height:1998;width:3639;"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CFBBBB9">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民航客舱救护</w:t>
                          </w:r>
                        </w:p>
                        <w:p w14:paraId="4C60BEF8">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客舱设施与服务</w:t>
                          </w:r>
                        </w:p>
                        <w:p w14:paraId="4081B60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客舱安全与应急处置</w:t>
                          </w:r>
                        </w:p>
                        <w:p w14:paraId="7344A926">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p w14:paraId="275CF542">
                          <w:pPr>
                            <w:pStyle w:val="8"/>
                            <w:widowControl w:val="0"/>
                            <w:adjustRightInd w:val="0"/>
                            <w:snapToGrid w:val="0"/>
                            <w:rPr>
                              <w:rFonts w:hint="eastAsia" w:ascii="微软雅黑" w:hAnsi="微软雅黑" w:eastAsia="微软雅黑" w:cs="微软雅黑"/>
                              <w:color w:val="3C5DEC"/>
                              <w:kern w:val="24"/>
                              <w:sz w:val="16"/>
                              <w:szCs w:val="16"/>
                              <w:lang w:val="en-US" w:eastAsia="zh-CN"/>
                            </w:rPr>
                          </w:pPr>
                        </w:p>
                        <w:p w14:paraId="0334F1AB">
                          <w:pPr>
                            <w:pStyle w:val="8"/>
                            <w:widowControl w:val="0"/>
                            <w:adjustRightInd w:val="0"/>
                            <w:snapToGrid w:val="0"/>
                            <w:rPr>
                              <w:rFonts w:hint="eastAsia" w:ascii="微软雅黑" w:hAnsi="微软雅黑" w:eastAsia="微软雅黑" w:cs="微软雅黑"/>
                              <w:color w:val="3C5DEC"/>
                              <w:kern w:val="24"/>
                              <w:sz w:val="16"/>
                              <w:szCs w:val="16"/>
                              <w:lang w:val="en-US" w:eastAsia="zh-CN"/>
                            </w:rPr>
                          </w:pPr>
                        </w:p>
                        <w:p w14:paraId="3D6CC085">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p w14:paraId="3FE51E9F">
                          <w:pPr>
                            <w:pStyle w:val="8"/>
                            <w:widowControl w:val="0"/>
                            <w:adjustRightInd w:val="0"/>
                            <w:snapToGrid w:val="0"/>
                            <w:rPr>
                              <w:rFonts w:hint="default" w:ascii="微软雅黑" w:hAnsi="微软雅黑" w:eastAsia="微软雅黑" w:cs="微软雅黑"/>
                              <w:color w:val="3C5DEC"/>
                              <w:kern w:val="24"/>
                              <w:sz w:val="16"/>
                              <w:szCs w:val="16"/>
                              <w:lang w:val="en-US" w:eastAsia="zh-CN"/>
                            </w:rPr>
                          </w:pPr>
                        </w:p>
                      </w:txbxContent>
                    </v:textbox>
                  </v:shape>
                  <v:shape id="文本框 50" o:spid="_x0000_s1026" o:spt="202" type="#_x0000_t202" style="position:absolute;left:10987;top:5250;height:1714;width:2587;"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8652E7A">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372D8D9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0699FF1D">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p>
                      </w:txbxContent>
                    </v:textbox>
                  </v:shape>
                  <v:shape id="文本框 51" o:spid="_x0000_s1026" o:spt="202" type="#_x0000_t202" style="position:absolute;left:10987;top:6934;height:1502;width:2607;"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BCF19F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58F9FFC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03C87B2D">
                          <w:pPr>
                            <w:pStyle w:val="8"/>
                            <w:widowControl w:val="0"/>
                            <w:adjustRightInd w:val="0"/>
                            <w:snapToGrid w:val="0"/>
                          </w:pPr>
                        </w:p>
                      </w:txbxContent>
                    </v:textbox>
                  </v:shape>
                  <v:shape id="文本框 52" o:spid="_x0000_s1026" o:spt="202" type="#_x0000_t202" style="position:absolute;left:10987;top:8615;height:1867;width:2887;"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78A19D6">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民航服务英语</w:t>
                          </w:r>
                        </w:p>
                        <w:p w14:paraId="7E5B0D7A">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民航服务沟通技巧</w:t>
                          </w:r>
                        </w:p>
                        <w:p w14:paraId="30F59D45">
                          <w:pPr>
                            <w:pStyle w:val="8"/>
                            <w:widowControl w:val="0"/>
                            <w:adjustRightInd w:val="0"/>
                            <w:snapToGrid w:val="0"/>
                          </w:pPr>
                        </w:p>
                      </w:txbxContent>
                    </v:textbox>
                  </v:shape>
                  <v:roundrect id="矩形: 圆角 114" o:spid="_x0000_s1026" o:spt="2" style="position:absolute;left:8815;top:2991;height:400;width:1680;v-text-anchor:middle;" fillcolor="#3C5DEC" filled="t" stroked="t" coordsize="21600,21600" arcsize="0" o:gfxdata="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LEfA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650F8B79">
                          <w:pPr>
                            <w:pStyle w:val="8"/>
                            <w:jc w:val="center"/>
                            <w:rPr>
                              <w:color w:val="FFFFFF" w:themeColor="background1"/>
                              <w14:textFill>
                                <w14:solidFill>
                                  <w14:schemeClr w14:val="bg1"/>
                                </w14:solidFill>
                              </w14:textFill>
                            </w:rPr>
                          </w:pPr>
                          <w:r>
                            <w:rPr>
                              <w:rFonts w:hint="eastAsia" w:ascii="微软雅黑" w:eastAsia="微软雅黑" w:hAnsiTheme="minorBidi"/>
                              <w:b/>
                              <w:color w:val="FFFFFF" w:themeColor="background1"/>
                              <w:kern w:val="24"/>
                              <w:sz w:val="12"/>
                              <w:szCs w:val="12"/>
                              <w14:textFill>
                                <w14:solidFill>
                                  <w14:schemeClr w14:val="bg1"/>
                                </w14:solidFill>
                              </w14:textFill>
                            </w:rPr>
                            <w:t>第一第一</w:t>
                          </w:r>
                          <w:r>
                            <w:rPr>
                              <w:rFonts w:ascii="微软雅黑" w:eastAsia="微软雅黑" w:hAnsiTheme="minorBidi"/>
                              <w:b/>
                              <w:color w:val="FFFFFF" w:themeColor="background1"/>
                              <w:kern w:val="24"/>
                              <w:sz w:val="12"/>
                              <w:szCs w:val="12"/>
                              <w14:textFill>
                                <w14:solidFill>
                                  <w14:schemeClr w14:val="bg1"/>
                                </w14:solidFill>
                              </w14:textFill>
                            </w:rPr>
                            <w:t>di阶段</w:t>
                          </w:r>
                        </w:p>
                      </w:txbxContent>
                    </v:textbox>
                  </v:roundrect>
                  <v:roundrect id="矩形: 圆角 114" o:spid="_x0000_s1026" o:spt="2" style="position:absolute;left:11262;top:2991;height:400;width:1680;v-text-anchor:middle;" fillcolor="#3C5DEC" filled="t" stroked="t" coordsize="21600,21600" arcsize="0" o:gfxdata="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snwsugAAANsA&#10;AAAPAAAAAAAAAAEAIAAAACIAAABkcnMvZG93bnJldi54bWxQSwECFAAUAAAACACHTuJAMy8FnjsA&#10;AAA5AAAAEAAAAAAAAAABACAAAAAJAQAAZHJzL3NoYXBleG1sLnhtbFBLBQYAAAAABgAGAFsBAACz&#10;AwAAAAA=&#10;">
                    <v:fill on="t" focussize="0,0"/>
                    <v:stroke weight="1pt" color="#3C5DEC" joinstyle="miter"/>
                    <v:imagedata o:title=""/>
                    <o:lock v:ext="edit" aspectratio="f"/>
                    <v:textbox>
                      <w:txbxContent>
                        <w:p w14:paraId="180897FC">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第二阶段</w:t>
                          </w:r>
                        </w:p>
                      </w:txbxContent>
                    </v:textbox>
                  </v:roundrect>
                  <v:group id="组合 55" o:spid="_x0000_s1026" o:spt="203" style="position:absolute;left:13465;top:1957;height:1205;width:2271;" coordorigin="1177,1957" coordsize="2271,1205"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oundrect id="矩形: 圆角 114" o:spid="_x0000_s1026" o:spt="2" style="position:absolute;left:1177;top:2056;height:1020;width:2225;v-text-anchor:middle;" filled="f" stroked="t" coordsize="21600,21600" arcsize="0" o:gfxdata="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NpRkLgAAADbAAAA&#10;DwAAAAAAAAABACAAAAAiAAAAZHJzL2Rvd25yZXYueG1sUEsBAhQAFAAAAAgAh07iQDMvBZ47AAAA&#10;OQAAABAAAAAAAAAAAQAgAAAABwEAAGRycy9zaGFwZXhtbC54bWxQSwUGAAAAAAYABgBbAQAAsQMA&#10;AAAA&#10;">
                      <v:fill on="f" focussize="0,0"/>
                      <v:stroke weight="1pt" color="#3C5DEC" joinstyle="miter"/>
                      <v:imagedata o:title=""/>
                      <o:lock v:ext="edit" aspectratio="f"/>
                      <v:shadow on="t" type="perspective" color="#000000" opacity="13107f" offset="0pt,0pt" origin="0f,0f" matrix="66847f,0f,0f,66847f"/>
                    </v:roundrect>
                    <v:shape id="文本框 57" o:spid="_x0000_s1026" o:spt="202" type="#_x0000_t202" style="position:absolute;left:1222;top:1957;height:1205;width:2226;" filled="f" stroked="f" coordsize="21600,21600" o:gfxdata="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IMb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F34D8F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专业拓展课</w:t>
                            </w:r>
                          </w:p>
                          <w:p w14:paraId="244E5443">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58" o:spid="_x0000_s1026" o:spt="203" style="position:absolute;left:15905;top:1924;height:1205;width:2226;" coordorigin="3889,1924" coordsize="2226,1205"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roundrect id="矩形: 圆角 114" o:spid="_x0000_s1026" o:spt="2" style="position:absolute;left:3889;top:2056;height:1020;width:2225;v-text-anchor:middle;" filled="f" stroked="t" coordsize="21600,21600" arcsize="0" o:gfxdata="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Iz+e8AAAA&#10;2wAAAA8AAAAAAAAAAQAgAAAAIgAAAGRycy9kb3ducmV2LnhtbFBLAQIUABQAAAAIAIdO4kAzLwWe&#10;OwAAADkAAAAQAAAAAAAAAAEAIAAAAAsBAABkcnMvc2hhcGV4bWwueG1sUEsFBgAAAAAGAAYAWwEA&#10;ALUDAAAAAA==&#10;">
                      <v:fill on="f" focussize="0,0"/>
                      <v:stroke weight="1pt" color="#3C5DEC" joinstyle="miter"/>
                      <v:imagedata o:title=""/>
                      <o:lock v:ext="edit" aspectratio="f"/>
                      <v:shadow on="t" type="perspective" color="#000000" opacity="13107f" offset="0pt,0pt" origin="0f,0f" matrix="66847f,0f,0f,66847f"/>
                    </v:roundrect>
                    <v:shape id="文本框 60" o:spid="_x0000_s1026" o:spt="202" type="#_x0000_t202" style="position:absolute;left:3891;top:1924;height:1205;width:2224;"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96C510E">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集中性实践</w:t>
                            </w:r>
                          </w:p>
                          <w:p w14:paraId="6E22B74B">
                            <w:pPr>
                              <w:pStyle w:val="8"/>
                              <w:widowControl w:val="0"/>
                              <w:adjustRightInd w:val="0"/>
                              <w:snapToGrid w:val="0"/>
                              <w:spacing w:before="0" w:beforeAutospacing="0" w:after="0" w:afterAutospacing="0"/>
                              <w:jc w:val="center"/>
                              <w:rPr>
                                <w:rFonts w:ascii="微软雅黑" w:hAnsi="微软雅黑" w:eastAsia="微软雅黑" w:cs="微软雅黑"/>
                              </w:rPr>
                            </w:pPr>
                            <w:r>
                              <w:rPr>
                                <w:rFonts w:hint="eastAsia" w:ascii="微软雅黑" w:hAnsi="微软雅黑" w:eastAsia="微软雅黑" w:cs="微软雅黑"/>
                                <w:b/>
                                <w:color w:val="3C5DEC"/>
                                <w:kern w:val="24"/>
                                <w:sz w:val="14"/>
                                <w:szCs w:val="14"/>
                              </w:rPr>
                              <w:t>模块</w:t>
                            </w:r>
                          </w:p>
                        </w:txbxContent>
                      </v:textbox>
                    </v:shape>
                  </v:group>
                  <v:group id="组合 61" o:spid="_x0000_s1026" o:spt="203" style="position:absolute;left:15905;top:3569;height:6524;width:2225;" coordorigin="3952,3569" coordsize="2225,6524"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roundrect id="矩形: 圆角 114" o:spid="_x0000_s1026" o:spt="2" style="position:absolute;left:3952;top:3569;height:1478;width:2225;v-text-anchor:middle;" filled="f" stroked="t" coordsize="21600,21600" arcsize="0" o:gfxdata="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vLvC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3;top:5251;height:1478;width:2225;v-text-anchor:middle;" filled="f" stroked="t" coordsize="21600,21600" arcsize="0" o:gfxdata="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ji2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6933;height:1478;width:2225;v-text-anchor:middle;" filled="f" stroked="t" coordsize="21600,21600" arcsize="0" o:gfxdata="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vB8ZtwAAANsAAAAP&#10;AAAAAAAAAAEAIAAAACIAAABkcnMvZG93bnJldi54bWxQSwECFAAUAAAACACHTuJAMy8FnjsAAAA5&#10;AAAAEAAAAAAAAAABACAAAAAGAQAAZHJzL3NoYXBleG1sLnhtbFBLBQYAAAAABgAGAFsBAACwAwAA&#10;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3952;top:8615;height:1478;width:2225;v-text-anchor:middle;" filled="f" stroked="t" coordsize="21600,21600" arcsize="0" o:gfxdata="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6gr4A&#10;AADbAAAADwAAAAAAAAABACAAAAAiAAAAZHJzL2Rvd25yZXYueG1sUEsBAhQAFAAAAAgAh07iQDMv&#10;BZ47AAAAOQAAABAAAAAAAAAAAQAgAAAADQEAAGRycy9zaGFwZXhtbC54bWxQSwUGAAAAAAYABgBb&#10;AQAAtwMAAAAA&#10;">
                      <v:fill on="f" focussize="0,0"/>
                      <v:stroke weight="1pt" color="#3C5DEC" joinstyle="miter" dashstyle="3 1"/>
                      <v:imagedata o:title=""/>
                      <o:lock v:ext="edit" aspectratio="f"/>
                      <v:shadow on="t" type="perspective" color="#000000" opacity="13107f" offset="0pt,0pt" origin="0f,0f" matrix="66847f,0f,0f,66847f"/>
                    </v:roundrect>
                  </v:group>
                  <v:roundrect id="矩形: 圆角 114" o:spid="_x0000_s1026" o:spt="2" style="position:absolute;left:13465;top:3569;height:1478;width:2225;v-text-anchor:middle;" filled="f" stroked="t" coordsize="21600,21600" arcsize="0" o:gfxdata="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fYzi2AAAA2wAAAA8A&#10;AAAAAAAAAQAgAAAAIgAAAGRycy9kb3ducmV2LnhtbFBLAQIUABQAAAAIAIdO4kAzLwWeOwAAADkA&#10;AAAQAAAAAAAAAAEAIAAAAAUBAABkcnMvc2hhcGV4bWwueG1sUEsFBgAAAAAGAAYAWwEAAK8DAAAA&#10;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6;top:5251;height:1478;width:2225;v-text-anchor:middle;" filled="f" stroked="t" coordsize="21600,21600" arcsize="0" o:gfxdata="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TxqO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6933;height:1478;width:2225;v-text-anchor:middle;" filled="f" stroked="t" coordsize="21600,21600" arcsize="0" o:gfxdata="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SBWNS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roundrect id="矩形: 圆角 114" o:spid="_x0000_s1026" o:spt="2" style="position:absolute;left:13465;top:8615;height:1478;width:2225;v-text-anchor:middle;" filled="f" stroked="t" coordsize="21600,21600" arcsize="0" o:gfxdata="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N/U+5AAAA2wAA&#10;AA8AAAAAAAAAAQAgAAAAIgAAAGRycy9kb3ducmV2LnhtbFBLAQIUABQAAAAIAIdO4kAzLwWeOwAA&#10;ADkAAAAQAAAAAAAAAAEAIAAAAAgBAABkcnMvc2hhcGV4bWwueG1sUEsFBgAAAAAGAAYAWwEAALID&#10;AAAAAA==&#10;">
                    <v:fill on="f" focussize="0,0"/>
                    <v:stroke weight="1pt" color="#3C5DEC" joinstyle="miter" dashstyle="3 1"/>
                    <v:imagedata o:title=""/>
                    <o:lock v:ext="edit" aspectratio="f"/>
                    <v:shadow on="t" type="perspective" color="#000000" opacity="13107f" offset="0pt,0pt" origin="0f,0f" matrix="66847f,0f,0f,66847f"/>
                  </v:roundrect>
                  <v:shape id="文本框 70" o:spid="_x0000_s1026" o:spt="202" type="#_x0000_t202" style="position:absolute;left:13104;top:3492;height:2137;width:3805;" filled="f" stroked="f" coordsize="21600,21600" o:gfxdata="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IVc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D789C63">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CF7BC5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26F57D3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txbxContent>
                    </v:textbox>
                  </v:shape>
                  <v:shape id="文本框 71" o:spid="_x0000_s1026" o:spt="202" type="#_x0000_t202" style="position:absolute;left:13462;top:5251;height:1751;width:3265;" filled="f" stroked="f" coordsize="21600,21600" o:gfxdata="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HC6e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851C635">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186EF513">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3C1E7FE0">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3030BF87">
                          <w:pPr>
                            <w:pStyle w:val="8"/>
                            <w:widowControl w:val="0"/>
                            <w:adjustRightInd w:val="0"/>
                            <w:snapToGrid w:val="0"/>
                          </w:pPr>
                        </w:p>
                      </w:txbxContent>
                    </v:textbox>
                  </v:shape>
                  <v:shape id="文本框 72" o:spid="_x0000_s1026" o:spt="202" type="#_x0000_t202" style="position:absolute;left:13462;top:6934;height:1540;width:3047;" filled="f" stroked="f" coordsize="21600,21600" o:gfxdata="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PH3e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55810CB">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FA5B6A1">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6FBA28FD">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3A082112"/>
                      </w:txbxContent>
                    </v:textbox>
                  </v:shape>
                  <v:shape id="文本框 73" o:spid="_x0000_s1026" o:spt="202" type="#_x0000_t202" style="position:absolute;left:13462;top:8615;height:2197;width:3047;"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884D8AA">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咖啡调制</w:t>
                          </w:r>
                        </w:p>
                        <w:p w14:paraId="280FA78E">
                          <w:pPr>
                            <w:pStyle w:val="8"/>
                            <w:widowControl w:val="0"/>
                            <w:adjustRightInd w:val="0"/>
                            <w:snapToGrid w:val="0"/>
                            <w:spacing w:before="0" w:beforeAutospacing="0" w:after="0" w:afterAutospacing="0"/>
                            <w:rPr>
                              <w:rFonts w:hint="eastAsia"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酒水操作与服务</w:t>
                          </w:r>
                        </w:p>
                        <w:p w14:paraId="57715AF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普通话与播音技巧</w:t>
                          </w:r>
                        </w:p>
                        <w:p w14:paraId="52C7468F"/>
                      </w:txbxContent>
                    </v:textbox>
                  </v:shape>
                  <v:shape id="文本框 74" o:spid="_x0000_s1026" o:spt="202" type="#_x0000_t202" style="position:absolute;left:15904;top:3569;height:1502;width:3005;" filled="f" stroked="f" coordsize="21600,21600" o:gfxdata="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mCFrL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4DBC57CC">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txbxContent>
                    </v:textbox>
                  </v:shape>
                  <v:shape id="文本框 75" o:spid="_x0000_s1026" o:spt="202" type="#_x0000_t202" style="position:absolute;left:15903;top:5251;height:1174;width:2227;"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299D681">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72619784">
                          <w:pPr>
                            <w:pStyle w:val="8"/>
                            <w:widowControl w:val="0"/>
                            <w:adjustRightInd w:val="0"/>
                            <w:snapToGrid w:val="0"/>
                          </w:pPr>
                        </w:p>
                      </w:txbxContent>
                    </v:textbox>
                  </v:shape>
                  <v:shape id="文本框 76" o:spid="_x0000_s1026" o:spt="202" type="#_x0000_t202" style="position:absolute;left:15903;top:6933;height:1174;width:2227;"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79CF1143">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40D5FC07">
                          <w:pPr>
                            <w:pStyle w:val="8"/>
                            <w:widowControl w:val="0"/>
                            <w:adjustRightInd w:val="0"/>
                            <w:snapToGrid w:val="0"/>
                          </w:pPr>
                        </w:p>
                      </w:txbxContent>
                    </v:textbox>
                  </v:shape>
                  <v:shape id="文本框 77" o:spid="_x0000_s1026" o:spt="202" type="#_x0000_t202" style="position:absolute;left:15903;top:8615;height:1174;width:2227;"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A4FB927">
                          <w:pPr>
                            <w:pStyle w:val="8"/>
                            <w:widowControl w:val="0"/>
                            <w:adjustRightInd w:val="0"/>
                            <w:snapToGrid w:val="0"/>
                            <w:spacing w:before="0" w:beforeAutospacing="0" w:after="0" w:afterAutospacing="0"/>
                            <w:rPr>
                              <w:rFonts w:hint="default" w:ascii="微软雅黑" w:hAnsi="微软雅黑" w:eastAsia="微软雅黑" w:cs="微软雅黑"/>
                              <w:color w:val="3C5DEC"/>
                              <w:kern w:val="24"/>
                              <w:sz w:val="16"/>
                              <w:szCs w:val="16"/>
                              <w:lang w:val="en-US" w:eastAsia="zh-CN"/>
                            </w:rPr>
                          </w:pPr>
                          <w:r>
                            <w:rPr>
                              <w:rFonts w:hint="eastAsia" w:ascii="微软雅黑" w:hAnsi="微软雅黑" w:eastAsia="微软雅黑" w:cs="微软雅黑"/>
                              <w:color w:val="3C5DEC"/>
                              <w:kern w:val="24"/>
                              <w:sz w:val="16"/>
                              <w:szCs w:val="16"/>
                              <w:lang w:val="en-US" w:eastAsia="zh-CN"/>
                            </w:rPr>
                            <w:t>空乘技能综合训练I+Ⅱ</w:t>
                          </w:r>
                        </w:p>
                        <w:p w14:paraId="47975959">
                          <w:pPr>
                            <w:pStyle w:val="8"/>
                            <w:widowControl w:val="0"/>
                            <w:adjustRightInd w:val="0"/>
                            <w:snapToGrid w:val="0"/>
                          </w:pPr>
                        </w:p>
                      </w:txbxContent>
                    </v:textbox>
                  </v:shape>
                  <v:roundrect id="矩形: 圆角 114" o:spid="_x0000_s1026" o:spt="2" style="position:absolute;left:13732;top:2991;height:400;width:1680;v-text-anchor:middle;" fillcolor="#3C5DEC" filled="t" stroked="t" coordsize="21600,21600" arcsize="0" o:gfxdata="UEsDBAoAAAAAAIdO4kAAAAAAAAAAAAAAAAAEAAAAZHJzL1BLAwQUAAAACACHTuJA0rWSfLsAAADb&#10;AAAADwAAAGRycy9kb3ducmV2LnhtbEWPQWsCMRSE7wX/Q3hCbzVRiq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rWSfL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5563E1AA">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第三阶段</w:t>
                          </w:r>
                        </w:p>
                      </w:txbxContent>
                    </v:textbox>
                  </v:roundrect>
                  <v:roundrect id="矩形: 圆角 114" o:spid="_x0000_s1026" o:spt="2" style="position:absolute;left:16179;top:2991;height:400;width:1680;v-text-anchor:middle;" fillcolor="#3C5DEC" filled="t" stroked="t" coordsize="21600,21600" arcsize="0" o:gfxdata="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k357sAAADb&#10;AAAADwAAAAAAAAABACAAAAAiAAAAZHJzL2Rvd25yZXYueG1sUEsBAhQAFAAAAAgAh07iQDMvBZ47&#10;AAAAOQAAABAAAAAAAAAAAQAgAAAACgEAAGRycy9zaGFwZXhtbC54bWxQSwUGAAAAAAYABgBbAQAA&#10;tAMAAAAA&#10;">
                    <v:fill on="t" focussize="0,0"/>
                    <v:stroke weight="1pt" color="#3C5DEC" joinstyle="miter"/>
                    <v:imagedata o:title=""/>
                    <o:lock v:ext="edit" aspectratio="f"/>
                    <v:textbox>
                      <w:txbxContent>
                        <w:p w14:paraId="4984913D">
                          <w:pPr>
                            <w:pStyle w:val="8"/>
                            <w:jc w:val="center"/>
                          </w:pPr>
                          <w:r>
                            <w:rPr>
                              <w:rFonts w:ascii="微软雅黑" w:eastAsia="微软雅黑" w:hAnsiTheme="minorBidi"/>
                              <w:b/>
                              <w:color w:val="FFFFFF" w:themeColor="background1"/>
                              <w:kern w:val="24"/>
                              <w:sz w:val="12"/>
                              <w:szCs w:val="12"/>
                              <w14:textFill>
                                <w14:solidFill>
                                  <w14:schemeClr w14:val="bg1"/>
                                </w14:solidFill>
                              </w14:textFill>
                            </w:rPr>
                            <w:t>第四阶段</w:t>
                          </w:r>
                        </w:p>
                      </w:txbxContent>
                    </v:textbox>
                  </v:roundrect>
                  <v:shape id="燕尾形 80" o:spid="_x0000_s1026" o:spt="55" type="#_x0000_t55" style="position:absolute;left:7489;top:1051;height:788;width:11702;v-text-anchor:middle;" fillcolor="#00B0F0" filled="t" stroked="f" coordsize="21600,21600" o:gfxdata="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Ml8+8AAAA&#10;2wAAAA8AAAAAAAAAAQAgAAAAIgAAAGRycy9kb3ducmV2LnhtbFBLAQIUABQAAAAIAIdO4kAzLwWe&#10;OwAAADkAAAAQAAAAAAAAAAEAIAAAAAsBAABkcnMvc2hhcGV4bWwueG1sUEsFBgAAAAAGAAYAWwEA&#10;ALUDAAAAAA==&#10;" adj="20873">
                    <v:fill type="gradient" on="t" color2="#002060" angle="99" focus="100%" focussize="0,0" rotate="t">
                      <o:fill type="gradientUnscaled" v:ext="backwardCompatible"/>
                    </v:fill>
                    <v:stroke on="f" weight="1pt" miterlimit="8" joinstyle="miter"/>
                    <v:imagedata o:title=""/>
                    <o:lock v:ext="edit" aspectratio="f"/>
                    <v:textbox>
                      <w:txbxContent>
                        <w:p w14:paraId="66474FAD">
                          <w:pPr>
                            <w:pStyle w:val="8"/>
                            <w:widowControl w:val="0"/>
                            <w:adjustRightInd w:val="0"/>
                            <w:snapToGrid w:val="0"/>
                            <w:jc w:val="center"/>
                            <w:rPr>
                              <w:rFonts w:ascii="微软雅黑" w:hAnsi="微软雅黑" w:eastAsia="微软雅黑" w:cs="微软雅黑"/>
                            </w:rPr>
                          </w:pPr>
                          <w:r>
                            <w:rPr>
                              <w:rFonts w:hint="eastAsia" w:ascii="微软雅黑" w:hAnsi="微软雅黑" w:eastAsia="微软雅黑" w:cs="微软雅黑"/>
                              <w:b/>
                              <w:color w:val="FFFFFF" w:themeColor="light1"/>
                              <w:kern w:val="24"/>
                              <w:sz w:val="16"/>
                              <w:szCs w:val="16"/>
                              <w14:textFill>
                                <w14:solidFill>
                                  <w14:schemeClr w14:val="lt1"/>
                                </w14:solidFill>
                              </w14:textFill>
                            </w:rPr>
                            <w:t>能 力 进 阶</w:t>
                          </w:r>
                        </w:p>
                      </w:txbxContent>
                    </v:textbox>
                  </v:shape>
                  <v:roundrect id="矩形: 圆角 114" o:spid="_x0000_s1026" o:spt="2" style="position:absolute;left:18512;top:1839;height:8358;width:678;v-text-anchor:middle;" fillcolor="#002060" filled="t" stroked="t" coordsize="21600,21600" arcsize="0" o:gfxdata="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mQei8AAAA&#10;2wAAAA8AAAAAAAAAAQAgAAAAIgAAAGRycy9kb3ducmV2LnhtbFBLAQIUABQAAAAIAIdO4kAzLwWe&#10;OwAAADkAAAAQAAAAAAAAAAEAIAAAAAsBAABkcnMvc2hhcGV4bWwueG1sUEsFBgAAAAAGAAYAWwEA&#10;ALUDAAAAAA==&#10;">
                    <v:fill on="t" focussize="0,0"/>
                    <v:stroke weight="1pt" color="#3C5DEC" joinstyle="miter"/>
                    <v:imagedata o:title=""/>
                    <o:lock v:ext="edit" aspectratio="f"/>
                  </v:roundrect>
                  <v:shape id="文本框 82" o:spid="_x0000_s1026" o:spt="202" type="#_x0000_t202" style="position:absolute;left:17751;top:2002;height:8360;width:1732;" filled="f" stroked="f" coordsize="21600,21600" o:gfxdata="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yiTrsAAADb&#10;AAAADwAAAAAAAAABACAAAAAiAAAAZHJzL2Rvd25yZXYueG1sUEsBAhQAFAAAAAgAh07iQDMvBZ47&#10;AAAAOQAAABAAAAAAAAAAAQAgAAAACgEAAGRycy9zaGFwZXhtbC54bWxQSwUGAAAAAAYABgBbAQAA&#10;tAMAAAAA&#10;">
                    <v:fill on="f" focussize="0,0"/>
                    <v:stroke on="f"/>
                    <v:imagedata o:title=""/>
                    <o:lock v:ext="edit" aspectratio="f"/>
                    <v:textbox style="layout-flow:vertical-ideographic;">
                      <w:txbxContent>
                        <w:p w14:paraId="7EC764C4">
                          <w:pPr>
                            <w:pStyle w:val="8"/>
                            <w:jc w:val="center"/>
                          </w:pPr>
                          <w:r>
                            <w:rPr>
                              <w:rFonts w:ascii="Arial" w:eastAsia="微软雅黑" w:hAnsiTheme="minorBidi"/>
                              <w:b/>
                              <w:color w:val="FFFFFF" w:themeColor="background1"/>
                              <w:kern w:val="24"/>
                              <w:sz w:val="16"/>
                              <w:szCs w:val="16"/>
                              <w14:textFill>
                                <w14:solidFill>
                                  <w14:schemeClr w14:val="bg1"/>
                                </w14:solidFill>
                              </w14:textFill>
                            </w:rPr>
                            <w:t>毕 业 设 计  岗 位 实 习</w:t>
                          </w:r>
                        </w:p>
                      </w:txbxContent>
                    </v:textbox>
                  </v:shape>
                </v:group>
                <v:shape id="文本框 45" o:spid="_x0000_s1026" o:spt="202" type="#_x0000_t202" style="position:absolute;left:6029;top:2630;height:698;width:1131;" filled="f" stroked="f" coordsize="21600,21600" o:gfxdata="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iwx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C3D6D3D">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第一阶段</w:t>
                        </w:r>
                      </w:p>
                    </w:txbxContent>
                  </v:textbox>
                </v:shape>
                <v:shape id="文本框 45" o:spid="_x0000_s1026" o:spt="202" type="#_x0000_t202" style="position:absolute;left:7268;top:2632;height:698;width:113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1FE4D5D">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第二阶段</w:t>
                        </w:r>
                      </w:p>
                      <w:p w14:paraId="3F584B33">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p>
                      <w:p w14:paraId="64F9538E">
                        <w:pPr>
                          <w:pStyle w:val="8"/>
                          <w:widowControl w:val="0"/>
                          <w:adjustRightInd w:val="0"/>
                          <w:snapToGrid w:val="0"/>
                          <w:rPr>
                            <w:rFonts w:hint="eastAsia" w:ascii="微软雅黑" w:hAnsi="微软雅黑" w:eastAsia="微软雅黑" w:cs="微软雅黑"/>
                            <w:b/>
                            <w:bCs/>
                            <w:color w:val="FFFFFF" w:themeColor="background1"/>
                            <w:kern w:val="24"/>
                            <w:sz w:val="16"/>
                            <w:szCs w:val="16"/>
                            <w14:textFill>
                              <w14:solidFill>
                                <w14:schemeClr w14:val="bg1"/>
                              </w14:solidFill>
                            </w14:textFill>
                          </w:rPr>
                        </w:pPr>
                      </w:p>
                    </w:txbxContent>
                  </v:textbox>
                </v:shape>
                <v:shape id="文本框 45" o:spid="_x0000_s1026" o:spt="202" type="#_x0000_t202" style="position:absolute;left:8537;top:2636;height:698;width:1131;"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077DFBC">
                        <w:pPr>
                          <w:pStyle w:val="8"/>
                          <w:widowControl w:val="0"/>
                          <w:adjustRightInd w:val="0"/>
                          <w:snapToGrid w:val="0"/>
                          <w:spacing w:before="0" w:beforeAutospacing="0" w:after="0" w:afterAutospacing="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第三阶段</w:t>
                        </w:r>
                      </w:p>
                    </w:txbxContent>
                  </v:textbox>
                </v:shape>
                <v:shape id="文本框 45" o:spid="_x0000_s1026" o:spt="202" type="#_x0000_t202" style="position:absolute;left:9769;top:2635;height:698;width:1131;" filled="f" stroked="f" coordsize="21600,21600" o:gfxdata="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COB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22A55F35">
                        <w:pPr>
                          <w:pStyle w:val="8"/>
                          <w:widowControl w:val="0"/>
                          <w:adjustRightInd w:val="0"/>
                          <w:snapToGrid w:val="0"/>
                          <w:rPr>
                            <w:rFonts w:ascii="微软雅黑" w:hAnsi="微软雅黑" w:eastAsia="微软雅黑" w:cs="微软雅黑"/>
                            <w:b/>
                            <w:bCs/>
                            <w:color w:val="FFFFFF" w:themeColor="background1"/>
                            <w14:textFill>
                              <w14:solidFill>
                                <w14:schemeClr w14:val="bg1"/>
                              </w14:solidFill>
                            </w14:textFill>
                          </w:rPr>
                        </w:pPr>
                        <w:r>
                          <w:rPr>
                            <w:rFonts w:hint="eastAsia" w:ascii="微软雅黑" w:hAnsi="微软雅黑" w:eastAsia="微软雅黑" w:cs="微软雅黑"/>
                            <w:b/>
                            <w:bCs/>
                            <w:color w:val="FFFFFF" w:themeColor="background1"/>
                            <w:kern w:val="24"/>
                            <w:sz w:val="16"/>
                            <w:szCs w:val="16"/>
                            <w14:textFill>
                              <w14:solidFill>
                                <w14:schemeClr w14:val="bg1"/>
                              </w14:solidFill>
                            </w14:textFill>
                          </w:rPr>
                          <w:t>第四阶段</w:t>
                        </w:r>
                      </w:p>
                    </w:txbxContent>
                  </v:textbox>
                </v:shape>
              </v:group>
            </w:pict>
          </mc:Fallback>
        </mc:AlternateContent>
      </w:r>
    </w:p>
    <w:p w14:paraId="5306EE58">
      <w:pPr>
        <w:widowControl/>
        <w:spacing w:line="440" w:lineRule="exact"/>
        <w:jc w:val="center"/>
        <w:rPr>
          <w:rFonts w:ascii="宋体" w:hAnsi="宋体" w:cs="宋体"/>
          <w:color w:val="000000"/>
          <w:kern w:val="0"/>
          <w:sz w:val="24"/>
          <w:szCs w:val="24"/>
        </w:rPr>
      </w:pPr>
    </w:p>
    <w:p w14:paraId="47C33317">
      <w:pPr>
        <w:widowControl/>
        <w:spacing w:line="440" w:lineRule="exact"/>
        <w:rPr>
          <w:rFonts w:ascii="宋体" w:hAnsi="宋体" w:cs="宋体"/>
          <w:color w:val="000000"/>
          <w:kern w:val="0"/>
          <w:sz w:val="24"/>
          <w:szCs w:val="24"/>
        </w:rPr>
      </w:pPr>
    </w:p>
    <w:p w14:paraId="6EEB4565">
      <w:pPr>
        <w:widowControl/>
        <w:spacing w:line="440" w:lineRule="exact"/>
        <w:rPr>
          <w:rFonts w:ascii="宋体" w:hAnsi="宋体" w:cs="宋体"/>
          <w:color w:val="000000"/>
          <w:kern w:val="0"/>
          <w:sz w:val="24"/>
          <w:szCs w:val="24"/>
        </w:rPr>
      </w:pPr>
    </w:p>
    <w:p w14:paraId="326D2047">
      <w:pPr>
        <w:widowControl/>
        <w:spacing w:line="440" w:lineRule="exact"/>
        <w:rPr>
          <w:rFonts w:ascii="宋体" w:hAnsi="宋体" w:cs="宋体"/>
          <w:color w:val="000000"/>
          <w:kern w:val="0"/>
          <w:sz w:val="24"/>
          <w:szCs w:val="24"/>
        </w:rPr>
      </w:pPr>
    </w:p>
    <w:p w14:paraId="29DEC079">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0288" behindDoc="0" locked="0" layoutInCell="1" allowOverlap="1">
                <wp:simplePos x="0" y="0"/>
                <wp:positionH relativeFrom="column">
                  <wp:posOffset>1633855</wp:posOffset>
                </wp:positionH>
                <wp:positionV relativeFrom="paragraph">
                  <wp:posOffset>130175</wp:posOffset>
                </wp:positionV>
                <wp:extent cx="358140" cy="259080"/>
                <wp:effectExtent l="0" t="12700" r="23495" b="20320"/>
                <wp:wrapNone/>
                <wp:docPr id="103" name="任意多边形: 形状 45"/>
                <wp:cNvGraphicFramePr/>
                <a:graphic xmlns:a="http://schemas.openxmlformats.org/drawingml/2006/main">
                  <a:graphicData uri="http://schemas.microsoft.com/office/word/2010/wordprocessingShape">
                    <wps:wsp>
                      <wps:cNvSpPr/>
                      <wps:spPr>
                        <a:xfrm rot="10800000">
                          <a:off x="0" y="0"/>
                          <a:ext cx="35792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10.25pt;height:20.4pt;width:28.2pt;rotation:11796480f;z-index:251660288;v-text-anchor:middle;mso-width-relative:page;mso-height-relative:page;" fillcolor="#3C5DEC" filled="t" stroked="t" coordsize="752911,714313" o:gfxdata="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935X41gAAAAkBAAAPAAAAAAAAAAEAIAAAACIAAABkcnMvZG93bnJldi54bWxQ&#10;SwECFAAUAAAACACHTuJAGuuNpjMEAAAZDQAADgAAAAAAAAABACAAAAAlAQAAZHJzL2Uyb0RvYy54&#10;bWxQSwUGAAAAAAYABgBZAQAAygcAAAAA&#10;" path="m752911,552539l752911,161836,564676,161836,564676,0,0,357157,564676,714314,564676,552539,752911,552539xe">
                <v:path o:connectlocs="357923,200404;357923,58697;268438,58697;268438,0;0,129540;268438,259080;268438,200404;35792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148390ED">
      <w:pPr>
        <w:widowControl/>
        <w:spacing w:line="440" w:lineRule="exact"/>
        <w:rPr>
          <w:rFonts w:ascii="宋体" w:hAnsi="宋体" w:cs="宋体"/>
          <w:color w:val="000000"/>
          <w:kern w:val="0"/>
          <w:sz w:val="24"/>
          <w:szCs w:val="24"/>
        </w:rPr>
      </w:pPr>
    </w:p>
    <w:p w14:paraId="07F0CCE4">
      <w:pPr>
        <w:widowControl/>
        <w:spacing w:line="440" w:lineRule="exact"/>
        <w:rPr>
          <w:rFonts w:ascii="宋体" w:hAnsi="宋体" w:cs="宋体"/>
          <w:color w:val="000000"/>
          <w:kern w:val="0"/>
          <w:sz w:val="24"/>
          <w:szCs w:val="24"/>
        </w:rPr>
      </w:pPr>
    </w:p>
    <w:p w14:paraId="288D53F6">
      <w:pPr>
        <w:widowControl/>
        <w:spacing w:line="440" w:lineRule="exact"/>
        <w:rPr>
          <w:rFonts w:ascii="宋体" w:hAnsi="宋体" w:cs="宋体"/>
          <w:color w:val="000000"/>
          <w:kern w:val="0"/>
          <w:sz w:val="24"/>
          <w:szCs w:val="24"/>
        </w:rPr>
      </w:pPr>
    </w:p>
    <w:p w14:paraId="0B8BB48C">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1633855</wp:posOffset>
                </wp:positionH>
                <wp:positionV relativeFrom="paragraph">
                  <wp:posOffset>102235</wp:posOffset>
                </wp:positionV>
                <wp:extent cx="369570" cy="259080"/>
                <wp:effectExtent l="0" t="12700" r="24130" b="20320"/>
                <wp:wrapNone/>
                <wp:docPr id="104" name="任意多边形: 形状 45"/>
                <wp:cNvGraphicFramePr/>
                <a:graphic xmlns:a="http://schemas.openxmlformats.org/drawingml/2006/main">
                  <a:graphicData uri="http://schemas.microsoft.com/office/word/2010/wordprocessingShape">
                    <wps:wsp>
                      <wps:cNvSpPr/>
                      <wps:spPr>
                        <a:xfrm rot="10800000">
                          <a:off x="0" y="0"/>
                          <a:ext cx="369673" cy="25908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45" o:spid="_x0000_s1026" o:spt="100" style="position:absolute;left:0pt;margin-left:128.65pt;margin-top:8.05pt;height:20.4pt;width:29.1pt;rotation:11796480f;z-index:251661312;v-text-anchor:middle;mso-width-relative:page;mso-height-relative:page;" fillcolor="#3C5DEC" filled="t" stroked="t" coordsize="752911,714313" o:gfxdata="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MX+BAbVAAAACQEAAA8AAAAAAAAAAQAgAAAAIgAAAGRycy9kb3ducmV2Lnht&#10;bFBLAQIUABQAAAAIAIdO4kB6aGqeNgQAABkNAAAOAAAAAAAAAAEAIAAAACQBAABkcnMvZTJvRG9j&#10;LnhtbFBLBQYAAAAABgAGAFkBAADMBwAAAAA=&#10;" path="m752911,552539l752911,161836,564676,161836,564676,0,0,357157,564676,714314,564676,552539,752911,552539xe">
                <v:path o:connectlocs="369673,200404;369673,58697;277251,58697;277251,0;0,129540;277251,259080;277251,200404;369673,200404" o:connectangles="0,0,0,0,0,0,0,0"/>
                <v:fill type="gradient" on="t" color2="#3C5DEC" o:opacity2="0f" angle="90" focus="100%" focussize="0,0" rotate="t">
                  <o:fill type="gradientUnscaled" v:ext="backwardCompatible"/>
                </v:fill>
                <v:stroke weight="0.25pt" color="#000000" joinstyle="miter"/>
                <v:imagedata o:title=""/>
                <o:lock v:ext="edit" aspectratio="f"/>
              </v:shape>
            </w:pict>
          </mc:Fallback>
        </mc:AlternateContent>
      </w:r>
    </w:p>
    <w:p w14:paraId="5C3BE5E9">
      <w:pPr>
        <w:widowControl/>
        <w:spacing w:line="440" w:lineRule="exact"/>
        <w:rPr>
          <w:rFonts w:ascii="宋体" w:hAnsi="宋体" w:cs="宋体"/>
          <w:color w:val="000000"/>
          <w:kern w:val="0"/>
          <w:sz w:val="24"/>
          <w:szCs w:val="24"/>
        </w:rPr>
      </w:pPr>
    </w:p>
    <w:p w14:paraId="43B4BFA7">
      <w:pPr>
        <w:snapToGrid w:val="0"/>
        <w:spacing w:line="560" w:lineRule="exact"/>
        <w:rPr>
          <w:rFonts w:hint="eastAsia" w:ascii="宋体" w:hAnsi="宋体"/>
          <w:b/>
          <w:sz w:val="28"/>
          <w:szCs w:val="28"/>
        </w:rPr>
      </w:pPr>
    </w:p>
    <w:p w14:paraId="5B569FC3">
      <w:pPr>
        <w:snapToGrid w:val="0"/>
        <w:spacing w:line="560" w:lineRule="exact"/>
        <w:rPr>
          <w:rFonts w:hint="eastAsia" w:ascii="宋体" w:hAnsi="宋体"/>
          <w:b/>
          <w:sz w:val="28"/>
          <w:szCs w:val="28"/>
        </w:rPr>
      </w:pPr>
    </w:p>
    <w:p w14:paraId="432AD118">
      <w:pPr>
        <w:snapToGrid w:val="0"/>
        <w:spacing w:line="560" w:lineRule="exact"/>
        <w:rPr>
          <w:rFonts w:hint="eastAsia" w:ascii="宋体" w:hAnsi="宋体"/>
          <w:b/>
          <w:sz w:val="28"/>
          <w:szCs w:val="28"/>
        </w:rPr>
      </w:pPr>
    </w:p>
    <w:p w14:paraId="4F46AAC7">
      <w:pPr>
        <w:snapToGrid w:val="0"/>
        <w:spacing w:line="560" w:lineRule="exact"/>
        <w:rPr>
          <w:rFonts w:hint="eastAsia" w:ascii="宋体" w:hAnsi="宋体"/>
          <w:b/>
          <w:sz w:val="28"/>
          <w:szCs w:val="28"/>
        </w:rPr>
      </w:pPr>
    </w:p>
    <w:p w14:paraId="19DF2657">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）公共基础课程</w:t>
      </w:r>
    </w:p>
    <w:tbl>
      <w:tblPr>
        <w:tblStyle w:val="10"/>
        <w:tblW w:w="9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850"/>
        <w:gridCol w:w="2362"/>
        <w:gridCol w:w="2149"/>
        <w:gridCol w:w="2273"/>
        <w:gridCol w:w="1722"/>
      </w:tblGrid>
      <w:tr w14:paraId="277A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449" w:type="dxa"/>
            <w:noWrap w:val="0"/>
            <w:vAlign w:val="center"/>
          </w:tcPr>
          <w:p w14:paraId="62E0F95B">
            <w:pPr>
              <w:adjustRightInd w:val="0"/>
              <w:snapToGrid w:val="0"/>
              <w:jc w:val="center"/>
              <w:rPr>
                <w:b/>
              </w:rPr>
            </w:pPr>
            <w:r>
              <w:rPr>
                <w:rFonts w:hint="eastAsia"/>
                <w:b/>
              </w:rPr>
              <w:t>序号</w:t>
            </w:r>
          </w:p>
        </w:tc>
        <w:tc>
          <w:tcPr>
            <w:tcW w:w="850" w:type="dxa"/>
            <w:noWrap w:val="0"/>
            <w:vAlign w:val="center"/>
          </w:tcPr>
          <w:p w14:paraId="349EC7AA">
            <w:pPr>
              <w:adjustRightInd w:val="0"/>
              <w:snapToGrid w:val="0"/>
              <w:jc w:val="center"/>
              <w:rPr>
                <w:b/>
              </w:rPr>
            </w:pPr>
            <w:r>
              <w:rPr>
                <w:rFonts w:hint="eastAsia"/>
                <w:b/>
              </w:rPr>
              <w:t>课程名称</w:t>
            </w:r>
          </w:p>
        </w:tc>
        <w:tc>
          <w:tcPr>
            <w:tcW w:w="2362" w:type="dxa"/>
            <w:noWrap w:val="0"/>
            <w:vAlign w:val="center"/>
          </w:tcPr>
          <w:p w14:paraId="484C9DB9">
            <w:pPr>
              <w:spacing w:line="360" w:lineRule="auto"/>
              <w:jc w:val="center"/>
              <w:rPr>
                <w:b/>
              </w:rPr>
            </w:pPr>
            <w:r>
              <w:rPr>
                <w:rFonts w:hint="eastAsia"/>
                <w:b/>
              </w:rPr>
              <w:t>课程目标</w:t>
            </w:r>
          </w:p>
        </w:tc>
        <w:tc>
          <w:tcPr>
            <w:tcW w:w="2149" w:type="dxa"/>
            <w:noWrap w:val="0"/>
            <w:vAlign w:val="center"/>
          </w:tcPr>
          <w:p w14:paraId="3FDE7F52">
            <w:pPr>
              <w:spacing w:line="360" w:lineRule="auto"/>
              <w:jc w:val="center"/>
              <w:rPr>
                <w:b/>
              </w:rPr>
            </w:pPr>
            <w:r>
              <w:rPr>
                <w:rFonts w:hint="eastAsia"/>
                <w:b/>
              </w:rPr>
              <w:t>主要教学内容</w:t>
            </w:r>
          </w:p>
        </w:tc>
        <w:tc>
          <w:tcPr>
            <w:tcW w:w="2273" w:type="dxa"/>
            <w:noWrap w:val="0"/>
            <w:vAlign w:val="center"/>
          </w:tcPr>
          <w:p w14:paraId="5262D5BF">
            <w:pPr>
              <w:spacing w:line="360" w:lineRule="auto"/>
              <w:jc w:val="center"/>
              <w:rPr>
                <w:b/>
              </w:rPr>
            </w:pPr>
            <w:r>
              <w:rPr>
                <w:rFonts w:hint="eastAsia"/>
                <w:b/>
              </w:rPr>
              <w:t>主要教学</w:t>
            </w:r>
            <w:r>
              <w:rPr>
                <w:b/>
              </w:rPr>
              <w:t>要求</w:t>
            </w:r>
          </w:p>
        </w:tc>
        <w:tc>
          <w:tcPr>
            <w:tcW w:w="1722" w:type="dxa"/>
            <w:noWrap w:val="0"/>
            <w:vAlign w:val="center"/>
          </w:tcPr>
          <w:p w14:paraId="6F067471">
            <w:pPr>
              <w:spacing w:line="360" w:lineRule="auto"/>
              <w:jc w:val="center"/>
              <w:rPr>
                <w:b/>
                <w:color w:val="000000"/>
              </w:rPr>
            </w:pPr>
            <w:r>
              <w:rPr>
                <w:rFonts w:hint="eastAsia"/>
                <w:b/>
                <w:color w:val="000000"/>
              </w:rPr>
              <w:t>课程思政育人</w:t>
            </w:r>
          </w:p>
        </w:tc>
      </w:tr>
      <w:tr w14:paraId="43B3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449" w:type="dxa"/>
            <w:noWrap w:val="0"/>
            <w:vAlign w:val="center"/>
          </w:tcPr>
          <w:p w14:paraId="7EFCA3CF">
            <w:pPr>
              <w:jc w:val="center"/>
              <w:rPr>
                <w:b/>
                <w:sz w:val="21"/>
                <w:szCs w:val="21"/>
              </w:rPr>
            </w:pPr>
            <w:r>
              <w:rPr>
                <w:rFonts w:hint="eastAsia"/>
                <w:b/>
                <w:sz w:val="21"/>
                <w:szCs w:val="21"/>
              </w:rPr>
              <w:t>1</w:t>
            </w:r>
          </w:p>
        </w:tc>
        <w:tc>
          <w:tcPr>
            <w:tcW w:w="850" w:type="dxa"/>
            <w:noWrap w:val="0"/>
            <w:vAlign w:val="center"/>
          </w:tcPr>
          <w:p w14:paraId="1139643B">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思想道德与法治</w:t>
            </w:r>
          </w:p>
        </w:tc>
        <w:tc>
          <w:tcPr>
            <w:tcW w:w="2362" w:type="dxa"/>
            <w:noWrap w:val="0"/>
            <w:vAlign w:val="top"/>
          </w:tcPr>
          <w:p w14:paraId="37852CC5">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全面贯彻立德树人根本任务，通过理论学习和实践体验，帮助学生形成崇高的理想信念，弘扬伟大的中国精神，确立正确的人生观、价值观和道德观，提升学法、用法的自觉性，培养具有良好思想道德素质和法律素养，能够承担时代使命的高素质技术技能人才。</w:t>
            </w:r>
          </w:p>
          <w:p w14:paraId="3B420FA1">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1.素质目标</w:t>
            </w:r>
          </w:p>
          <w:p w14:paraId="55D33E62">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强化理想信念和爱国主义教育，引导学生形成符合时代特征的精神品质，培育和塑造高职大学生的政治人格。</w:t>
            </w:r>
          </w:p>
          <w:p w14:paraId="66F38010">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 xml:space="preserve">2.知识目标 </w:t>
            </w:r>
          </w:p>
          <w:p w14:paraId="35791731">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强化时代观、人生观、价值观、道德观和法治观教育，引导学生树立正确的世界观、人生观和价值观，形成积极的精神状态、良好思想道德素质和法治素养。</w:t>
            </w:r>
          </w:p>
          <w:p w14:paraId="657D7D7C">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3.能力目标</w:t>
            </w:r>
          </w:p>
          <w:p w14:paraId="56ECC1CD">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立足高职实际，强化与职业素质和职业核心能力相关的意识培养和能力训练，帮助学生养成良好的职业价值观和职业纪律，提升学生的就业竞争力、创新创业能力和服务社会的能力。</w:t>
            </w:r>
          </w:p>
        </w:tc>
        <w:tc>
          <w:tcPr>
            <w:tcW w:w="2149" w:type="dxa"/>
            <w:noWrap w:val="0"/>
            <w:vAlign w:val="top"/>
          </w:tcPr>
          <w:p w14:paraId="02476D16">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《思想道德修养与法律基础》课主要内容包括四大模块，七个章节：</w:t>
            </w:r>
          </w:p>
          <w:p w14:paraId="0A216AA8">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认知教育模块</w:t>
            </w:r>
          </w:p>
          <w:p w14:paraId="12DE7823">
            <w:pPr>
              <w:snapToGrid w:val="0"/>
              <w:spacing w:line="288" w:lineRule="auto"/>
              <w:ind w:left="-53" w:leftChars="-25" w:right="-53" w:rightChars="-25"/>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绪论 担当复兴大任，成就时代新人</w:t>
            </w:r>
          </w:p>
          <w:p w14:paraId="567849EF">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第一章 领悟人生真谛，把握人生方向</w:t>
            </w:r>
          </w:p>
          <w:p w14:paraId="1065CC54">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思想教育模块</w:t>
            </w:r>
          </w:p>
          <w:p w14:paraId="399B9B20">
            <w:pPr>
              <w:snapToGrid w:val="0"/>
              <w:spacing w:line="288" w:lineRule="auto"/>
              <w:ind w:left="-53" w:leftChars="-25" w:right="-53" w:rightChars="-25"/>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第二章 追求远大理想，坚定崇高信念</w:t>
            </w:r>
          </w:p>
          <w:p w14:paraId="1BA23C36">
            <w:pPr>
              <w:snapToGrid w:val="0"/>
              <w:spacing w:line="288" w:lineRule="auto"/>
              <w:ind w:left="-53" w:leftChars="-25" w:right="-53" w:rightChars="-25"/>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第三章 继承优良传统，弘扬中国精神</w:t>
            </w:r>
          </w:p>
          <w:p w14:paraId="5E0802F8">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道德教育模块</w:t>
            </w:r>
          </w:p>
          <w:p w14:paraId="7DCFB639">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明确价值要求，践行价值准则</w:t>
            </w:r>
          </w:p>
          <w:p w14:paraId="4CFD71A6">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第五章 遵守道德规范，锤炼道德品格</w:t>
            </w:r>
          </w:p>
          <w:p w14:paraId="7E293526">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法治教育模块</w:t>
            </w:r>
          </w:p>
          <w:p w14:paraId="5C0CC4DD">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第六章 学习法治思想，提升法治素养</w:t>
            </w:r>
          </w:p>
        </w:tc>
        <w:tc>
          <w:tcPr>
            <w:tcW w:w="2273" w:type="dxa"/>
            <w:noWrap w:val="0"/>
            <w:vAlign w:val="top"/>
          </w:tcPr>
          <w:p w14:paraId="347EE465">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1.借助学银在线平台，建设精品在线课程，在课程教学中积极推行以专题式课堂教学为主体，项目化实践教学和开放化线上教学为两翼的“一主两翼”线上线上混合式教学格局。</w:t>
            </w:r>
          </w:p>
          <w:p w14:paraId="4835E1D1">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在组织实施上，课程秉承翻转课堂和合作学习理念，以学生为中心，采用包含“任务引导”、“合作探究”、“展示评讲”、“任务拓展”的“4E”小组合作教学模式，引导学生实现课前自主探究、课中碰撞提升、课后践履致远。</w:t>
            </w:r>
          </w:p>
          <w:p w14:paraId="34FE9440">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3.在学习考核上，建立个性化跟踪评价体系。通过课程在线教学平台数据记录分析，对学生的线上自主学习、课堂活动参与和社会实践活动进行跟踪评价，再结合课程期末考核，将过程评价、结果评价和增值评价完美结合，共同激励学生将理论认知转化为行动自觉。</w:t>
            </w:r>
          </w:p>
        </w:tc>
        <w:tc>
          <w:tcPr>
            <w:tcW w:w="1722" w:type="dxa"/>
            <w:noWrap w:val="0"/>
            <w:vAlign w:val="top"/>
          </w:tcPr>
          <w:p w14:paraId="2476C0AB">
            <w:pPr>
              <w:snapToGrid w:val="0"/>
              <w:spacing w:line="288" w:lineRule="auto"/>
              <w:ind w:left="-53" w:leftChars="-25" w:right="-53" w:rightChars="-25"/>
              <w:jc w:val="center"/>
              <w:rPr>
                <w:rFonts w:hint="eastAsia" w:ascii="Times New Roman" w:hAnsi="Times New Roman" w:eastAsia="宋体" w:cs="Times New Roman"/>
                <w:color w:val="auto"/>
                <w:sz w:val="18"/>
                <w:szCs w:val="18"/>
                <w:lang w:val="en-US" w:eastAsia="zh-CN"/>
              </w:rPr>
            </w:pPr>
          </w:p>
        </w:tc>
      </w:tr>
      <w:tr w14:paraId="62B9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216A3BC9">
            <w:pPr>
              <w:jc w:val="center"/>
              <w:rPr>
                <w:b/>
              </w:rPr>
            </w:pPr>
            <w:r>
              <w:rPr>
                <w:rFonts w:hint="eastAsia"/>
                <w:b/>
              </w:rPr>
              <w:t>2</w:t>
            </w:r>
          </w:p>
        </w:tc>
        <w:tc>
          <w:tcPr>
            <w:tcW w:w="850" w:type="dxa"/>
            <w:noWrap w:val="0"/>
            <w:vAlign w:val="center"/>
          </w:tcPr>
          <w:p w14:paraId="0D121EB8">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毛泽东思想和中国特色社会主义理论体系概论</w:t>
            </w:r>
          </w:p>
        </w:tc>
        <w:tc>
          <w:tcPr>
            <w:tcW w:w="2362" w:type="dxa"/>
            <w:noWrap w:val="0"/>
            <w:vAlign w:val="top"/>
          </w:tcPr>
          <w:p w14:paraId="5FF893F9">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2149" w:type="dxa"/>
            <w:noWrap w:val="0"/>
            <w:vAlign w:val="top"/>
          </w:tcPr>
          <w:p w14:paraId="424FDD94">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2273" w:type="dxa"/>
            <w:noWrap w:val="0"/>
            <w:vAlign w:val="top"/>
          </w:tcPr>
          <w:p w14:paraId="7EF39BE5">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67891809">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2、注重学生主体地位的发挥，构建具有高职特色的思政课程教学体系。</w:t>
            </w:r>
          </w:p>
          <w:p w14:paraId="376712E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在教学中注重理论与实际的结合。</w:t>
            </w:r>
          </w:p>
        </w:tc>
        <w:tc>
          <w:tcPr>
            <w:tcW w:w="1722" w:type="dxa"/>
            <w:noWrap w:val="0"/>
            <w:vAlign w:val="top"/>
          </w:tcPr>
          <w:p w14:paraId="0EF4D6F0">
            <w:pPr>
              <w:snapToGrid w:val="0"/>
              <w:spacing w:line="288" w:lineRule="auto"/>
              <w:ind w:left="-53" w:leftChars="-25" w:right="-53" w:rightChars="-25"/>
              <w:jc w:val="left"/>
              <w:rPr>
                <w:rFonts w:hint="eastAsia" w:ascii="Times New Roman" w:hAnsi="Times New Roman"/>
                <w:color w:val="auto"/>
                <w:sz w:val="18"/>
                <w:szCs w:val="18"/>
                <w:lang w:val="en-US" w:eastAsia="zh-CN"/>
              </w:rPr>
            </w:pPr>
          </w:p>
        </w:tc>
      </w:tr>
      <w:tr w14:paraId="7AFC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5F5D3CB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3</w:t>
            </w:r>
          </w:p>
        </w:tc>
        <w:tc>
          <w:tcPr>
            <w:tcW w:w="850" w:type="dxa"/>
            <w:noWrap w:val="0"/>
            <w:vAlign w:val="center"/>
          </w:tcPr>
          <w:p w14:paraId="38C0697C">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w:t>
            </w:r>
          </w:p>
          <w:p w14:paraId="65B50AF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政策</w:t>
            </w:r>
          </w:p>
        </w:tc>
        <w:tc>
          <w:tcPr>
            <w:tcW w:w="2362" w:type="dxa"/>
            <w:noWrap w:val="0"/>
            <w:vAlign w:val="top"/>
          </w:tcPr>
          <w:p w14:paraId="55D588BB">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形势与政策是高校思想政治理论课的重要组成部分，是一门时效性、针对性和综合性都很强的思想政治核心课程。</w:t>
            </w:r>
          </w:p>
          <w:p w14:paraId="4F149AC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知识目标：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正确认识当前形势和社会热点问题。</w:t>
            </w:r>
          </w:p>
          <w:p w14:paraId="0EAAB66B">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 xml:space="preserve">2.能力目标：培养学生掌握正确分析形势和理解政策的能力，特别是对国内外重大事件、敏感问题、社会热点、难点、疑点问题的思考、分析和判断能力。 </w:t>
            </w:r>
          </w:p>
          <w:p w14:paraId="3B665A3D">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素质目标：让学生感知国情民意，体会党的路线方针政策的正确，把对形势与政策的认识统一到党和国家的科学判断上和正确决策上，树立正确的世界观、人生观和价值观，坚定在中国共产党领导下走中国特色社会主义道路的信心和决心，为实现中华民族伟大复兴奋斗目标而发奋学习。</w:t>
            </w:r>
          </w:p>
        </w:tc>
        <w:tc>
          <w:tcPr>
            <w:tcW w:w="2149" w:type="dxa"/>
            <w:noWrap w:val="0"/>
            <w:vAlign w:val="top"/>
          </w:tcPr>
          <w:p w14:paraId="6573F0A2">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根据教育部社科司制定的本课程年度教学要点及江苏省教育厅关于“形势与政策”课教学有关事项的通知，结合当前国际国内形势的热点问题，结合选用的教材以及本校实际情况，确定形势与政策讲授的专题。一般包括：</w:t>
            </w:r>
          </w:p>
          <w:p w14:paraId="7F5EAC9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1.新时代国内外形势（省、市和我校发展形势）；</w:t>
            </w:r>
          </w:p>
          <w:p w14:paraId="28AB6ACF">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2.十八大以来党和国家事业取得的历史性成就和发生的历史性变革；</w:t>
            </w:r>
          </w:p>
          <w:p w14:paraId="447AE657">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3.国际热点问题分析；</w:t>
            </w:r>
          </w:p>
          <w:p w14:paraId="3727E1E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4.解决国际问题的中国方案解读。</w:t>
            </w:r>
          </w:p>
          <w:p w14:paraId="0A735BC4">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形势与政策的内容是动态的，具有时效性强的特点。因此，每学期形势与政策的专题内容必须根据国际国内时事变化，及时地调整具体的教学内容。</w:t>
            </w:r>
          </w:p>
        </w:tc>
        <w:tc>
          <w:tcPr>
            <w:tcW w:w="2273" w:type="dxa"/>
            <w:noWrap w:val="0"/>
            <w:vAlign w:val="top"/>
          </w:tcPr>
          <w:p w14:paraId="60EAD7CA">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严格按照2018年《教育部关于加强新时代高校“形势与政策”课建设的若干意见》文件精神，保证学生在校学习期间开课不断线。</w:t>
            </w:r>
          </w:p>
          <w:p w14:paraId="75678910">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本课程在大一、大二的四个学期分别开设“形势与政策Ⅰ”“形势与政策Ⅱ”“形势与政策Ⅲ”“形势与政策Ⅳ”。每门课程8个学时，4学时为专题化课堂教学，4学时为开放化线上教学，共计32个学时。</w:t>
            </w:r>
          </w:p>
          <w:p w14:paraId="5B572962">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采用课堂教学与课外教学相结合的方式，以课堂教学、网络教学、专题讲座、社会实践等多种形式进行。在考核中注重过程考核和个性化考核。</w:t>
            </w:r>
          </w:p>
          <w:p w14:paraId="294B0C56">
            <w:pPr>
              <w:snapToGrid w:val="0"/>
              <w:spacing w:line="288" w:lineRule="auto"/>
              <w:ind w:left="-53" w:leftChars="-25" w:right="-53" w:rightChars="-25"/>
              <w:jc w:val="left"/>
              <w:rPr>
                <w:rFonts w:hint="eastAsia" w:ascii="Times New Roman" w:hAnsi="Times New Roman"/>
                <w:color w:val="auto"/>
                <w:sz w:val="18"/>
                <w:szCs w:val="18"/>
                <w:lang w:val="en-US" w:eastAsia="zh-CN"/>
              </w:rPr>
            </w:pPr>
          </w:p>
        </w:tc>
        <w:tc>
          <w:tcPr>
            <w:tcW w:w="1722" w:type="dxa"/>
            <w:noWrap w:val="0"/>
            <w:vAlign w:val="top"/>
          </w:tcPr>
          <w:p w14:paraId="1A9A4272">
            <w:pPr>
              <w:snapToGrid w:val="0"/>
              <w:spacing w:line="288" w:lineRule="auto"/>
              <w:ind w:left="-53" w:leftChars="-25" w:right="-53" w:rightChars="-25"/>
              <w:jc w:val="left"/>
              <w:rPr>
                <w:rFonts w:hint="eastAsia" w:ascii="Times New Roman" w:hAnsi="Times New Roman"/>
                <w:color w:val="auto"/>
                <w:sz w:val="18"/>
                <w:szCs w:val="18"/>
                <w:lang w:val="en-US" w:eastAsia="zh-CN"/>
              </w:rPr>
            </w:pPr>
          </w:p>
        </w:tc>
      </w:tr>
      <w:tr w14:paraId="03FE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16C84C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4</w:t>
            </w:r>
          </w:p>
        </w:tc>
        <w:tc>
          <w:tcPr>
            <w:tcW w:w="850" w:type="dxa"/>
            <w:noWrap w:val="0"/>
            <w:vAlign w:val="center"/>
          </w:tcPr>
          <w:p w14:paraId="6A3BBEFC">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职业发展与就业指导Ⅰ</w:t>
            </w:r>
          </w:p>
        </w:tc>
        <w:tc>
          <w:tcPr>
            <w:tcW w:w="2362" w:type="dxa"/>
            <w:noWrap w:val="0"/>
            <w:vAlign w:val="top"/>
          </w:tcPr>
          <w:p w14:paraId="27D795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以提高学生择业技巧、提升综合职业素养为根本任务，以提高学生就业竞争力为最终目标，培养自信自强的心态，树立可持续发展的职业观。明晰职业价值观对职业发展的正向影响，树立良好职业价值观，自觉担当时代大任，将个人发展融入时代发展之中。</w:t>
            </w:r>
          </w:p>
        </w:tc>
        <w:tc>
          <w:tcPr>
            <w:tcW w:w="2149" w:type="dxa"/>
            <w:noWrap w:val="0"/>
            <w:vAlign w:val="top"/>
          </w:tcPr>
          <w:p w14:paraId="1316C64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了解职业生涯规划、职业理想的基本知识；能够简单复述霍兰德六型兴趣的特点及代表性对应职业；理解并掌握性格与职业性格的概念；掌握MBTI职业性格测试方 法；了解职业环境的相关知识；能够掌握了解职业信息、分析职业环境的方法；理解技能的概念及分类；掌握提升综合能力的方法自我探索，职业探索，生涯决策，职业规划书撰写。</w:t>
            </w:r>
          </w:p>
        </w:tc>
        <w:tc>
          <w:tcPr>
            <w:tcW w:w="2273" w:type="dxa"/>
            <w:noWrap w:val="0"/>
            <w:vAlign w:val="top"/>
          </w:tcPr>
          <w:p w14:paraId="0C83C71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722" w:type="dxa"/>
            <w:noWrap w:val="0"/>
            <w:vAlign w:val="top"/>
          </w:tcPr>
          <w:p w14:paraId="4900A7B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14:paraId="4F05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jc w:val="center"/>
        </w:trPr>
        <w:tc>
          <w:tcPr>
            <w:tcW w:w="449" w:type="dxa"/>
            <w:noWrap w:val="0"/>
            <w:vAlign w:val="center"/>
          </w:tcPr>
          <w:p w14:paraId="578B196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5</w:t>
            </w:r>
          </w:p>
        </w:tc>
        <w:tc>
          <w:tcPr>
            <w:tcW w:w="850" w:type="dxa"/>
            <w:noWrap w:val="0"/>
            <w:vAlign w:val="center"/>
          </w:tcPr>
          <w:p w14:paraId="67159BC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职业发展与就业指导Ⅱ</w:t>
            </w:r>
          </w:p>
        </w:tc>
        <w:tc>
          <w:tcPr>
            <w:tcW w:w="2362" w:type="dxa"/>
            <w:noWrap w:val="0"/>
            <w:vAlign w:val="top"/>
          </w:tcPr>
          <w:p w14:paraId="63622C8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课程以提高学生择业技巧、提升综合职业素养为根本任务，以提高学生就业竞争力为最终目标，在实践中不断探索思考培养自己所需就业技能。</w:t>
            </w:r>
          </w:p>
        </w:tc>
        <w:tc>
          <w:tcPr>
            <w:tcW w:w="2149" w:type="dxa"/>
            <w:noWrap w:val="0"/>
            <w:vAlign w:val="top"/>
          </w:tcPr>
          <w:p w14:paraId="586DA99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就业形势与信息获取、就业政策、就业程序与就业陷阱、简历制作与面试技巧、身份转变与心理调适、职场角色转换与适应。</w:t>
            </w:r>
          </w:p>
        </w:tc>
        <w:tc>
          <w:tcPr>
            <w:tcW w:w="2273" w:type="dxa"/>
            <w:noWrap w:val="0"/>
            <w:vAlign w:val="top"/>
          </w:tcPr>
          <w:p w14:paraId="7FF5827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教学与实践相结合，从就业形势、就业信息、求职心理、简历制作、面试准备等环节入手，引导学生树立正确的职业观，顺利从学生过渡为职业人。</w:t>
            </w:r>
          </w:p>
        </w:tc>
        <w:tc>
          <w:tcPr>
            <w:tcW w:w="1722" w:type="dxa"/>
            <w:noWrap w:val="0"/>
            <w:vAlign w:val="top"/>
          </w:tcPr>
          <w:p w14:paraId="579D088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14:paraId="2D25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F184BE9">
            <w:pPr>
              <w:jc w:val="center"/>
              <w:rPr>
                <w:b/>
                <w:color w:val="000000"/>
              </w:rPr>
            </w:pPr>
            <w:r>
              <w:rPr>
                <w:rFonts w:hint="eastAsia"/>
                <w:b/>
                <w:color w:val="000000"/>
              </w:rPr>
              <w:t>6</w:t>
            </w:r>
          </w:p>
        </w:tc>
        <w:tc>
          <w:tcPr>
            <w:tcW w:w="850" w:type="dxa"/>
            <w:noWrap w:val="0"/>
            <w:vAlign w:val="center"/>
          </w:tcPr>
          <w:p w14:paraId="3F71AE5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专业认知与职业前瞻教育</w:t>
            </w:r>
          </w:p>
        </w:tc>
        <w:tc>
          <w:tcPr>
            <w:tcW w:w="2362" w:type="dxa"/>
            <w:noWrap w:val="0"/>
            <w:vAlign w:val="top"/>
          </w:tcPr>
          <w:p w14:paraId="4E07928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通过本课程的学习，让学生了解民航业发展现状、前景及专业发展历史、现状及空中乘务专业人才培养方案，对自己有明解的职业定位和专业生涯规划。</w:t>
            </w:r>
          </w:p>
          <w:p w14:paraId="44512DAD">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77B4627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空中乘务专业人才培养方案（培养目标、核心课程、学习计划、人才培养模式、校内外实训条件等）；民航业发展概况、专业升造途径和专业生涯规划。</w:t>
            </w:r>
          </w:p>
          <w:p w14:paraId="36A84647">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13E221A2">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3AF946E4">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273" w:type="dxa"/>
            <w:noWrap w:val="0"/>
            <w:vAlign w:val="top"/>
          </w:tcPr>
          <w:p w14:paraId="5DD1E1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通过本课程的教学，使学生对空中乘务专业人才培养方案、行业发展现状、前景及专业发展历史、现状有明确认识，培养专业学习兴趣，坚定专业学习信念。</w:t>
            </w:r>
          </w:p>
        </w:tc>
        <w:tc>
          <w:tcPr>
            <w:tcW w:w="1722" w:type="dxa"/>
            <w:noWrap w:val="0"/>
            <w:vAlign w:val="top"/>
          </w:tcPr>
          <w:p w14:paraId="3B4EA7C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内容育人方面，结合空中乘务专业人才培养目标，培养学生责任感以及规则意识和创新精神；在方法育人方面，通过案例教学法等，融入诚信意识、团队精神培养；并培养学生专业学习兴趣，坚定专业学习信念以及学会做人做事、爱岗敬业的工匠精神。</w:t>
            </w:r>
          </w:p>
        </w:tc>
      </w:tr>
      <w:tr w14:paraId="5356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012F0CC2">
            <w:pPr>
              <w:jc w:val="center"/>
              <w:rPr>
                <w:b/>
              </w:rPr>
            </w:pPr>
            <w:r>
              <w:rPr>
                <w:rFonts w:hint="eastAsia"/>
                <w:b/>
              </w:rPr>
              <w:t>7</w:t>
            </w:r>
          </w:p>
        </w:tc>
        <w:tc>
          <w:tcPr>
            <w:tcW w:w="850" w:type="dxa"/>
            <w:noWrap w:val="0"/>
            <w:vAlign w:val="center"/>
          </w:tcPr>
          <w:p w14:paraId="392D5347">
            <w:pPr>
              <w:snapToGrid w:val="0"/>
              <w:spacing w:line="288" w:lineRule="auto"/>
              <w:ind w:left="-53" w:leftChars="-25" w:right="-53" w:rightChars="-25"/>
              <w:jc w:val="center"/>
              <w:rPr>
                <w:rFonts w:ascii="Times New Roman" w:hAnsi="Times New Roman" w:eastAsia="宋体" w:cs="Times New Roman"/>
                <w:color w:val="FF0000"/>
                <w:kern w:val="2"/>
                <w:sz w:val="21"/>
                <w:szCs w:val="22"/>
                <w:lang w:val="en-US" w:eastAsia="zh-CN" w:bidi="ar-SA"/>
              </w:rPr>
            </w:pPr>
            <w:r>
              <w:rPr>
                <w:rFonts w:hint="eastAsia" w:ascii="Times New Roman" w:hAnsi="Times New Roman"/>
                <w:color w:val="auto"/>
                <w:sz w:val="18"/>
                <w:szCs w:val="18"/>
                <w:lang w:val="en-US" w:eastAsia="zh-CN"/>
              </w:rPr>
              <w:t>大学语文</w:t>
            </w:r>
          </w:p>
        </w:tc>
        <w:tc>
          <w:tcPr>
            <w:tcW w:w="2362" w:type="dxa"/>
            <w:noWrap w:val="0"/>
            <w:vAlign w:val="top"/>
          </w:tcPr>
          <w:p w14:paraId="796D4AE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1、人文素养目标：通过引领学生学习古今</w:t>
            </w:r>
          </w:p>
          <w:p w14:paraId="5579877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中外的名篇名著，提升学生的人文素养、人生理想境界和道德修养水平；提高学生阅读理解能力、思维能力、书面及口头表达能力，塑造学生健全人格。</w:t>
            </w:r>
          </w:p>
          <w:p w14:paraId="59B6992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2A28B62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3、提升学历目标：通过大学语文课的教学， 为学生参加“专转本”考试提供帮助。</w:t>
            </w:r>
          </w:p>
        </w:tc>
        <w:tc>
          <w:tcPr>
            <w:tcW w:w="2149" w:type="dxa"/>
            <w:noWrap w:val="0"/>
            <w:vAlign w:val="top"/>
          </w:tcPr>
          <w:p w14:paraId="4AD3973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本课程包括经典阅读、应用写作、口才训练三部分内</w:t>
            </w:r>
            <w:r>
              <w:rPr>
                <w:rFonts w:hint="eastAsia" w:ascii="宋体" w:hAnsi="宋体" w:eastAsia="宋体" w:cs="宋体"/>
                <w:sz w:val="18"/>
                <w:szCs w:val="18"/>
                <w:lang w:val="en-US" w:eastAsia="zh-CN"/>
              </w:rPr>
              <w:t>容。</w:t>
            </w:r>
            <w:r>
              <w:rPr>
                <w:rFonts w:hint="eastAsia" w:ascii="宋体" w:hAnsi="宋体" w:eastAsia="宋体" w:cs="宋体"/>
                <w:sz w:val="18"/>
                <w:szCs w:val="18"/>
              </w:rPr>
              <w:t>1、经典阅读：选取古今中外文质兼 美、历久不衰的文学名篇，指导学生阅读、欣赏、理解、反思。</w:t>
            </w:r>
          </w:p>
          <w:p w14:paraId="5714EE7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2、应用写作：指导学生学习常见应用文类型、特点、写作方法。</w:t>
            </w:r>
          </w:p>
          <w:p w14:paraId="4A6CDBC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3、口才训练：介绍演讲、辩论、以及求职面试等口才训练基本常识和技巧等，指导学生自我练习，提高口头表达能力。</w:t>
            </w:r>
          </w:p>
        </w:tc>
        <w:tc>
          <w:tcPr>
            <w:tcW w:w="2273" w:type="dxa"/>
            <w:noWrap w:val="0"/>
            <w:vAlign w:val="top"/>
          </w:tcPr>
          <w:p w14:paraId="6A98712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通过解读经典作品，使学生感受优秀文化的魅力</w:t>
            </w:r>
            <w:r>
              <w:rPr>
                <w:rFonts w:hint="eastAsia" w:ascii="宋体" w:hAnsi="宋体" w:eastAsia="宋体" w:cs="宋体"/>
                <w:sz w:val="18"/>
                <w:szCs w:val="18"/>
                <w:lang w:eastAsia="zh-CN"/>
              </w:rPr>
              <w:t>，</w:t>
            </w:r>
            <w:r>
              <w:rPr>
                <w:rFonts w:hint="eastAsia" w:ascii="宋体" w:hAnsi="宋体" w:eastAsia="宋体" w:cs="宋体"/>
                <w:sz w:val="18"/>
                <w:szCs w:val="18"/>
              </w:rPr>
              <w:t>提高学生阅读、欣赏、理解能力。</w:t>
            </w:r>
          </w:p>
          <w:p w14:paraId="368BF37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2、通过应用文写作指导和写作训练， 提高学生在实际工作、生活中的书面表达能力。</w:t>
            </w:r>
          </w:p>
          <w:p w14:paraId="1787DA1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3、通过口才技能训练，提高学生的口头表达能力和交际能力，树立自信， 更好地应对未来竞争。</w:t>
            </w:r>
          </w:p>
        </w:tc>
        <w:tc>
          <w:tcPr>
            <w:tcW w:w="1722" w:type="dxa"/>
            <w:noWrap w:val="0"/>
            <w:vAlign w:val="top"/>
          </w:tcPr>
          <w:p w14:paraId="1220483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本课程的教学立足以文养心、以文化</w:t>
            </w:r>
          </w:p>
          <w:p w14:paraId="67CA139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人的特点，通过引导学生学习古今中外优秀作品，汲取优秀文化的精髓， 来提升人生理想境界和道德修养水 平，厚植爱国情怀和文化自信，帮助学生树立正确的世界观、价值观、人生观。</w:t>
            </w:r>
          </w:p>
        </w:tc>
      </w:tr>
      <w:tr w14:paraId="5F7D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24DB40C">
            <w:pPr>
              <w:jc w:val="center"/>
              <w:rPr>
                <w:b/>
              </w:rPr>
            </w:pPr>
            <w:r>
              <w:rPr>
                <w:rFonts w:hint="eastAsia"/>
                <w:b/>
              </w:rPr>
              <w:t>8</w:t>
            </w:r>
          </w:p>
        </w:tc>
        <w:tc>
          <w:tcPr>
            <w:tcW w:w="850" w:type="dxa"/>
            <w:noWrap w:val="0"/>
            <w:vAlign w:val="center"/>
          </w:tcPr>
          <w:p w14:paraId="618DC06A">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信息技术</w:t>
            </w:r>
          </w:p>
        </w:tc>
        <w:tc>
          <w:tcPr>
            <w:tcW w:w="2362" w:type="dxa"/>
            <w:noWrap w:val="0"/>
            <w:vAlign w:val="top"/>
          </w:tcPr>
          <w:p w14:paraId="57BEEEE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开设本课程的目的，是为了让学生了解计算机发展的现状和发展趋势，提高学生计算机操作能力，使学生掌握计算机技术基础知识与技能。</w:t>
            </w:r>
          </w:p>
        </w:tc>
        <w:tc>
          <w:tcPr>
            <w:tcW w:w="2149" w:type="dxa"/>
            <w:noWrap w:val="0"/>
            <w:vAlign w:val="top"/>
          </w:tcPr>
          <w:p w14:paraId="74E1A82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计算机基础知识；操作系统的功能和使用；文字处理软件的功能和使用；电子表格软件的功能和使用；PowerPoint的功能和使用；因特网（Internet）的初步知识和应用。</w:t>
            </w:r>
          </w:p>
        </w:tc>
        <w:tc>
          <w:tcPr>
            <w:tcW w:w="2273" w:type="dxa"/>
            <w:noWrap w:val="0"/>
            <w:vAlign w:val="top"/>
          </w:tcPr>
          <w:p w14:paraId="4A70FBF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722" w:type="dxa"/>
            <w:noWrap w:val="0"/>
            <w:vAlign w:val="top"/>
          </w:tcPr>
          <w:p w14:paraId="6B3785E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14:paraId="5F09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021072F1">
            <w:pPr>
              <w:jc w:val="center"/>
              <w:rPr>
                <w:b/>
              </w:rPr>
            </w:pPr>
            <w:r>
              <w:rPr>
                <w:rFonts w:hint="eastAsia"/>
                <w:b/>
              </w:rPr>
              <w:t>9</w:t>
            </w:r>
          </w:p>
        </w:tc>
        <w:tc>
          <w:tcPr>
            <w:tcW w:w="850" w:type="dxa"/>
            <w:noWrap w:val="0"/>
            <w:vAlign w:val="center"/>
          </w:tcPr>
          <w:p w14:paraId="14C4B81D">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大学生创新创业基础</w:t>
            </w:r>
          </w:p>
        </w:tc>
        <w:tc>
          <w:tcPr>
            <w:tcW w:w="2362" w:type="dxa"/>
            <w:noWrap w:val="0"/>
            <w:vAlign w:val="top"/>
          </w:tcPr>
          <w:p w14:paraId="5509B18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掌握创业基本知识，提升大学生创业能力，激发创业热情，培养创新精神。</w:t>
            </w:r>
          </w:p>
        </w:tc>
        <w:tc>
          <w:tcPr>
            <w:tcW w:w="2149" w:type="dxa"/>
            <w:noWrap w:val="0"/>
            <w:vAlign w:val="top"/>
          </w:tcPr>
          <w:p w14:paraId="4593491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企业、创业团队、寻找创业项目、组建与经营企业、撰写商业计划书。</w:t>
            </w:r>
          </w:p>
        </w:tc>
        <w:tc>
          <w:tcPr>
            <w:tcW w:w="2273" w:type="dxa"/>
            <w:noWrap w:val="0"/>
            <w:vAlign w:val="top"/>
          </w:tcPr>
          <w:p w14:paraId="068AFBA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教学内容与课堂设计贴近学生，理论与实践结合，实用为主，按照“创业十步骤”的顺序逐步展开，令学生完成一次模拟创业。</w:t>
            </w:r>
          </w:p>
        </w:tc>
        <w:tc>
          <w:tcPr>
            <w:tcW w:w="1722" w:type="dxa"/>
            <w:noWrap w:val="0"/>
            <w:vAlign w:val="top"/>
          </w:tcPr>
          <w:p w14:paraId="32F68FC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14:paraId="4CC3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655522ED">
            <w:pPr>
              <w:jc w:val="center"/>
              <w:rPr>
                <w:b/>
              </w:rPr>
            </w:pPr>
            <w:r>
              <w:rPr>
                <w:rFonts w:hint="eastAsia"/>
                <w:b/>
              </w:rPr>
              <w:t>10</w:t>
            </w:r>
          </w:p>
        </w:tc>
        <w:tc>
          <w:tcPr>
            <w:tcW w:w="850" w:type="dxa"/>
            <w:noWrap w:val="0"/>
            <w:vAlign w:val="center"/>
          </w:tcPr>
          <w:p w14:paraId="32581B12">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劳动教育Ⅰ</w:t>
            </w:r>
          </w:p>
        </w:tc>
        <w:tc>
          <w:tcPr>
            <w:tcW w:w="2362" w:type="dxa"/>
            <w:noWrap w:val="0"/>
            <w:vAlign w:val="top"/>
          </w:tcPr>
          <w:p w14:paraId="70EBA4B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14:paraId="5D2FF37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2、通过劳动实践，使学生掌握相关基本技能，学会自我服务性劳动。</w:t>
            </w:r>
          </w:p>
          <w:p w14:paraId="1567517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3、培养学生爱护环境、珍惜环境的个人品质，有助于学生自主参与校园环境的保护，更好培养学生的主人翁意识。</w:t>
            </w:r>
          </w:p>
        </w:tc>
        <w:tc>
          <w:tcPr>
            <w:tcW w:w="2149" w:type="dxa"/>
            <w:noWrap w:val="0"/>
            <w:vAlign w:val="top"/>
          </w:tcPr>
          <w:p w14:paraId="43D12BF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包括但不限于：对班级使用的教室地面、墙面、桌面、讲台等进行全面卫生打扫；对宿舍内务整理整洁并清扫干净，保持舒适的学习和生活环境等。</w:t>
            </w:r>
          </w:p>
        </w:tc>
        <w:tc>
          <w:tcPr>
            <w:tcW w:w="2273" w:type="dxa"/>
            <w:noWrap w:val="0"/>
            <w:vAlign w:val="top"/>
          </w:tcPr>
          <w:p w14:paraId="1032AE2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1、基础性。通过劳动教育使学生具备基本的劳动处理能力，以适应未来的职业生活、家庭生活和社会生活。</w:t>
            </w:r>
          </w:p>
          <w:p w14:paraId="3C0C856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2、实践性。结合学校实际，创设足够的时间和空间，千方百计为学生创设劳动操作的条件，让学生在实践中掌握知识和技能。</w:t>
            </w:r>
          </w:p>
          <w:p w14:paraId="1645091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3、适应性。在实施劳动教育时，根据校情、学情选择合适的内容和形式，注意适应学生年龄、性别、个性差异等生理、心理特征，把握好劳动教育内容的可接受性，注意劳动强度和劳动时间的科学设定。</w:t>
            </w:r>
          </w:p>
          <w:p w14:paraId="13B922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4、安全性。劳动课必须确保学生的安全。课程中穿插安全教育管理，引导学生树立劳动安全意识、自我保护意识。</w:t>
            </w:r>
          </w:p>
        </w:tc>
        <w:tc>
          <w:tcPr>
            <w:tcW w:w="1722" w:type="dxa"/>
            <w:noWrap w:val="0"/>
            <w:vAlign w:val="top"/>
          </w:tcPr>
          <w:p w14:paraId="275113C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14:paraId="0E8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6C9C9C38">
            <w:pPr>
              <w:jc w:val="center"/>
              <w:rPr>
                <w:b/>
              </w:rPr>
            </w:pPr>
            <w:r>
              <w:rPr>
                <w:rFonts w:hint="eastAsia"/>
                <w:b/>
              </w:rPr>
              <w:t>11</w:t>
            </w:r>
          </w:p>
        </w:tc>
        <w:tc>
          <w:tcPr>
            <w:tcW w:w="850" w:type="dxa"/>
            <w:noWrap w:val="0"/>
            <w:vAlign w:val="center"/>
          </w:tcPr>
          <w:p w14:paraId="4C25FCD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劳动教育Ⅱ</w:t>
            </w:r>
          </w:p>
        </w:tc>
        <w:tc>
          <w:tcPr>
            <w:tcW w:w="2362" w:type="dxa"/>
            <w:noWrap w:val="0"/>
            <w:vAlign w:val="top"/>
          </w:tcPr>
          <w:p w14:paraId="16BE973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1、培养学生的自我管理及劳动实践能力，促进学生形成鲜明的主体意识和积极的生活态度。</w:t>
            </w:r>
          </w:p>
          <w:p w14:paraId="21681DC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2、培养学生的创新精神，促进学生提高主动运用科学文化知识去解决实际问题，同时促进其对技术的理解、探究、反思与创造的能力。</w:t>
            </w:r>
          </w:p>
          <w:p w14:paraId="13E9E98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3、培养学生的社会责任感，促进学生形成良好的劳动习惯，树立正确的劳动观和价值观。</w:t>
            </w:r>
          </w:p>
        </w:tc>
        <w:tc>
          <w:tcPr>
            <w:tcW w:w="2149" w:type="dxa"/>
            <w:noWrap w:val="0"/>
            <w:vAlign w:val="top"/>
          </w:tcPr>
          <w:p w14:paraId="2F792D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包括但不限于社团工作、社区劳动、志愿服务、科学探索、实验实训场地周期性清扫、公益劳动服务等。</w:t>
            </w:r>
          </w:p>
        </w:tc>
        <w:tc>
          <w:tcPr>
            <w:tcW w:w="2273" w:type="dxa"/>
            <w:noWrap w:val="0"/>
            <w:vAlign w:val="top"/>
          </w:tcPr>
          <w:p w14:paraId="1D381C7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1、建立长效工作机制和规范管理流程，明确“立德树人”根本任务，以高标准严要求实施开展劳动教育教学活动，全面提高劳动教育质量。</w:t>
            </w:r>
          </w:p>
          <w:p w14:paraId="672DF8E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2、组建劳动教育实施工作组，明确小组成员职责，对任务发布、资格审核、学生选领、结果考核、成绩登录等各环节，要形成详尽的计划方案，制订相应的实施计划，逐步落实。</w:t>
            </w:r>
          </w:p>
          <w:p w14:paraId="70DCA40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722" w:type="dxa"/>
            <w:noWrap w:val="0"/>
            <w:vAlign w:val="top"/>
          </w:tcPr>
          <w:p w14:paraId="4F07412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14:paraId="64FC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7AEF580">
            <w:pPr>
              <w:jc w:val="center"/>
              <w:rPr>
                <w:b/>
              </w:rPr>
            </w:pPr>
            <w:r>
              <w:rPr>
                <w:rFonts w:hint="eastAsia"/>
                <w:b/>
              </w:rPr>
              <w:t>12</w:t>
            </w:r>
          </w:p>
        </w:tc>
        <w:tc>
          <w:tcPr>
            <w:tcW w:w="850" w:type="dxa"/>
            <w:noWrap w:val="0"/>
            <w:vAlign w:val="center"/>
          </w:tcPr>
          <w:p w14:paraId="4CC95476">
            <w:pPr>
              <w:pStyle w:val="8"/>
              <w:keepNext w:val="0"/>
              <w:keepLines w:val="0"/>
              <w:widowControl/>
              <w:suppressLineNumbers w:val="0"/>
              <w:spacing w:before="0" w:beforeAutospacing="0" w:after="0" w:afterAutospacing="0"/>
              <w:ind w:left="0" w:leftChars="0" w:right="0" w:rightChars="0"/>
              <w:jc w:val="center"/>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21"/>
                <w:szCs w:val="21"/>
                <w:vertAlign w:val="baseline"/>
              </w:rPr>
              <w:t>大学英语Ⅰ</w:t>
            </w:r>
          </w:p>
        </w:tc>
        <w:tc>
          <w:tcPr>
            <w:tcW w:w="2362" w:type="dxa"/>
            <w:noWrap w:val="0"/>
            <w:vAlign w:val="center"/>
          </w:tcPr>
          <w:p w14:paraId="438324E6">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bCs/>
                <w:i w:val="0"/>
                <w:iCs w:val="0"/>
                <w:color w:val="000000"/>
                <w:spacing w:val="0"/>
                <w:w w:val="100"/>
                <w:sz w:val="18"/>
                <w:szCs w:val="18"/>
                <w:vertAlign w:val="baseline"/>
              </w:rPr>
              <w:t>职场涉外沟通：</w:t>
            </w:r>
            <w:r>
              <w:rPr>
                <w:rFonts w:hint="eastAsia" w:ascii="宋体" w:hAnsi="宋体" w:eastAsia="宋体" w:cs="宋体"/>
                <w:b w:val="0"/>
                <w:bCs w:val="0"/>
                <w:i w:val="0"/>
                <w:iCs w:val="0"/>
                <w:color w:val="000000"/>
                <w:spacing w:val="0"/>
                <w:w w:val="100"/>
                <w:sz w:val="18"/>
                <w:szCs w:val="18"/>
                <w:vertAlign w:val="baseline"/>
              </w:rPr>
              <w:t>能掌握高职课标基础模块水平一的英语基础知识和英语技能；能够运用英语就日常生活活动进行阐述、沟通和交流；夯实学生语言基础，提高听、说、读、写、译等应用技能。</w:t>
            </w:r>
            <w:r>
              <w:rPr>
                <w:rFonts w:hint="eastAsia" w:ascii="宋体" w:hAnsi="宋体" w:eastAsia="宋体" w:cs="宋体"/>
                <w:b/>
                <w:bCs/>
                <w:i w:val="0"/>
                <w:iCs w:val="0"/>
                <w:color w:val="000000"/>
                <w:spacing w:val="0"/>
                <w:w w:val="100"/>
                <w:sz w:val="18"/>
                <w:szCs w:val="18"/>
                <w:vertAlign w:val="baseline"/>
              </w:rPr>
              <w:t>多元文化交流：</w:t>
            </w:r>
            <w:r>
              <w:rPr>
                <w:rFonts w:hint="eastAsia" w:ascii="宋体" w:hAnsi="宋体" w:eastAsia="宋体" w:cs="宋体"/>
                <w:b w:val="0"/>
                <w:bCs w:val="0"/>
                <w:i w:val="0"/>
                <w:iCs w:val="0"/>
                <w:color w:val="000000"/>
                <w:spacing w:val="0"/>
                <w:w w:val="100"/>
                <w:sz w:val="18"/>
                <w:szCs w:val="18"/>
                <w:vertAlign w:val="baseline"/>
              </w:rPr>
              <w:t>能够掌握基本的跨文化知识，了解世界各地的基本文化概况，能用英语介绍中华文化，培养开放、包容的心态，提升跨文化交际能力。</w:t>
            </w:r>
            <w:r>
              <w:rPr>
                <w:rFonts w:hint="eastAsia" w:ascii="宋体" w:hAnsi="宋体" w:eastAsia="宋体" w:cs="宋体"/>
                <w:b/>
                <w:bCs/>
                <w:i w:val="0"/>
                <w:iCs w:val="0"/>
                <w:color w:val="000000"/>
                <w:spacing w:val="0"/>
                <w:w w:val="100"/>
                <w:sz w:val="18"/>
                <w:szCs w:val="18"/>
                <w:vertAlign w:val="baseline"/>
              </w:rPr>
              <w:t>语言思维提升：</w:t>
            </w:r>
            <w:r>
              <w:rPr>
                <w:rFonts w:hint="eastAsia" w:ascii="宋体" w:hAnsi="宋体" w:eastAsia="宋体" w:cs="宋体"/>
                <w:b w:val="0"/>
                <w:bCs w:val="0"/>
                <w:i w:val="0"/>
                <w:iCs w:val="0"/>
                <w:color w:val="000000"/>
                <w:spacing w:val="0"/>
                <w:w w:val="100"/>
                <w:sz w:val="18"/>
                <w:szCs w:val="18"/>
                <w:vertAlign w:val="baseline"/>
              </w:rPr>
              <w:t>理解英语与母语在表达习惯和语言结构上的基本差异，学习基本的逻辑思维方法，在语言习得中提升逻辑推理、判断与论证等思维能力。</w:t>
            </w:r>
            <w:r>
              <w:rPr>
                <w:rFonts w:hint="eastAsia" w:ascii="宋体" w:hAnsi="宋体" w:eastAsia="宋体" w:cs="宋体"/>
                <w:b/>
                <w:bCs/>
                <w:i w:val="0"/>
                <w:iCs w:val="0"/>
                <w:color w:val="000000"/>
                <w:spacing w:val="0"/>
                <w:w w:val="100"/>
                <w:sz w:val="18"/>
                <w:szCs w:val="18"/>
                <w:vertAlign w:val="baseline"/>
              </w:rPr>
              <w:t>自主学习完善</w:t>
            </w:r>
            <w:r>
              <w:rPr>
                <w:rFonts w:hint="eastAsia" w:ascii="宋体" w:hAnsi="宋体" w:eastAsia="宋体" w:cs="宋体"/>
                <w:b w:val="0"/>
                <w:bCs w:val="0"/>
                <w:i w:val="0"/>
                <w:iCs w:val="0"/>
                <w:color w:val="000000"/>
                <w:spacing w:val="0"/>
                <w:w w:val="100"/>
                <w:sz w:val="18"/>
                <w:szCs w:val="18"/>
                <w:vertAlign w:val="baseline"/>
              </w:rPr>
              <w:t>：树立正确的学习观，学会制定适合自己的学习目标和学习策略，学会自我监控学习过程，可以进行初步的学习效果评价，从而为未来的学习打下坚实的基础。</w:t>
            </w:r>
          </w:p>
        </w:tc>
        <w:tc>
          <w:tcPr>
            <w:tcW w:w="2149" w:type="dxa"/>
            <w:noWrap w:val="0"/>
            <w:vAlign w:val="top"/>
          </w:tcPr>
          <w:p w14:paraId="2229618A">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2273" w:type="dxa"/>
            <w:noWrap w:val="0"/>
            <w:vAlign w:val="top"/>
          </w:tcPr>
          <w:p w14:paraId="158C0EE1">
            <w:pPr>
              <w:pStyle w:val="8"/>
              <w:keepNext w:val="0"/>
              <w:keepLines w:val="0"/>
              <w:widowControl/>
              <w:suppressLineNumbers w:val="0"/>
              <w:spacing w:before="0" w:beforeAutospacing="0" w:after="0" w:afterAutospacing="0"/>
              <w:ind w:left="0" w:right="0"/>
              <w:jc w:val="both"/>
              <w:rPr>
                <w:sz w:val="18"/>
                <w:szCs w:val="18"/>
              </w:rPr>
            </w:pPr>
            <w:r>
              <w:rPr>
                <w:rFonts w:hint="eastAsia" w:ascii="宋体" w:hAnsi="宋体" w:eastAsia="宋体" w:cs="宋体"/>
                <w:b w:val="0"/>
                <w:bCs w:val="0"/>
                <w:i w:val="0"/>
                <w:iCs w:val="0"/>
                <w:color w:val="000000"/>
                <w:spacing w:val="0"/>
                <w:w w:val="100"/>
                <w:sz w:val="18"/>
                <w:szCs w:val="18"/>
                <w:vertAlign w:val="baseline"/>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74C333F6">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lang w:val="en-US"/>
              </w:rPr>
              <w:t> </w:t>
            </w:r>
          </w:p>
        </w:tc>
        <w:tc>
          <w:tcPr>
            <w:tcW w:w="1722" w:type="dxa"/>
            <w:noWrap w:val="0"/>
            <w:vAlign w:val="top"/>
          </w:tcPr>
          <w:p w14:paraId="7B67A05C">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069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4" w:hRule="atLeast"/>
          <w:jc w:val="center"/>
        </w:trPr>
        <w:tc>
          <w:tcPr>
            <w:tcW w:w="449" w:type="dxa"/>
            <w:noWrap w:val="0"/>
            <w:vAlign w:val="center"/>
          </w:tcPr>
          <w:p w14:paraId="503F6F44">
            <w:pPr>
              <w:jc w:val="center"/>
              <w:rPr>
                <w:b/>
              </w:rPr>
            </w:pPr>
            <w:r>
              <w:rPr>
                <w:rFonts w:hint="eastAsia"/>
                <w:b/>
              </w:rPr>
              <w:t>13</w:t>
            </w:r>
          </w:p>
        </w:tc>
        <w:tc>
          <w:tcPr>
            <w:tcW w:w="850" w:type="dxa"/>
            <w:noWrap w:val="0"/>
            <w:vAlign w:val="center"/>
          </w:tcPr>
          <w:p w14:paraId="7237B9BA">
            <w:pPr>
              <w:pStyle w:val="8"/>
              <w:keepNext w:val="0"/>
              <w:keepLines w:val="0"/>
              <w:widowControl/>
              <w:suppressLineNumbers w:val="0"/>
              <w:spacing w:before="0" w:beforeAutospacing="0" w:after="0" w:afterAutospacing="0"/>
              <w:ind w:left="0" w:leftChars="0" w:right="0" w:rightChars="0"/>
              <w:jc w:val="center"/>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21"/>
                <w:szCs w:val="21"/>
                <w:vertAlign w:val="baseline"/>
              </w:rPr>
              <w:t>大学英语Ⅱ</w:t>
            </w:r>
          </w:p>
        </w:tc>
        <w:tc>
          <w:tcPr>
            <w:tcW w:w="2362" w:type="dxa"/>
            <w:noWrap w:val="0"/>
            <w:vAlign w:val="center"/>
          </w:tcPr>
          <w:p w14:paraId="33403CE4">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bCs/>
                <w:i w:val="0"/>
                <w:iCs w:val="0"/>
                <w:color w:val="000000"/>
                <w:spacing w:val="0"/>
                <w:w w:val="100"/>
                <w:sz w:val="18"/>
                <w:szCs w:val="18"/>
                <w:vertAlign w:val="baseline"/>
              </w:rPr>
              <w:t>职场涉外沟通：</w:t>
            </w:r>
            <w:r>
              <w:rPr>
                <w:rFonts w:hint="eastAsia" w:ascii="宋体" w:hAnsi="宋体" w:eastAsia="宋体" w:cs="宋体"/>
                <w:b w:val="0"/>
                <w:bCs w:val="0"/>
                <w:i w:val="0"/>
                <w:iCs w:val="0"/>
                <w:color w:val="000000"/>
                <w:spacing w:val="0"/>
                <w:w w:val="100"/>
                <w:sz w:val="18"/>
                <w:szCs w:val="18"/>
                <w:vertAlign w:val="baseline"/>
              </w:rPr>
              <w:t>进一步扩大词汇量，提高语法水平，加深对语篇结构的理解，提升英语综合应用能力，特别是口头和书面表达能力。练习不同场景下的沟通策略，以提高信息的有效传达。</w:t>
            </w:r>
            <w:r>
              <w:rPr>
                <w:rFonts w:hint="eastAsia" w:ascii="宋体" w:hAnsi="宋体" w:eastAsia="宋体" w:cs="宋体"/>
                <w:b/>
                <w:bCs/>
                <w:i w:val="0"/>
                <w:iCs w:val="0"/>
                <w:color w:val="000000"/>
                <w:spacing w:val="0"/>
                <w:w w:val="100"/>
                <w:sz w:val="18"/>
                <w:szCs w:val="18"/>
                <w:vertAlign w:val="baseline"/>
              </w:rPr>
              <w:t>多元文化交流：</w:t>
            </w:r>
            <w:r>
              <w:rPr>
                <w:rFonts w:hint="eastAsia" w:ascii="宋体" w:hAnsi="宋体" w:eastAsia="宋体" w:cs="宋体"/>
                <w:b w:val="0"/>
                <w:bCs w:val="0"/>
                <w:i w:val="0"/>
                <w:iCs w:val="0"/>
                <w:color w:val="000000"/>
                <w:spacing w:val="0"/>
                <w:w w:val="100"/>
                <w:sz w:val="18"/>
                <w:szCs w:val="18"/>
                <w:vertAlign w:val="baseline"/>
              </w:rPr>
              <w:t>通过文化比较，加深对中华文化的理解，增强文化自信，学习跨文化沟通理论与技巧，提高跨文化沟通能力。</w:t>
            </w:r>
            <w:r>
              <w:rPr>
                <w:rFonts w:hint="eastAsia" w:ascii="宋体" w:hAnsi="宋体" w:eastAsia="宋体" w:cs="宋体"/>
                <w:b/>
                <w:bCs/>
                <w:i w:val="0"/>
                <w:iCs w:val="0"/>
                <w:color w:val="000000"/>
                <w:spacing w:val="0"/>
                <w:w w:val="100"/>
                <w:sz w:val="18"/>
                <w:szCs w:val="18"/>
                <w:vertAlign w:val="baseline"/>
              </w:rPr>
              <w:t>语言思维提升：</w:t>
            </w:r>
            <w:r>
              <w:rPr>
                <w:rFonts w:hint="eastAsia" w:ascii="宋体" w:hAnsi="宋体" w:eastAsia="宋体" w:cs="宋体"/>
                <w:b w:val="0"/>
                <w:bCs w:val="0"/>
                <w:i w:val="0"/>
                <w:iCs w:val="0"/>
                <w:color w:val="000000"/>
                <w:spacing w:val="0"/>
                <w:w w:val="100"/>
                <w:sz w:val="18"/>
                <w:szCs w:val="18"/>
                <w:vertAlign w:val="baseline"/>
              </w:rPr>
              <w:t>通过深入学习英语表达习惯、语法和词汇，研究语言与文化的深层次联系，理解不同文化背景下的语言使用差异，提高逻辑思维能力，包括分析、综合、比较和分类。</w:t>
            </w:r>
            <w:r>
              <w:rPr>
                <w:rFonts w:hint="eastAsia" w:ascii="宋体" w:hAnsi="宋体" w:eastAsia="宋体" w:cs="宋体"/>
                <w:b/>
                <w:bCs/>
                <w:i w:val="0"/>
                <w:iCs w:val="0"/>
                <w:color w:val="000000"/>
                <w:spacing w:val="0"/>
                <w:w w:val="100"/>
                <w:sz w:val="18"/>
                <w:szCs w:val="18"/>
                <w:vertAlign w:val="baseline"/>
              </w:rPr>
              <w:t>自主学习完善</w:t>
            </w:r>
            <w:r>
              <w:rPr>
                <w:rFonts w:hint="eastAsia" w:ascii="宋体" w:hAnsi="宋体" w:eastAsia="宋体" w:cs="宋体"/>
                <w:b w:val="0"/>
                <w:bCs w:val="0"/>
                <w:i w:val="0"/>
                <w:iCs w:val="0"/>
                <w:color w:val="000000"/>
                <w:spacing w:val="0"/>
                <w:w w:val="100"/>
                <w:sz w:val="18"/>
                <w:szCs w:val="18"/>
                <w:vertAlign w:val="baseline"/>
              </w:rPr>
              <w:t>：能制定明确的学习目标和进行有效的学习规划，</w:t>
            </w:r>
            <w:r>
              <w:rPr>
                <w:rFonts w:ascii="Helvetica" w:hAnsi="Helvetica" w:eastAsia="Helvetica" w:cs="Helvetica"/>
                <w:b w:val="0"/>
                <w:bCs w:val="0"/>
                <w:i w:val="0"/>
                <w:iCs w:val="0"/>
                <w:color w:val="24292F"/>
                <w:spacing w:val="0"/>
                <w:w w:val="100"/>
                <w:sz w:val="18"/>
                <w:szCs w:val="18"/>
                <w:vertAlign w:val="baseline"/>
              </w:rPr>
              <w:t>学习更</w:t>
            </w:r>
            <w:r>
              <w:rPr>
                <w:rFonts w:hint="eastAsia" w:ascii="宋体" w:hAnsi="宋体" w:eastAsia="宋体" w:cs="宋体"/>
                <w:b w:val="0"/>
                <w:bCs w:val="0"/>
                <w:i w:val="0"/>
                <w:iCs w:val="0"/>
                <w:color w:val="24292F"/>
                <w:spacing w:val="0"/>
                <w:w w:val="100"/>
                <w:sz w:val="18"/>
                <w:szCs w:val="18"/>
                <w:vertAlign w:val="baseline"/>
              </w:rPr>
              <w:t>有效的</w:t>
            </w:r>
            <w:r>
              <w:rPr>
                <w:rFonts w:hint="default" w:ascii="Helvetica" w:hAnsi="Helvetica" w:eastAsia="Helvetica" w:cs="Helvetica"/>
                <w:b w:val="0"/>
                <w:bCs w:val="0"/>
                <w:i w:val="0"/>
                <w:iCs w:val="0"/>
                <w:color w:val="24292F"/>
                <w:spacing w:val="0"/>
                <w:w w:val="100"/>
                <w:sz w:val="18"/>
                <w:szCs w:val="18"/>
                <w:vertAlign w:val="baseline"/>
              </w:rPr>
              <w:t>时间管理</w:t>
            </w:r>
            <w:r>
              <w:rPr>
                <w:rFonts w:hint="eastAsia" w:ascii="宋体" w:hAnsi="宋体" w:eastAsia="宋体" w:cs="宋体"/>
                <w:b w:val="0"/>
                <w:bCs w:val="0"/>
                <w:i w:val="0"/>
                <w:iCs w:val="0"/>
                <w:color w:val="24292F"/>
                <w:spacing w:val="0"/>
                <w:w w:val="100"/>
                <w:sz w:val="18"/>
                <w:szCs w:val="18"/>
                <w:vertAlign w:val="baseline"/>
              </w:rPr>
              <w:t>，实</w:t>
            </w:r>
            <w:r>
              <w:rPr>
                <w:rFonts w:hint="default" w:ascii="Helvetica" w:hAnsi="Helvetica" w:eastAsia="Helvetica" w:cs="Helvetica"/>
                <w:b w:val="0"/>
                <w:bCs w:val="0"/>
                <w:i w:val="0"/>
                <w:iCs w:val="0"/>
                <w:color w:val="24292F"/>
                <w:spacing w:val="0"/>
                <w:w w:val="100"/>
                <w:sz w:val="18"/>
                <w:szCs w:val="18"/>
                <w:vertAlign w:val="baseline"/>
              </w:rPr>
              <w:t>践更复杂的学习策略</w:t>
            </w:r>
            <w:r>
              <w:rPr>
                <w:rFonts w:hint="eastAsia" w:ascii="宋体" w:hAnsi="宋体" w:eastAsia="宋体" w:cs="宋体"/>
                <w:b w:val="0"/>
                <w:bCs w:val="0"/>
                <w:i w:val="0"/>
                <w:iCs w:val="0"/>
                <w:color w:val="24292F"/>
                <w:spacing w:val="0"/>
                <w:w w:val="100"/>
                <w:sz w:val="18"/>
                <w:szCs w:val="18"/>
                <w:vertAlign w:val="baseline"/>
              </w:rPr>
              <w:t>，进一步提升自我监控学习能力。</w:t>
            </w:r>
          </w:p>
        </w:tc>
        <w:tc>
          <w:tcPr>
            <w:tcW w:w="2149" w:type="dxa"/>
            <w:noWrap w:val="0"/>
            <w:vAlign w:val="top"/>
          </w:tcPr>
          <w:p w14:paraId="3E3397D5">
            <w:pPr>
              <w:pStyle w:val="8"/>
              <w:keepNext w:val="0"/>
              <w:keepLines w:val="0"/>
              <w:widowControl/>
              <w:suppressLineNumbers w:val="0"/>
              <w:spacing w:before="0" w:beforeAutospacing="0" w:after="0" w:afterAutospacing="0"/>
              <w:ind w:left="0" w:right="0"/>
              <w:jc w:val="both"/>
              <w:rPr>
                <w:sz w:val="18"/>
                <w:szCs w:val="18"/>
              </w:rPr>
            </w:pPr>
            <w:r>
              <w:rPr>
                <w:rFonts w:hint="eastAsia" w:ascii="宋体" w:hAnsi="宋体" w:eastAsia="宋体" w:cs="宋体"/>
                <w:b w:val="0"/>
                <w:bCs w:val="0"/>
                <w:i w:val="0"/>
                <w:iCs w:val="0"/>
                <w:color w:val="000000"/>
                <w:spacing w:val="0"/>
                <w:w w:val="100"/>
                <w:sz w:val="18"/>
                <w:szCs w:val="18"/>
                <w:vertAlign w:val="baseline"/>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23027214">
            <w:pPr>
              <w:pStyle w:val="8"/>
              <w:keepNext w:val="0"/>
              <w:keepLines w:val="0"/>
              <w:widowControl/>
              <w:suppressLineNumbers w:val="0"/>
              <w:spacing w:before="0" w:beforeAutospacing="0" w:after="0" w:afterAutospacing="0"/>
              <w:ind w:left="0" w:right="0"/>
              <w:jc w:val="both"/>
              <w:rPr>
                <w:sz w:val="18"/>
                <w:szCs w:val="18"/>
              </w:rPr>
            </w:pPr>
            <w:r>
              <w:rPr>
                <w:rFonts w:hint="eastAsia" w:ascii="宋体" w:hAnsi="宋体" w:eastAsia="宋体" w:cs="宋体"/>
                <w:b w:val="0"/>
                <w:bCs w:val="0"/>
                <w:i w:val="0"/>
                <w:iCs w:val="0"/>
                <w:color w:val="000000"/>
                <w:spacing w:val="0"/>
                <w:w w:val="100"/>
                <w:sz w:val="18"/>
                <w:szCs w:val="18"/>
                <w:vertAlign w:val="baseline"/>
              </w:rPr>
              <w:t>（二）拓展模块：拓展模块面向通过英语A级或B级的学生群体开设，主要包括学业提升英语：为有通过大学英语四级意愿的学生而开设的英语课程。如：四级基础、四级冲刺班等。</w:t>
            </w:r>
          </w:p>
          <w:p w14:paraId="0419E1AE">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lang w:val="en-US"/>
              </w:rPr>
              <w:t> </w:t>
            </w:r>
          </w:p>
        </w:tc>
        <w:tc>
          <w:tcPr>
            <w:tcW w:w="2273" w:type="dxa"/>
            <w:noWrap w:val="0"/>
            <w:vAlign w:val="top"/>
          </w:tcPr>
          <w:p w14:paraId="29043D83">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722" w:type="dxa"/>
            <w:noWrap w:val="0"/>
            <w:vAlign w:val="top"/>
          </w:tcPr>
          <w:p w14:paraId="097A9DEC">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467D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80B375A">
            <w:pPr>
              <w:jc w:val="center"/>
              <w:rPr>
                <w:b/>
              </w:rPr>
            </w:pPr>
            <w:r>
              <w:rPr>
                <w:rFonts w:hint="eastAsia"/>
                <w:b/>
              </w:rPr>
              <w:t>14</w:t>
            </w:r>
          </w:p>
        </w:tc>
        <w:tc>
          <w:tcPr>
            <w:tcW w:w="850" w:type="dxa"/>
            <w:noWrap w:val="0"/>
            <w:vAlign w:val="center"/>
          </w:tcPr>
          <w:p w14:paraId="57EFC3FB">
            <w:pPr>
              <w:pStyle w:val="8"/>
              <w:keepNext w:val="0"/>
              <w:keepLines w:val="0"/>
              <w:widowControl/>
              <w:suppressLineNumbers w:val="0"/>
              <w:spacing w:before="0" w:beforeAutospacing="0" w:after="0" w:afterAutospacing="0"/>
              <w:ind w:left="0" w:leftChars="0" w:right="0" w:rightChars="0"/>
              <w:jc w:val="center"/>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21"/>
                <w:szCs w:val="21"/>
                <w:vertAlign w:val="baseline"/>
              </w:rPr>
              <w:t>大学英语Ⅲ</w:t>
            </w:r>
          </w:p>
        </w:tc>
        <w:tc>
          <w:tcPr>
            <w:tcW w:w="2362" w:type="dxa"/>
            <w:noWrap w:val="0"/>
            <w:vAlign w:val="top"/>
          </w:tcPr>
          <w:p w14:paraId="4C65A2FC">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bCs/>
                <w:i w:val="0"/>
                <w:iCs w:val="0"/>
                <w:color w:val="000000"/>
                <w:spacing w:val="0"/>
                <w:w w:val="100"/>
                <w:sz w:val="18"/>
                <w:szCs w:val="18"/>
                <w:vertAlign w:val="baseline"/>
              </w:rPr>
              <w:t>职场涉外沟通：</w:t>
            </w:r>
            <w:r>
              <w:rPr>
                <w:rFonts w:hint="eastAsia" w:ascii="宋体" w:hAnsi="宋体" w:eastAsia="宋体" w:cs="宋体"/>
                <w:b w:val="0"/>
                <w:bCs w:val="0"/>
                <w:i w:val="0"/>
                <w:iCs w:val="0"/>
                <w:color w:val="000000"/>
                <w:spacing w:val="0"/>
                <w:w w:val="100"/>
                <w:sz w:val="18"/>
                <w:szCs w:val="18"/>
                <w:vertAlign w:val="baseline"/>
              </w:rPr>
              <w:t>掌握综合英语口语知识，并将知识内化为口语表达能力，从而达到从课堂到实际应用的过渡；能够自如地在多种职场场景中使用英语进行有效沟通，即根据不同的语境选用恰当的沟通方式和策略，高效完成职场任务。</w:t>
            </w:r>
            <w:r>
              <w:rPr>
                <w:rFonts w:hint="eastAsia" w:ascii="宋体" w:hAnsi="宋体" w:eastAsia="宋体" w:cs="宋体"/>
                <w:b/>
                <w:bCs/>
                <w:i w:val="0"/>
                <w:iCs w:val="0"/>
                <w:color w:val="000000"/>
                <w:spacing w:val="0"/>
                <w:w w:val="100"/>
                <w:sz w:val="18"/>
                <w:szCs w:val="18"/>
                <w:vertAlign w:val="baseline"/>
              </w:rPr>
              <w:t>多元文化交流：</w:t>
            </w:r>
            <w:r>
              <w:rPr>
                <w:rFonts w:hint="eastAsia" w:ascii="宋体" w:hAnsi="宋体" w:eastAsia="宋体" w:cs="宋体"/>
                <w:b w:val="0"/>
                <w:bCs w:val="0"/>
                <w:i w:val="0"/>
                <w:iCs w:val="0"/>
                <w:color w:val="000000"/>
                <w:spacing w:val="0"/>
                <w:w w:val="100"/>
                <w:sz w:val="18"/>
                <w:szCs w:val="18"/>
                <w:vertAlign w:val="baseline"/>
              </w:rPr>
              <w:t>进一步强化跨文化交流技巧，能在多元文化背景下表达观点，能有效完成跨文化沟通任务；深入了解中华文化内涵，用英语向世界讲好中国故事，传播中国文化。</w:t>
            </w:r>
            <w:r>
              <w:rPr>
                <w:rFonts w:hint="eastAsia" w:ascii="宋体" w:hAnsi="宋体" w:eastAsia="宋体" w:cs="宋体"/>
                <w:b/>
                <w:bCs/>
                <w:i w:val="0"/>
                <w:iCs w:val="0"/>
                <w:color w:val="000000"/>
                <w:spacing w:val="0"/>
                <w:w w:val="100"/>
                <w:sz w:val="18"/>
                <w:szCs w:val="18"/>
                <w:vertAlign w:val="baseline"/>
              </w:rPr>
              <w:t>语言思维提升：</w:t>
            </w:r>
            <w:r>
              <w:rPr>
                <w:rFonts w:hint="eastAsia" w:ascii="宋体" w:hAnsi="宋体" w:eastAsia="宋体" w:cs="宋体"/>
                <w:b w:val="0"/>
                <w:bCs w:val="0"/>
                <w:i w:val="0"/>
                <w:iCs w:val="0"/>
                <w:color w:val="000000"/>
                <w:spacing w:val="0"/>
                <w:w w:val="100"/>
                <w:sz w:val="18"/>
                <w:szCs w:val="18"/>
                <w:vertAlign w:val="baseline"/>
              </w:rPr>
              <w:t>语言和文化的进一步比较学习中运用逻辑、思辨提升创新水平，培养尊重事实、客观判断和公正评价的思维品格。</w:t>
            </w:r>
            <w:r>
              <w:rPr>
                <w:rFonts w:hint="eastAsia" w:ascii="宋体" w:hAnsi="宋体" w:eastAsia="宋体" w:cs="宋体"/>
                <w:b/>
                <w:bCs/>
                <w:i w:val="0"/>
                <w:iCs w:val="0"/>
                <w:color w:val="000000"/>
                <w:spacing w:val="0"/>
                <w:w w:val="100"/>
                <w:sz w:val="18"/>
                <w:szCs w:val="18"/>
                <w:vertAlign w:val="baseline"/>
              </w:rPr>
              <w:t>自主学习完善</w:t>
            </w:r>
            <w:r>
              <w:rPr>
                <w:rFonts w:hint="eastAsia" w:ascii="宋体" w:hAnsi="宋体" w:eastAsia="宋体" w:cs="宋体"/>
                <w:b w:val="0"/>
                <w:bCs w:val="0"/>
                <w:i w:val="0"/>
                <w:iCs w:val="0"/>
                <w:color w:val="000000"/>
                <w:spacing w:val="0"/>
                <w:w w:val="100"/>
                <w:sz w:val="18"/>
                <w:szCs w:val="18"/>
                <w:vertAlign w:val="baseline"/>
              </w:rPr>
              <w:t>：</w:t>
            </w:r>
            <w:r>
              <w:rPr>
                <w:rFonts w:ascii="Helvetica" w:hAnsi="Helvetica" w:eastAsia="Helvetica" w:cs="Helvetica"/>
                <w:b w:val="0"/>
                <w:bCs w:val="0"/>
                <w:i w:val="0"/>
                <w:iCs w:val="0"/>
                <w:color w:val="24292F"/>
                <w:spacing w:val="0"/>
                <w:w w:val="100"/>
                <w:sz w:val="18"/>
                <w:szCs w:val="18"/>
                <w:vertAlign w:val="baseline"/>
              </w:rPr>
              <w:t>学会如何根据个人升学、就业等实际需要，采取更为有效的学习方式</w:t>
            </w:r>
            <w:r>
              <w:rPr>
                <w:rFonts w:hint="eastAsia" w:ascii="宋体" w:hAnsi="宋体" w:eastAsia="宋体" w:cs="宋体"/>
                <w:b w:val="0"/>
                <w:bCs w:val="0"/>
                <w:i w:val="0"/>
                <w:iCs w:val="0"/>
                <w:color w:val="24292F"/>
                <w:spacing w:val="0"/>
                <w:w w:val="100"/>
                <w:sz w:val="18"/>
                <w:szCs w:val="18"/>
                <w:vertAlign w:val="baseline"/>
              </w:rPr>
              <w:t>、</w:t>
            </w:r>
            <w:r>
              <w:rPr>
                <w:rFonts w:hint="default" w:ascii="Helvetica" w:hAnsi="Helvetica" w:eastAsia="Helvetica" w:cs="Helvetica"/>
                <w:b w:val="0"/>
                <w:bCs w:val="0"/>
                <w:i w:val="0"/>
                <w:iCs w:val="0"/>
                <w:color w:val="24292F"/>
                <w:spacing w:val="0"/>
                <w:w w:val="100"/>
                <w:sz w:val="18"/>
                <w:szCs w:val="18"/>
                <w:vertAlign w:val="baseline"/>
              </w:rPr>
              <w:t>方法，学习如何自我反思</w:t>
            </w:r>
            <w:r>
              <w:rPr>
                <w:rFonts w:hint="eastAsia" w:ascii="宋体" w:hAnsi="宋体" w:eastAsia="宋体" w:cs="宋体"/>
                <w:b w:val="0"/>
                <w:bCs w:val="0"/>
                <w:i w:val="0"/>
                <w:iCs w:val="0"/>
                <w:color w:val="24292F"/>
                <w:spacing w:val="0"/>
                <w:w w:val="100"/>
                <w:sz w:val="18"/>
                <w:szCs w:val="18"/>
                <w:vertAlign w:val="baseline"/>
              </w:rPr>
              <w:t>、</w:t>
            </w:r>
            <w:r>
              <w:rPr>
                <w:rFonts w:hint="default" w:ascii="Helvetica" w:hAnsi="Helvetica" w:eastAsia="Helvetica" w:cs="Helvetica"/>
                <w:b w:val="0"/>
                <w:bCs w:val="0"/>
                <w:i w:val="0"/>
                <w:iCs w:val="0"/>
                <w:color w:val="24292F"/>
                <w:spacing w:val="0"/>
                <w:w w:val="100"/>
                <w:sz w:val="18"/>
                <w:szCs w:val="18"/>
                <w:vertAlign w:val="baseline"/>
              </w:rPr>
              <w:t>调整学习计划，从而成为一名真正意义上的终身学习者。</w:t>
            </w:r>
          </w:p>
        </w:tc>
        <w:tc>
          <w:tcPr>
            <w:tcW w:w="2149" w:type="dxa"/>
            <w:noWrap w:val="0"/>
            <w:vAlign w:val="top"/>
          </w:tcPr>
          <w:p w14:paraId="630332D1">
            <w:pPr>
              <w:pStyle w:val="8"/>
              <w:keepNext w:val="0"/>
              <w:keepLines w:val="0"/>
              <w:widowControl/>
              <w:suppressLineNumbers w:val="0"/>
              <w:spacing w:before="0" w:beforeAutospacing="0" w:after="0" w:afterAutospacing="0"/>
              <w:ind w:left="0" w:right="0"/>
              <w:jc w:val="both"/>
              <w:rPr>
                <w:sz w:val="18"/>
                <w:szCs w:val="18"/>
              </w:rPr>
            </w:pPr>
            <w:r>
              <w:rPr>
                <w:rFonts w:hint="eastAsia" w:ascii="宋体" w:hAnsi="宋体" w:eastAsia="宋体" w:cs="宋体"/>
                <w:b w:val="0"/>
                <w:bCs w:val="0"/>
                <w:i w:val="0"/>
                <w:iCs w:val="0"/>
                <w:color w:val="000000"/>
                <w:spacing w:val="0"/>
                <w:w w:val="100"/>
                <w:sz w:val="18"/>
                <w:szCs w:val="18"/>
                <w:vertAlign w:val="baseline"/>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3C1BD514">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（二）拓展模块：拓展模块面向通过大学英语四级的学生群体开设，主要包括：（1）职业提升英语：为进入职场不同工作岗位的学生而开设的职场类英语课程；如英语</w:t>
            </w:r>
            <w:r>
              <w:rPr>
                <w:rFonts w:hint="eastAsia" w:ascii="宋体" w:hAnsi="宋体" w:eastAsia="宋体" w:cs="宋体"/>
                <w:b w:val="0"/>
                <w:bCs w:val="0"/>
                <w:i w:val="0"/>
                <w:iCs w:val="0"/>
                <w:color w:val="000000"/>
                <w:spacing w:val="0"/>
                <w:w w:val="100"/>
                <w:sz w:val="18"/>
                <w:szCs w:val="18"/>
                <w:shd w:val="clear" w:fill="FFFFFF"/>
                <w:vertAlign w:val="baseline"/>
              </w:rPr>
              <w:t>口语、英语辩论与演讲、跨文化交际；商务谈判英语等。</w:t>
            </w:r>
            <w:r>
              <w:rPr>
                <w:rFonts w:hint="eastAsia" w:ascii="宋体" w:hAnsi="宋体" w:eastAsia="宋体" w:cs="宋体"/>
                <w:b w:val="0"/>
                <w:bCs w:val="0"/>
                <w:i w:val="0"/>
                <w:iCs w:val="0"/>
                <w:color w:val="000000"/>
                <w:spacing w:val="0"/>
                <w:w w:val="100"/>
                <w:sz w:val="18"/>
                <w:szCs w:val="18"/>
                <w:vertAlign w:val="baseline"/>
              </w:rPr>
              <w:t>（2）素养提升英语：为提升学生个人综合素养和满足学生学习兴趣而开设的英语课程。如：</w:t>
            </w:r>
            <w:r>
              <w:rPr>
                <w:rFonts w:hint="eastAsia" w:ascii="宋体" w:hAnsi="宋体" w:eastAsia="宋体" w:cs="宋体"/>
                <w:b w:val="0"/>
                <w:bCs w:val="0"/>
                <w:i w:val="0"/>
                <w:iCs w:val="0"/>
                <w:color w:val="000000"/>
                <w:spacing w:val="0"/>
                <w:w w:val="100"/>
                <w:sz w:val="18"/>
                <w:szCs w:val="18"/>
                <w:shd w:val="clear" w:fill="FFFFFF"/>
                <w:vertAlign w:val="baseline"/>
              </w:rPr>
              <w:t>英语影视赏析、英美文学赏析、中西方文化；唱学英语等。</w:t>
            </w:r>
          </w:p>
        </w:tc>
        <w:tc>
          <w:tcPr>
            <w:tcW w:w="2273" w:type="dxa"/>
            <w:noWrap w:val="0"/>
            <w:vAlign w:val="top"/>
          </w:tcPr>
          <w:p w14:paraId="3B16086D">
            <w:pPr>
              <w:pStyle w:val="8"/>
              <w:keepNext w:val="0"/>
              <w:keepLines w:val="0"/>
              <w:widowControl/>
              <w:suppressLineNumbers w:val="0"/>
              <w:spacing w:before="0" w:beforeAutospacing="0" w:after="0" w:afterAutospacing="0"/>
              <w:ind w:left="0" w:right="0"/>
              <w:jc w:val="both"/>
              <w:rPr>
                <w:sz w:val="18"/>
                <w:szCs w:val="18"/>
              </w:rPr>
            </w:pPr>
            <w:r>
              <w:rPr>
                <w:rFonts w:hint="eastAsia" w:ascii="宋体" w:hAnsi="宋体" w:eastAsia="宋体" w:cs="宋体"/>
                <w:b w:val="0"/>
                <w:bCs w:val="0"/>
                <w:i w:val="0"/>
                <w:iCs w:val="0"/>
                <w:color w:val="000000"/>
                <w:spacing w:val="0"/>
                <w:w w:val="100"/>
                <w:sz w:val="18"/>
                <w:szCs w:val="18"/>
                <w:vertAlign w:val="baseline"/>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74DB4FE8">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bCs/>
                <w:i w:val="0"/>
                <w:iCs w:val="0"/>
                <w:color w:val="000000"/>
                <w:spacing w:val="0"/>
                <w:w w:val="100"/>
                <w:sz w:val="18"/>
                <w:szCs w:val="18"/>
                <w:vertAlign w:val="baseline"/>
                <w:lang w:val="en-US"/>
              </w:rPr>
              <w:t> </w:t>
            </w:r>
          </w:p>
        </w:tc>
        <w:tc>
          <w:tcPr>
            <w:tcW w:w="1722" w:type="dxa"/>
            <w:noWrap w:val="0"/>
            <w:vAlign w:val="top"/>
          </w:tcPr>
          <w:p w14:paraId="36BFBEDD">
            <w:pPr>
              <w:pStyle w:val="8"/>
              <w:keepNext w:val="0"/>
              <w:keepLines w:val="0"/>
              <w:widowControl/>
              <w:suppressLineNumbers w:val="0"/>
              <w:spacing w:before="0" w:beforeAutospacing="0" w:after="0" w:afterAutospacing="0"/>
              <w:ind w:left="0" w:leftChars="0" w:right="0" w:rightChars="0"/>
              <w:jc w:val="both"/>
              <w:rPr>
                <w:rFonts w:hint="eastAsia" w:ascii="Times New Roman" w:hAnsi="Times New Roman"/>
                <w:color w:val="auto"/>
                <w:sz w:val="18"/>
                <w:szCs w:val="18"/>
                <w:lang w:val="en-US" w:eastAsia="zh-CN"/>
              </w:rPr>
            </w:pPr>
            <w:r>
              <w:rPr>
                <w:rFonts w:hint="eastAsia" w:ascii="宋体" w:hAnsi="宋体" w:eastAsia="宋体" w:cs="宋体"/>
                <w:b w:val="0"/>
                <w:bCs w:val="0"/>
                <w:i w:val="0"/>
                <w:iCs w:val="0"/>
                <w:color w:val="000000"/>
                <w:spacing w:val="0"/>
                <w:w w:val="100"/>
                <w:sz w:val="18"/>
                <w:szCs w:val="18"/>
                <w:vertAlign w:val="baseline"/>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25C1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jc w:val="center"/>
        </w:trPr>
        <w:tc>
          <w:tcPr>
            <w:tcW w:w="449" w:type="dxa"/>
            <w:noWrap w:val="0"/>
            <w:vAlign w:val="center"/>
          </w:tcPr>
          <w:p w14:paraId="108ADF1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15</w:t>
            </w:r>
          </w:p>
        </w:tc>
        <w:tc>
          <w:tcPr>
            <w:tcW w:w="850" w:type="dxa"/>
            <w:noWrap w:val="0"/>
            <w:vAlign w:val="center"/>
          </w:tcPr>
          <w:p w14:paraId="5F270F4A">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体育Ⅰ、Ⅲ</w:t>
            </w:r>
          </w:p>
        </w:tc>
        <w:tc>
          <w:tcPr>
            <w:tcW w:w="2362" w:type="dxa"/>
            <w:noWrap w:val="0"/>
            <w:vAlign w:val="top"/>
          </w:tcPr>
          <w:p w14:paraId="4AEF885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1.运动认知与技能领域</w:t>
            </w:r>
          </w:p>
          <w:p w14:paraId="3F4CC81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2.运动参与领域</w:t>
            </w:r>
          </w:p>
          <w:p w14:paraId="77C31A4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3.身体健康领域</w:t>
            </w:r>
          </w:p>
          <w:p w14:paraId="4FBC025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4.心理健康与社会适应领域</w:t>
            </w:r>
          </w:p>
          <w:p w14:paraId="4CD4ADFE">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57C2487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1.《国家学生体质健康标准》</w:t>
            </w:r>
          </w:p>
          <w:p w14:paraId="0BB1199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水平一</w:t>
            </w:r>
          </w:p>
          <w:p w14:paraId="5987EBD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足球、篮球、排球、太极拳、拳击、羽毛球、乒乓球、网球、健美操、瑜伽、体育舞蹈、木兰拳、动感单车。</w:t>
            </w:r>
          </w:p>
          <w:p w14:paraId="4E5CC1C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3.针对伤、病、残等学生，开设体育保健课。</w:t>
            </w:r>
          </w:p>
        </w:tc>
        <w:tc>
          <w:tcPr>
            <w:tcW w:w="2273" w:type="dxa"/>
            <w:noWrap w:val="0"/>
            <w:vAlign w:val="top"/>
          </w:tcPr>
          <w:p w14:paraId="1BFE0B8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1.学习目标明确。既要体现全面育人，又要根据项目和环节特点有所侧重。</w:t>
            </w:r>
          </w:p>
          <w:p w14:paraId="7D2F0C1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2.教学内容选择依循“目标引领内容”的思路。</w:t>
            </w:r>
          </w:p>
          <w:p w14:paraId="3BB7884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3.教学方法选择和教学手段的应用。教师应根据教学内容特点和教学目标、学生特点等选择合适的教学方法。</w:t>
            </w:r>
          </w:p>
          <w:p w14:paraId="188892F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4.教学组织形式的选择，要树立大课程观。</w:t>
            </w:r>
          </w:p>
          <w:p w14:paraId="57F5EC4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5.评价考核。包括对学生的体育知识、运动技能、体能、以及情感态度的综合评价。</w:t>
            </w:r>
          </w:p>
        </w:tc>
        <w:tc>
          <w:tcPr>
            <w:tcW w:w="1722" w:type="dxa"/>
            <w:noWrap w:val="0"/>
            <w:vAlign w:val="top"/>
          </w:tcPr>
          <w:p w14:paraId="50A2E53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41CF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367B926">
            <w:pPr>
              <w:jc w:val="center"/>
              <w:rPr>
                <w:b/>
              </w:rPr>
            </w:pPr>
            <w:r>
              <w:rPr>
                <w:rFonts w:hint="eastAsia"/>
                <w:b/>
              </w:rPr>
              <w:t>16</w:t>
            </w:r>
          </w:p>
        </w:tc>
        <w:tc>
          <w:tcPr>
            <w:tcW w:w="850" w:type="dxa"/>
            <w:noWrap w:val="0"/>
            <w:vAlign w:val="center"/>
          </w:tcPr>
          <w:p w14:paraId="6D0E3A03">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体育Ⅱ、Ⅳ</w:t>
            </w:r>
          </w:p>
        </w:tc>
        <w:tc>
          <w:tcPr>
            <w:tcW w:w="2362" w:type="dxa"/>
            <w:noWrap w:val="0"/>
            <w:vAlign w:val="top"/>
          </w:tcPr>
          <w:p w14:paraId="71C75D0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1.运动认知与技能领域</w:t>
            </w:r>
          </w:p>
          <w:p w14:paraId="417E86F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2.运动参与领域</w:t>
            </w:r>
          </w:p>
          <w:p w14:paraId="4ABFDAE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3.身体健康领域</w:t>
            </w:r>
          </w:p>
          <w:p w14:paraId="1AEF9A8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4.心理健康与社会适应领域</w:t>
            </w:r>
          </w:p>
          <w:p w14:paraId="5AB0C86B">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713B308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1.水平二</w:t>
            </w:r>
          </w:p>
          <w:p w14:paraId="1CC309B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足球、篮球、排球、太极拳、拳击、羽毛球、乒乓球、网球、健美操、瑜伽、体育舞蹈、木兰扇、动感单车。</w:t>
            </w:r>
          </w:p>
          <w:p w14:paraId="795200F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2.针对伤、病、残等学生，开设体育保健课。</w:t>
            </w:r>
          </w:p>
        </w:tc>
        <w:tc>
          <w:tcPr>
            <w:tcW w:w="2273" w:type="dxa"/>
            <w:noWrap w:val="0"/>
            <w:vAlign w:val="top"/>
          </w:tcPr>
          <w:p w14:paraId="46B283E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1.学习目标明确。既要体现全面育人，又要根据项目和环节特点有所侧重。</w:t>
            </w:r>
          </w:p>
          <w:p w14:paraId="1F4E6DF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2.教学内容选择依循“目标引领内容”的思路。</w:t>
            </w:r>
          </w:p>
          <w:p w14:paraId="4401401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3.教学方法选择和教学手段的应用。教师应根据教学内容特点和教学目标、学生特点等选择合适的教学方法。</w:t>
            </w:r>
          </w:p>
          <w:p w14:paraId="7B18FB8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4.教学组织形式的选择，要树立大课程观。</w:t>
            </w:r>
          </w:p>
          <w:p w14:paraId="130C8ED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5.评价考核。包括对学生的体育知识、运动技能、体能、以及情感态度的综合评价。</w:t>
            </w:r>
          </w:p>
        </w:tc>
        <w:tc>
          <w:tcPr>
            <w:tcW w:w="1722" w:type="dxa"/>
            <w:noWrap w:val="0"/>
            <w:vAlign w:val="top"/>
          </w:tcPr>
          <w:p w14:paraId="572D2D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5C29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C6DFE4A">
            <w:pPr>
              <w:jc w:val="center"/>
              <w:rPr>
                <w:rFonts w:hint="eastAsia"/>
                <w:b/>
              </w:rPr>
            </w:pPr>
            <w:r>
              <w:rPr>
                <w:rFonts w:hint="eastAsia"/>
                <w:b/>
              </w:rPr>
              <w:t>17</w:t>
            </w:r>
          </w:p>
        </w:tc>
        <w:tc>
          <w:tcPr>
            <w:tcW w:w="850" w:type="dxa"/>
            <w:noWrap w:val="0"/>
            <w:vAlign w:val="center"/>
          </w:tcPr>
          <w:p w14:paraId="4BE7522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军事理论</w:t>
            </w:r>
          </w:p>
        </w:tc>
        <w:tc>
          <w:tcPr>
            <w:tcW w:w="2362" w:type="dxa"/>
            <w:noWrap w:val="0"/>
            <w:vAlign w:val="top"/>
          </w:tcPr>
          <w:p w14:paraId="738119C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2149" w:type="dxa"/>
            <w:noWrap w:val="0"/>
            <w:vAlign w:val="top"/>
          </w:tcPr>
          <w:p w14:paraId="043F911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中国国防的历史与启示；中国的武装力量与先进的武器装备；总体国家安全观；当前我国地缘安全面临的主要挑战与新型国家安全；古代军事思想。</w:t>
            </w:r>
          </w:p>
        </w:tc>
        <w:tc>
          <w:tcPr>
            <w:tcW w:w="2273" w:type="dxa"/>
            <w:noWrap w:val="0"/>
            <w:vAlign w:val="top"/>
          </w:tcPr>
          <w:p w14:paraId="76B2F7B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1、进行国防知识教育，增强学生的国防观念。</w:t>
            </w:r>
          </w:p>
          <w:p w14:paraId="781D8D8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2、进行军事思想与军事形势教育，提高学生认识分析形势的能力。</w:t>
            </w:r>
          </w:p>
          <w:p w14:paraId="223C14A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3、进行高技术及高技术战争教育，增强学生科学意识与国家安全意识。</w:t>
            </w:r>
          </w:p>
        </w:tc>
        <w:tc>
          <w:tcPr>
            <w:tcW w:w="1722" w:type="dxa"/>
            <w:noWrap w:val="0"/>
            <w:vAlign w:val="top"/>
          </w:tcPr>
          <w:p w14:paraId="42C3CDC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29AC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168C68A">
            <w:pPr>
              <w:jc w:val="center"/>
              <w:rPr>
                <w:b/>
              </w:rPr>
            </w:pPr>
            <w:r>
              <w:rPr>
                <w:rFonts w:hint="eastAsia"/>
                <w:b/>
              </w:rPr>
              <w:t>18</w:t>
            </w:r>
          </w:p>
        </w:tc>
        <w:tc>
          <w:tcPr>
            <w:tcW w:w="850" w:type="dxa"/>
            <w:noWrap w:val="0"/>
            <w:vAlign w:val="center"/>
          </w:tcPr>
          <w:p w14:paraId="705EC5A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军事技能</w:t>
            </w:r>
          </w:p>
        </w:tc>
        <w:tc>
          <w:tcPr>
            <w:tcW w:w="2362" w:type="dxa"/>
            <w:noWrap w:val="0"/>
            <w:vAlign w:val="top"/>
          </w:tcPr>
          <w:p w14:paraId="39EEBD9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教学，让学生了解掌握军事基础知识和基本军事技能，培养学生良好的组织纪律性和勇敢顽强、吃苦耐劳的坚强毅力，以及团结友爱、互帮互助的集体主义精神，增强国防观念、国家安全意识和忧患危机意识，弘扬爱国主义精神、传承红色基因、提高学生综合国防素质，为实施军民融合发展战略和建设国防后备力量服务。</w:t>
            </w:r>
          </w:p>
        </w:tc>
        <w:tc>
          <w:tcPr>
            <w:tcW w:w="2149" w:type="dxa"/>
            <w:noWrap w:val="0"/>
            <w:vAlign w:val="top"/>
          </w:tcPr>
          <w:p w14:paraId="4DC10AB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共同条令教育；分队的队列动作；现地教学；轻武器射击（模拟）；格斗基础；战场医疗救护；核生化防护；战备规定；紧急集合；行军拉练。</w:t>
            </w:r>
          </w:p>
        </w:tc>
        <w:tc>
          <w:tcPr>
            <w:tcW w:w="2273" w:type="dxa"/>
            <w:noWrap w:val="0"/>
            <w:vAlign w:val="top"/>
          </w:tcPr>
          <w:p w14:paraId="1DBBBF0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1、了解中国人民解放军三大条令的主要内容，掌握队列动作的基本要领，养成良好的军事素养，增强组织纪律观念，培养学生令行禁止、团结奋进、顽强拼搏的过硬作风。</w:t>
            </w:r>
          </w:p>
          <w:p w14:paraId="661C9AB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2、了解轻武器的战斗性能，掌握射击动作要领，进行体会射击；学会单兵战术基础动作，了解战斗班组攻防的基本动作和战术原则，培养学生良好的战斗素养。</w:t>
            </w:r>
          </w:p>
          <w:p w14:paraId="51E7FFE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3、了解格斗、防护的基本知识，熟悉卫生、救护基本要领，掌握战场自救互救的技能，提高学生安全防护能力。</w:t>
            </w:r>
          </w:p>
          <w:p w14:paraId="65BC116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4、了解战备规定、紧急集合、徒步行军、野外生存基本要求、方法和注意事项，学会识图用图、电磁频谱监测的基本技能，培养分析判断和应急处置能力，全面提升综合军事素质。</w:t>
            </w:r>
          </w:p>
        </w:tc>
        <w:tc>
          <w:tcPr>
            <w:tcW w:w="1722" w:type="dxa"/>
            <w:noWrap w:val="0"/>
            <w:vAlign w:val="top"/>
          </w:tcPr>
          <w:p w14:paraId="61E1C03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394B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F8D88CD">
            <w:pPr>
              <w:jc w:val="center"/>
              <w:rPr>
                <w:b/>
              </w:rPr>
            </w:pPr>
            <w:r>
              <w:rPr>
                <w:rFonts w:hint="eastAsia"/>
                <w:b/>
              </w:rPr>
              <w:t>19</w:t>
            </w:r>
          </w:p>
        </w:tc>
        <w:tc>
          <w:tcPr>
            <w:tcW w:w="850" w:type="dxa"/>
            <w:noWrap w:val="0"/>
            <w:vAlign w:val="center"/>
          </w:tcPr>
          <w:p w14:paraId="3DC56FC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人工智能概论</w:t>
            </w:r>
          </w:p>
        </w:tc>
        <w:tc>
          <w:tcPr>
            <w:tcW w:w="2362" w:type="dxa"/>
            <w:noWrap w:val="0"/>
            <w:vAlign w:val="top"/>
          </w:tcPr>
          <w:p w14:paraId="3295566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2149" w:type="dxa"/>
            <w:noWrap w:val="0"/>
            <w:vAlign w:val="top"/>
          </w:tcPr>
          <w:p w14:paraId="3D39C5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2273" w:type="dxa"/>
            <w:noWrap w:val="0"/>
            <w:vAlign w:val="top"/>
          </w:tcPr>
          <w:p w14:paraId="23D9414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人工智能是一门交叉性较强的学科，具有理论性强、涉及面广、知识点多、内容抽象等特点。因此结合人工智能发展趋势和专业应用领域的需要，课程要求有：</w:t>
            </w:r>
          </w:p>
          <w:p w14:paraId="76956DE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1、注重人工智能技术与专业应用相结合尽量介绍与生活或专业应用相关的趣味性较强的案例，建立起与教材知识点清晰的内在联系，既锻炼学生的逻辑思维能力，亦能促进学习兴趣的提高。</w:t>
            </w:r>
          </w:p>
          <w:p w14:paraId="1B65645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2、充分利用现有网上开源的人工智能演示平台，帮助学生理解人工智能基本原理和概念。</w:t>
            </w:r>
          </w:p>
          <w:p w14:paraId="329DAFB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3、充分运用线上线下混合式教学模式，将学生视为课程教学的主体，开展自主、合作、探究式学习活动。</w:t>
            </w:r>
          </w:p>
        </w:tc>
        <w:tc>
          <w:tcPr>
            <w:tcW w:w="1722" w:type="dxa"/>
            <w:noWrap w:val="0"/>
            <w:vAlign w:val="top"/>
          </w:tcPr>
          <w:p w14:paraId="355D2AA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使学生能够正确看待计算机技术的发展，促使学生能够权衡人工智能的利弊，合理平衡AI与人类工作矛盾，了解人工智能对人类的威胁，掌握防范这些威胁的方法。</w:t>
            </w:r>
          </w:p>
        </w:tc>
      </w:tr>
      <w:tr w14:paraId="359F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5ECE6458">
            <w:pPr>
              <w:jc w:val="center"/>
              <w:rPr>
                <w:rFonts w:hint="default" w:eastAsia="宋体"/>
                <w:b/>
                <w:lang w:val="en-US" w:eastAsia="zh-CN"/>
              </w:rPr>
            </w:pPr>
            <w:r>
              <w:rPr>
                <w:rFonts w:hint="eastAsia"/>
                <w:b/>
                <w:lang w:val="en-US" w:eastAsia="zh-CN"/>
              </w:rPr>
              <w:t>20</w:t>
            </w:r>
          </w:p>
        </w:tc>
        <w:tc>
          <w:tcPr>
            <w:tcW w:w="850" w:type="dxa"/>
            <w:noWrap w:val="0"/>
            <w:vAlign w:val="center"/>
          </w:tcPr>
          <w:p w14:paraId="73FC4BE2">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心理健康教育</w:t>
            </w:r>
          </w:p>
          <w:p w14:paraId="1B4FA9F2">
            <w:pPr>
              <w:snapToGrid w:val="0"/>
              <w:spacing w:line="288" w:lineRule="auto"/>
              <w:ind w:left="-53" w:leftChars="-25" w:right="-53" w:rightChars="-25"/>
              <w:jc w:val="center"/>
              <w:rPr>
                <w:rFonts w:hint="eastAsia" w:ascii="Times New Roman" w:hAnsi="Times New Roman"/>
                <w:color w:val="auto"/>
                <w:sz w:val="18"/>
                <w:szCs w:val="18"/>
                <w:lang w:val="en-US" w:eastAsia="zh-CN"/>
              </w:rPr>
            </w:pPr>
          </w:p>
          <w:p w14:paraId="0A082C36">
            <w:pPr>
              <w:snapToGrid w:val="0"/>
              <w:spacing w:line="288" w:lineRule="auto"/>
              <w:ind w:left="-53" w:leftChars="-25" w:right="-53" w:rightChars="-25"/>
              <w:jc w:val="center"/>
              <w:rPr>
                <w:rFonts w:hint="eastAsia" w:ascii="Times New Roman" w:hAnsi="Times New Roman"/>
                <w:color w:val="auto"/>
                <w:sz w:val="18"/>
                <w:szCs w:val="18"/>
                <w:lang w:val="en-US" w:eastAsia="zh-CN"/>
              </w:rPr>
            </w:pPr>
          </w:p>
        </w:tc>
        <w:tc>
          <w:tcPr>
            <w:tcW w:w="2362" w:type="dxa"/>
            <w:noWrap w:val="0"/>
            <w:vAlign w:val="top"/>
          </w:tcPr>
          <w:p w14:paraId="083442C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2149" w:type="dxa"/>
            <w:noWrap w:val="0"/>
            <w:vAlign w:val="top"/>
          </w:tcPr>
          <w:p w14:paraId="25EBF82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健康与心理健康；</w:t>
            </w:r>
          </w:p>
          <w:p w14:paraId="18A6DEF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规划大学生活；</w:t>
            </w:r>
          </w:p>
          <w:p w14:paraId="319D04A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大学生自我意识；</w:t>
            </w:r>
          </w:p>
          <w:p w14:paraId="0942867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健全人格塑造；</w:t>
            </w:r>
          </w:p>
          <w:p w14:paraId="6433673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情绪管理；</w:t>
            </w:r>
          </w:p>
          <w:p w14:paraId="4AE002D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大学生人际交往；</w:t>
            </w:r>
          </w:p>
          <w:p w14:paraId="1948B2F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挫折及应对；</w:t>
            </w:r>
          </w:p>
          <w:p w14:paraId="017AF5F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恋爱与性心理；</w:t>
            </w:r>
          </w:p>
          <w:p w14:paraId="2B1C9196">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273" w:type="dxa"/>
            <w:noWrap w:val="0"/>
            <w:vAlign w:val="top"/>
          </w:tcPr>
          <w:p w14:paraId="7DF14E1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课程依据大学生生理、心理发展特点，通过理论讲授、心理体验感悟、认知行为训练等教学、实践环节实施，由课堂讲授和课后实践训练两部分组成。</w:t>
            </w:r>
          </w:p>
          <w:p w14:paraId="458946C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施教时体现“教师主导”“学生主体”的教学理念，充分调动学生参与的积极性，开展课堂互动活动，避免单向的理论灌输和知识传授，充分发挥本课程教学在培养与提高学生心理素质的功能。</w:t>
            </w:r>
          </w:p>
          <w:p w14:paraId="1BEEC6F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明确学习目标与要求，利用教学资源课前自学；课堂中认真听课，积极参与，真诚分享；认真参加课后实践活动，在团体互动中获得积极心理体验，并外化为行为的正向改变。</w:t>
            </w:r>
          </w:p>
        </w:tc>
        <w:tc>
          <w:tcPr>
            <w:tcW w:w="1722" w:type="dxa"/>
            <w:noWrap w:val="0"/>
            <w:vAlign w:val="top"/>
          </w:tcPr>
          <w:p w14:paraId="26B1096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2295D7C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就教学实施而言，在教学过程中的互动环节，尤其是课后实践训练部分，可以培养学生的团队意识、相互信任和协作沟通以及集体主义精神。</w:t>
            </w:r>
          </w:p>
        </w:tc>
      </w:tr>
      <w:tr w14:paraId="54D6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2849BD6D">
            <w:pPr>
              <w:jc w:val="center"/>
              <w:rPr>
                <w:rFonts w:hint="default" w:ascii="宋体" w:hAnsi="宋体" w:eastAsia="宋体" w:cs="宋体"/>
                <w:b/>
                <w:sz w:val="21"/>
                <w:szCs w:val="21"/>
                <w:lang w:val="en-US" w:eastAsia="zh-CN" w:bidi="ar-SA"/>
              </w:rPr>
            </w:pPr>
            <w:r>
              <w:rPr>
                <w:rFonts w:hint="eastAsia" w:cs="宋体"/>
                <w:b/>
                <w:sz w:val="21"/>
                <w:szCs w:val="21"/>
                <w:lang w:val="en-US" w:eastAsia="zh-CN" w:bidi="ar-SA"/>
              </w:rPr>
              <w:t>21</w:t>
            </w:r>
          </w:p>
        </w:tc>
        <w:tc>
          <w:tcPr>
            <w:tcW w:w="850" w:type="dxa"/>
            <w:noWrap w:val="0"/>
            <w:vAlign w:val="center"/>
          </w:tcPr>
          <w:p w14:paraId="081C1576">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习近平新时代中国特色社会主义思想概论</w:t>
            </w:r>
          </w:p>
          <w:p w14:paraId="685B8E6D">
            <w:pPr>
              <w:snapToGrid w:val="0"/>
              <w:spacing w:line="288" w:lineRule="auto"/>
              <w:ind w:left="-53" w:leftChars="-25" w:right="-53" w:rightChars="-25"/>
              <w:jc w:val="center"/>
              <w:rPr>
                <w:rFonts w:hint="eastAsia" w:ascii="Times New Roman" w:hAnsi="Times New Roman"/>
                <w:color w:val="auto"/>
                <w:sz w:val="18"/>
                <w:szCs w:val="18"/>
                <w:lang w:val="en-US" w:eastAsia="zh-CN"/>
              </w:rPr>
            </w:pPr>
          </w:p>
          <w:p w14:paraId="727FAF26">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48学时</w:t>
            </w:r>
          </w:p>
          <w:p w14:paraId="586578E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（3学分）</w:t>
            </w:r>
          </w:p>
        </w:tc>
        <w:tc>
          <w:tcPr>
            <w:tcW w:w="2362" w:type="dxa"/>
            <w:noWrap w:val="0"/>
            <w:vAlign w:val="top"/>
          </w:tcPr>
          <w:p w14:paraId="312D056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为深入贯彻落实党的二十大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149" w:type="dxa"/>
            <w:noWrap w:val="0"/>
            <w:vAlign w:val="top"/>
          </w:tcPr>
          <w:p w14:paraId="104C8D9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习近平新时代中国特色社会主义思想及其历史地位，重点讲授习近平经济思想、外交思想、强军思想、生态文明思想、法治思想和文化思想；坚持和发展中国特色社会主义的总任务；“五位一体”总体布局；“四个全面”战略布局；实现中华民族伟大复兴的重要保障；中国特色大国外交；坚持和加强党的领导；坚定“四个自信”，担当民族复兴大任。</w:t>
            </w:r>
          </w:p>
        </w:tc>
        <w:tc>
          <w:tcPr>
            <w:tcW w:w="2273" w:type="dxa"/>
            <w:noWrap w:val="0"/>
            <w:vAlign w:val="top"/>
          </w:tcPr>
          <w:p w14:paraId="7E163B4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本课程理论讲授与实践练习相结合、课堂讲授与虚拟VR相结合。教学采用在线课程学习、典型案例分析、问题链讲授、小组讨论、社会调查等方法实施。</w:t>
            </w:r>
          </w:p>
          <w:p w14:paraId="16791EA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在教学的过程中，充分利用校内外各种资源，丰富教学内容，提高教学质量。</w:t>
            </w:r>
          </w:p>
          <w:p w14:paraId="4A141B5B">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1722" w:type="dxa"/>
            <w:noWrap w:val="0"/>
            <w:vAlign w:val="top"/>
          </w:tcPr>
          <w:p w14:paraId="2BB0BCCC">
            <w:pPr>
              <w:snapToGrid w:val="0"/>
              <w:spacing w:line="288" w:lineRule="auto"/>
              <w:ind w:firstLine="420" w:firstLineChars="200"/>
              <w:jc w:val="both"/>
              <w:rPr>
                <w:rFonts w:hint="eastAsia" w:ascii="Times New Roman" w:hAnsi="Times New Roman" w:eastAsia="宋体" w:cs="Times New Roman"/>
                <w:bCs/>
                <w:color w:val="auto"/>
                <w:kern w:val="2"/>
                <w:sz w:val="21"/>
                <w:szCs w:val="22"/>
                <w:lang w:val="en-US" w:eastAsia="zh-CN" w:bidi="ar-SA"/>
              </w:rPr>
            </w:pPr>
          </w:p>
        </w:tc>
      </w:tr>
      <w:tr w14:paraId="42B9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25CFCD0">
            <w:pPr>
              <w:autoSpaceDE w:val="0"/>
              <w:autoSpaceDN w:val="0"/>
              <w:jc w:val="center"/>
              <w:rPr>
                <w:rFonts w:hint="eastAsia" w:ascii="宋体" w:hAnsi="宋体" w:eastAsia="宋体" w:cs="宋体"/>
                <w:kern w:val="0"/>
                <w:sz w:val="18"/>
                <w:szCs w:val="18"/>
                <w:lang w:val="en-US" w:eastAsia="zh-CN" w:bidi="ar-SA"/>
              </w:rPr>
            </w:pPr>
            <w:r>
              <w:rPr>
                <w:rFonts w:hint="eastAsia" w:cs="宋体"/>
                <w:b/>
                <w:sz w:val="21"/>
                <w:szCs w:val="21"/>
                <w:lang w:val="en-US" w:eastAsia="zh-CN" w:bidi="ar-SA"/>
              </w:rPr>
              <w:t>22</w:t>
            </w:r>
          </w:p>
        </w:tc>
        <w:tc>
          <w:tcPr>
            <w:tcW w:w="850" w:type="dxa"/>
            <w:noWrap w:val="0"/>
            <w:vAlign w:val="center"/>
          </w:tcPr>
          <w:p w14:paraId="454094BF">
            <w:pPr>
              <w:jc w:val="center"/>
              <w:rPr>
                <w:rFonts w:ascii="宋体" w:hAnsi="宋体"/>
                <w:sz w:val="18"/>
                <w:szCs w:val="18"/>
              </w:rPr>
            </w:pPr>
            <w:r>
              <w:rPr>
                <w:rFonts w:hint="eastAsia" w:ascii="宋体" w:hAnsi="宋体"/>
                <w:sz w:val="18"/>
                <w:szCs w:val="18"/>
              </w:rPr>
              <w:t>习近平新时代中国特色社会主义思想概论</w:t>
            </w:r>
          </w:p>
          <w:p w14:paraId="4DCC43AE">
            <w:pPr>
              <w:jc w:val="center"/>
              <w:rPr>
                <w:rFonts w:ascii="宋体" w:hAnsi="宋体"/>
                <w:sz w:val="18"/>
                <w:szCs w:val="18"/>
              </w:rPr>
            </w:pPr>
          </w:p>
          <w:p w14:paraId="2A27E83A">
            <w:pPr>
              <w:autoSpaceDE w:val="0"/>
              <w:autoSpaceDN w:val="0"/>
              <w:jc w:val="center"/>
              <w:rPr>
                <w:rFonts w:hint="eastAsia" w:ascii="宋体" w:hAnsi="宋体" w:eastAsia="宋体" w:cs="宋体"/>
                <w:kern w:val="0"/>
                <w:sz w:val="18"/>
                <w:szCs w:val="18"/>
                <w:lang w:val="en-US" w:eastAsia="zh-CN" w:bidi="ar-SA"/>
              </w:rPr>
            </w:pPr>
          </w:p>
        </w:tc>
        <w:tc>
          <w:tcPr>
            <w:tcW w:w="2362" w:type="dxa"/>
            <w:noWrap w:val="0"/>
            <w:vAlign w:val="top"/>
          </w:tcPr>
          <w:p w14:paraId="1635CC72">
            <w:pPr>
              <w:autoSpaceDE w:val="0"/>
              <w:autoSpaceDN w:val="0"/>
              <w:jc w:val="both"/>
              <w:rPr>
                <w:rFonts w:hint="eastAsia" w:ascii="宋体" w:hAnsi="宋体" w:eastAsia="宋体" w:cs="宋体"/>
                <w:kern w:val="0"/>
                <w:sz w:val="18"/>
                <w:szCs w:val="18"/>
                <w:lang w:val="en-US" w:eastAsia="zh-CN" w:bidi="ar-SA"/>
              </w:rPr>
            </w:pPr>
            <w:r>
              <w:rPr>
                <w:rFonts w:hint="eastAsia" w:ascii="宋体" w:hAnsi="宋体"/>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149" w:type="dxa"/>
            <w:noWrap w:val="0"/>
            <w:vAlign w:val="top"/>
          </w:tcPr>
          <w:p w14:paraId="14F7612D">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习近平新时代中国特色社会主义思想及其历史地位；</w:t>
            </w:r>
          </w:p>
          <w:p w14:paraId="111B9966">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坚持和发展中国特色社会主义的总任务；</w:t>
            </w:r>
          </w:p>
          <w:p w14:paraId="0C06CC62">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“五位一体”总体布局；</w:t>
            </w:r>
          </w:p>
          <w:p w14:paraId="6679D7A4">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“四个全面”战略布局；</w:t>
            </w:r>
          </w:p>
          <w:p w14:paraId="7BBBC85B">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实现中华民族伟大复兴的重要保障；</w:t>
            </w:r>
          </w:p>
          <w:p w14:paraId="5B05A93F">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中国特色大国外交；</w:t>
            </w:r>
          </w:p>
          <w:p w14:paraId="628F6A40">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坚持和加强党的领导；</w:t>
            </w:r>
          </w:p>
          <w:p w14:paraId="30CC59A1">
            <w:pPr>
              <w:autoSpaceDE w:val="0"/>
              <w:autoSpaceDN w:val="0"/>
              <w:jc w:val="both"/>
              <w:rPr>
                <w:rFonts w:hint="eastAsia" w:ascii="宋体" w:hAnsi="宋体" w:eastAsia="宋体" w:cs="Times New Roman"/>
                <w:kern w:val="2"/>
                <w:sz w:val="18"/>
                <w:szCs w:val="18"/>
                <w:lang w:val="en-US" w:eastAsia="zh-CN" w:bidi="ar-SA"/>
              </w:rPr>
            </w:pPr>
            <w:r>
              <w:rPr>
                <w:rFonts w:hint="eastAsia" w:ascii="宋体" w:hAnsi="宋体" w:eastAsia="宋体" w:cs="Times New Roman"/>
                <w:sz w:val="18"/>
                <w:szCs w:val="18"/>
              </w:rPr>
              <w:t>坚定“四个自信”，担当民族复兴大任。</w:t>
            </w:r>
          </w:p>
        </w:tc>
        <w:tc>
          <w:tcPr>
            <w:tcW w:w="2273" w:type="dxa"/>
            <w:noWrap w:val="0"/>
            <w:vAlign w:val="top"/>
          </w:tcPr>
          <w:p w14:paraId="677595BD">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本课程理论讲授与实践练习相结合、课堂讲授与虚拟VR相结合。教学采用在线课程学习、典型案例分析、问题链讲授、小组讨论、社会调查等方法实施。</w:t>
            </w:r>
          </w:p>
          <w:p w14:paraId="59290AEB">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在教学的过程中，充分利用校内外各种资源，丰富教学内容，提高教学质量。</w:t>
            </w:r>
          </w:p>
          <w:p w14:paraId="0B7948AC">
            <w:pPr>
              <w:autoSpaceDE w:val="0"/>
              <w:autoSpaceDN w:val="0"/>
              <w:jc w:val="both"/>
              <w:rPr>
                <w:rFonts w:hint="eastAsia" w:ascii="宋体" w:hAnsi="宋体" w:eastAsia="宋体" w:cs="Times New Roman"/>
                <w:kern w:val="2"/>
                <w:sz w:val="18"/>
                <w:szCs w:val="18"/>
                <w:lang w:val="en-US" w:eastAsia="zh-CN" w:bidi="ar-SA"/>
              </w:rPr>
            </w:pPr>
          </w:p>
        </w:tc>
        <w:tc>
          <w:tcPr>
            <w:tcW w:w="1722" w:type="dxa"/>
            <w:noWrap w:val="0"/>
            <w:vAlign w:val="top"/>
          </w:tcPr>
          <w:p w14:paraId="5CCBF1A4">
            <w:pPr>
              <w:autoSpaceDE w:val="0"/>
              <w:autoSpaceDN w:val="0"/>
              <w:jc w:val="both"/>
              <w:rPr>
                <w:rFonts w:hint="eastAsia" w:ascii="宋体" w:hAnsi="宋体" w:eastAsia="宋体" w:cs="宋体"/>
                <w:kern w:val="0"/>
                <w:sz w:val="18"/>
                <w:szCs w:val="18"/>
                <w:lang w:val="en-US" w:eastAsia="zh-CN" w:bidi="ar-SA"/>
              </w:rPr>
            </w:pPr>
          </w:p>
        </w:tc>
      </w:tr>
      <w:tr w14:paraId="60C3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9B447DD">
            <w:pPr>
              <w:autoSpaceDE w:val="0"/>
              <w:autoSpaceDN w:val="0"/>
              <w:jc w:val="center"/>
              <w:rPr>
                <w:rFonts w:hint="eastAsia" w:ascii="宋体" w:hAnsi="宋体" w:eastAsia="宋体" w:cs="宋体"/>
                <w:b/>
                <w:kern w:val="0"/>
                <w:sz w:val="18"/>
                <w:szCs w:val="18"/>
                <w:lang w:val="en-US" w:eastAsia="zh-CN" w:bidi="ar-SA"/>
              </w:rPr>
            </w:pPr>
            <w:r>
              <w:rPr>
                <w:rFonts w:hint="eastAsia" w:cs="宋体"/>
                <w:b/>
                <w:sz w:val="21"/>
                <w:szCs w:val="21"/>
                <w:lang w:val="en-US" w:eastAsia="zh-CN" w:bidi="ar-SA"/>
              </w:rPr>
              <w:t>23</w:t>
            </w:r>
          </w:p>
        </w:tc>
        <w:tc>
          <w:tcPr>
            <w:tcW w:w="850" w:type="dxa"/>
            <w:noWrap w:val="0"/>
            <w:vAlign w:val="center"/>
          </w:tcPr>
          <w:p w14:paraId="75D5D23A">
            <w:pPr>
              <w:autoSpaceDE w:val="0"/>
              <w:autoSpaceDN w:val="0"/>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大学美育导论</w:t>
            </w:r>
          </w:p>
        </w:tc>
        <w:tc>
          <w:tcPr>
            <w:tcW w:w="2362" w:type="dxa"/>
            <w:noWrap w:val="0"/>
            <w:vAlign w:val="top"/>
          </w:tcPr>
          <w:p w14:paraId="2766D662">
            <w:pPr>
              <w:autoSpaceDE w:val="0"/>
              <w:autoSpaceDN w:val="0"/>
              <w:jc w:val="both"/>
              <w:rPr>
                <w:rFonts w:ascii="宋体" w:hAnsi="宋体" w:cs="宋体"/>
                <w:kern w:val="0"/>
                <w:sz w:val="18"/>
                <w:szCs w:val="18"/>
              </w:rPr>
            </w:pPr>
            <w:r>
              <w:rPr>
                <w:rFonts w:hint="eastAsia" w:ascii="宋体" w:hAnsi="宋体" w:cs="宋体"/>
                <w:ker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1B2B833B">
            <w:pPr>
              <w:autoSpaceDE w:val="0"/>
              <w:autoSpaceDN w:val="0"/>
              <w:jc w:val="both"/>
              <w:rPr>
                <w:rFonts w:ascii="宋体" w:hAnsi="宋体" w:cs="宋体"/>
                <w:kern w:val="0"/>
                <w:sz w:val="18"/>
                <w:szCs w:val="18"/>
              </w:rPr>
            </w:pPr>
            <w:r>
              <w:rPr>
                <w:rFonts w:hint="eastAsia" w:ascii="宋体" w:hAnsi="宋体" w:cs="宋体"/>
                <w:kern w:val="0"/>
                <w:sz w:val="18"/>
                <w:szCs w:val="18"/>
              </w:rPr>
              <w:t>1、了解美、美育、美学的概念，了解美育、美学的起源发展</w:t>
            </w:r>
          </w:p>
          <w:p w14:paraId="6591595F">
            <w:pPr>
              <w:autoSpaceDE w:val="0"/>
              <w:autoSpaceDN w:val="0"/>
              <w:jc w:val="both"/>
              <w:rPr>
                <w:rFonts w:ascii="宋体" w:hAnsi="宋体" w:cs="宋体"/>
                <w:kern w:val="0"/>
                <w:sz w:val="18"/>
                <w:szCs w:val="18"/>
              </w:rPr>
            </w:pPr>
            <w:r>
              <w:rPr>
                <w:rFonts w:hint="eastAsia" w:ascii="宋体" w:hAnsi="宋体" w:cs="宋体"/>
                <w:kern w:val="0"/>
                <w:sz w:val="18"/>
                <w:szCs w:val="18"/>
              </w:rPr>
              <w:t>通过对美育概念、起源发展的学习，为学习美育提供基础，对美生成一个基本的认识。</w:t>
            </w:r>
          </w:p>
          <w:p w14:paraId="5971B42A">
            <w:pPr>
              <w:autoSpaceDE w:val="0"/>
              <w:autoSpaceDN w:val="0"/>
              <w:jc w:val="both"/>
              <w:rPr>
                <w:rFonts w:ascii="宋体" w:hAnsi="宋体" w:cs="宋体"/>
                <w:kern w:val="0"/>
                <w:sz w:val="18"/>
                <w:szCs w:val="18"/>
              </w:rPr>
            </w:pPr>
            <w:r>
              <w:rPr>
                <w:rFonts w:hint="eastAsia" w:ascii="宋体" w:hAnsi="宋体" w:cs="宋体"/>
                <w:kern w:val="0"/>
                <w:sz w:val="18"/>
                <w:szCs w:val="18"/>
              </w:rPr>
              <w:t>2、学习美的类型与范畴</w:t>
            </w:r>
          </w:p>
          <w:p w14:paraId="1FD8E0FD">
            <w:pPr>
              <w:autoSpaceDE w:val="0"/>
              <w:autoSpaceDN w:val="0"/>
              <w:jc w:val="both"/>
              <w:rPr>
                <w:rFonts w:ascii="宋体" w:hAnsi="宋体" w:cs="宋体"/>
                <w:kern w:val="0"/>
                <w:sz w:val="18"/>
                <w:szCs w:val="18"/>
              </w:rPr>
            </w:pPr>
            <w:r>
              <w:rPr>
                <w:rFonts w:hint="eastAsia" w:ascii="宋体" w:hAnsi="宋体" w:cs="宋体"/>
                <w:kern w:val="0"/>
                <w:sz w:val="18"/>
                <w:szCs w:val="18"/>
              </w:rPr>
              <w:t>通过对美的类型与范畴学习、了解自然、社会、艺术美之间的关系，便于从美学的角度进一步探索美不同的审美形态下的审美范畴。</w:t>
            </w:r>
          </w:p>
          <w:p w14:paraId="095F8D62">
            <w:pPr>
              <w:autoSpaceDE w:val="0"/>
              <w:autoSpaceDN w:val="0"/>
              <w:jc w:val="both"/>
              <w:rPr>
                <w:rFonts w:ascii="宋体" w:hAnsi="宋体" w:cs="宋体"/>
                <w:kern w:val="0"/>
                <w:sz w:val="18"/>
                <w:szCs w:val="18"/>
              </w:rPr>
            </w:pPr>
            <w:r>
              <w:rPr>
                <w:rFonts w:hint="eastAsia" w:ascii="宋体" w:hAnsi="宋体" w:cs="宋体"/>
                <w:kern w:val="0"/>
                <w:sz w:val="18"/>
                <w:szCs w:val="18"/>
              </w:rPr>
              <w:t>3、学习审美的本质过程和特征，了解和掌握感知美的方法</w:t>
            </w:r>
          </w:p>
          <w:p w14:paraId="2AD56023">
            <w:pPr>
              <w:autoSpaceDE w:val="0"/>
              <w:autoSpaceDN w:val="0"/>
              <w:jc w:val="both"/>
              <w:rPr>
                <w:rFonts w:ascii="宋体" w:hAnsi="宋体" w:cs="宋体"/>
                <w:kern w:val="0"/>
                <w:sz w:val="18"/>
                <w:szCs w:val="18"/>
              </w:rPr>
            </w:pPr>
            <w:r>
              <w:rPr>
                <w:rFonts w:hint="eastAsia" w:ascii="宋体" w:hAnsi="宋体" w:cs="宋体"/>
                <w:kern w:val="0"/>
                <w:sz w:val="18"/>
                <w:szCs w:val="18"/>
              </w:rPr>
              <w:t>通过学习审美本质、体验审美过程、总结审美特征。为了解和掌握感知美的方法打下基础，通过学习感知美的方法，在实践中理解美、领悟美、创造美。了解审美批评的方法和特征。</w:t>
            </w:r>
          </w:p>
          <w:p w14:paraId="6154A0EA">
            <w:pPr>
              <w:autoSpaceDE w:val="0"/>
              <w:autoSpaceDN w:val="0"/>
              <w:jc w:val="both"/>
              <w:rPr>
                <w:rFonts w:hint="eastAsia" w:ascii="宋体" w:hAnsi="宋体" w:eastAsia="宋体" w:cs="宋体"/>
                <w:kern w:val="0"/>
                <w:sz w:val="18"/>
                <w:szCs w:val="18"/>
                <w:lang w:val="en-US" w:eastAsia="zh-CN" w:bidi="ar-SA"/>
              </w:rPr>
            </w:pPr>
          </w:p>
        </w:tc>
        <w:tc>
          <w:tcPr>
            <w:tcW w:w="2149" w:type="dxa"/>
            <w:noWrap w:val="0"/>
            <w:vAlign w:val="top"/>
          </w:tcPr>
          <w:p w14:paraId="7C0B8CD6">
            <w:pPr>
              <w:autoSpaceDE w:val="0"/>
              <w:autoSpaceDN w:val="0"/>
              <w:jc w:val="both"/>
              <w:rPr>
                <w:rFonts w:ascii="宋体" w:hAnsi="宋体" w:cs="宋体"/>
                <w:kern w:val="0"/>
                <w:sz w:val="18"/>
                <w:szCs w:val="18"/>
              </w:rPr>
            </w:pPr>
            <w:r>
              <w:rPr>
                <w:rFonts w:hint="eastAsia" w:ascii="宋体" w:hAnsi="宋体" w:cs="宋体"/>
                <w:kern w:val="0"/>
                <w:sz w:val="18"/>
                <w:szCs w:val="18"/>
              </w:rPr>
              <w:t>第一章 概念导读（4课时）</w:t>
            </w:r>
          </w:p>
          <w:p w14:paraId="635C9B8D">
            <w:pPr>
              <w:autoSpaceDE w:val="0"/>
              <w:autoSpaceDN w:val="0"/>
              <w:jc w:val="both"/>
              <w:rPr>
                <w:rFonts w:ascii="宋体" w:hAnsi="宋体" w:cs="宋体"/>
                <w:kern w:val="0"/>
                <w:sz w:val="18"/>
                <w:szCs w:val="18"/>
              </w:rPr>
            </w:pPr>
            <w:r>
              <w:rPr>
                <w:rFonts w:hint="eastAsia" w:ascii="宋体" w:hAnsi="宋体" w:cs="宋体"/>
                <w:kern w:val="0"/>
                <w:sz w:val="18"/>
                <w:szCs w:val="18"/>
              </w:rPr>
              <w:t>美、美育、美学的概念理解。</w:t>
            </w:r>
          </w:p>
          <w:p w14:paraId="68AA340A">
            <w:pPr>
              <w:autoSpaceDE w:val="0"/>
              <w:autoSpaceDN w:val="0"/>
              <w:jc w:val="both"/>
              <w:rPr>
                <w:rFonts w:ascii="宋体" w:hAnsi="宋体" w:cs="宋体"/>
                <w:kern w:val="0"/>
                <w:sz w:val="18"/>
                <w:szCs w:val="18"/>
              </w:rPr>
            </w:pPr>
            <w:r>
              <w:rPr>
                <w:rFonts w:hint="eastAsia" w:ascii="宋体" w:hAnsi="宋体" w:cs="宋体"/>
                <w:kern w:val="0"/>
                <w:sz w:val="18"/>
                <w:szCs w:val="18"/>
              </w:rPr>
              <w:t>美育、美学的起源与发展。</w:t>
            </w:r>
          </w:p>
          <w:p w14:paraId="37BEBBF0">
            <w:pPr>
              <w:autoSpaceDE w:val="0"/>
              <w:autoSpaceDN w:val="0"/>
              <w:jc w:val="both"/>
              <w:rPr>
                <w:rFonts w:ascii="宋体" w:hAnsi="宋体" w:cs="宋体"/>
                <w:kern w:val="0"/>
                <w:sz w:val="18"/>
                <w:szCs w:val="18"/>
              </w:rPr>
            </w:pPr>
            <w:r>
              <w:rPr>
                <w:rFonts w:hint="eastAsia" w:ascii="宋体" w:hAnsi="宋体" w:cs="宋体"/>
                <w:kern w:val="0"/>
                <w:sz w:val="18"/>
                <w:szCs w:val="18"/>
              </w:rPr>
              <w:t>美的类型与范畴（8课时）</w:t>
            </w:r>
          </w:p>
          <w:p w14:paraId="4B3B9C3C">
            <w:pPr>
              <w:autoSpaceDE w:val="0"/>
              <w:autoSpaceDN w:val="0"/>
              <w:jc w:val="both"/>
              <w:rPr>
                <w:rFonts w:ascii="宋体" w:hAnsi="宋体" w:cs="宋体"/>
                <w:kern w:val="0"/>
                <w:sz w:val="18"/>
                <w:szCs w:val="18"/>
              </w:rPr>
            </w:pPr>
            <w:r>
              <w:rPr>
                <w:rFonts w:hint="eastAsia" w:ascii="宋体" w:hAnsi="宋体" w:cs="宋体"/>
                <w:kern w:val="0"/>
                <w:sz w:val="18"/>
                <w:szCs w:val="18"/>
              </w:rPr>
              <w:t>美的类型</w:t>
            </w:r>
          </w:p>
          <w:p w14:paraId="40337CF5">
            <w:pPr>
              <w:autoSpaceDE w:val="0"/>
              <w:autoSpaceDN w:val="0"/>
              <w:jc w:val="both"/>
              <w:rPr>
                <w:rFonts w:ascii="宋体" w:hAnsi="宋体" w:cs="宋体"/>
                <w:kern w:val="0"/>
                <w:sz w:val="18"/>
                <w:szCs w:val="18"/>
              </w:rPr>
            </w:pPr>
            <w:r>
              <w:rPr>
                <w:rFonts w:hint="eastAsia" w:ascii="宋体" w:hAnsi="宋体" w:cs="宋体"/>
                <w:kern w:val="0"/>
                <w:sz w:val="18"/>
                <w:szCs w:val="18"/>
              </w:rPr>
              <w:t>（1）自然美、社会美、艺术美及其之间的联系与区别。</w:t>
            </w:r>
          </w:p>
          <w:p w14:paraId="64365514">
            <w:pPr>
              <w:autoSpaceDE w:val="0"/>
              <w:autoSpaceDN w:val="0"/>
              <w:jc w:val="both"/>
              <w:rPr>
                <w:rFonts w:ascii="宋体" w:hAnsi="宋体" w:cs="宋体"/>
                <w:kern w:val="0"/>
                <w:sz w:val="18"/>
                <w:szCs w:val="18"/>
              </w:rPr>
            </w:pPr>
            <w:r>
              <w:rPr>
                <w:rFonts w:hint="eastAsia" w:ascii="宋体" w:hAnsi="宋体" w:cs="宋体"/>
                <w:kern w:val="0"/>
                <w:sz w:val="18"/>
                <w:szCs w:val="18"/>
              </w:rPr>
              <w:t>美的范畴</w:t>
            </w:r>
          </w:p>
          <w:p w14:paraId="1804B840">
            <w:pPr>
              <w:autoSpaceDE w:val="0"/>
              <w:autoSpaceDN w:val="0"/>
              <w:jc w:val="both"/>
              <w:rPr>
                <w:rFonts w:ascii="宋体" w:hAnsi="宋体" w:cs="宋体"/>
                <w:kern w:val="0"/>
                <w:sz w:val="18"/>
                <w:szCs w:val="18"/>
              </w:rPr>
            </w:pPr>
            <w:r>
              <w:rPr>
                <w:rFonts w:hint="eastAsia" w:ascii="宋体" w:hAnsi="宋体" w:cs="宋体"/>
                <w:kern w:val="0"/>
                <w:sz w:val="18"/>
                <w:szCs w:val="18"/>
              </w:rPr>
              <w:t>（1）优美与崇高</w:t>
            </w:r>
          </w:p>
          <w:p w14:paraId="628D77A8">
            <w:pPr>
              <w:autoSpaceDE w:val="0"/>
              <w:autoSpaceDN w:val="0"/>
              <w:jc w:val="both"/>
              <w:rPr>
                <w:rFonts w:ascii="宋体" w:hAnsi="宋体" w:cs="宋体"/>
                <w:kern w:val="0"/>
                <w:sz w:val="18"/>
                <w:szCs w:val="18"/>
              </w:rPr>
            </w:pPr>
            <w:r>
              <w:rPr>
                <w:rFonts w:hint="eastAsia" w:ascii="宋体" w:hAnsi="宋体" w:cs="宋体"/>
                <w:kern w:val="0"/>
                <w:sz w:val="18"/>
                <w:szCs w:val="18"/>
              </w:rPr>
              <w:t>（2）悲剧与戏剧</w:t>
            </w:r>
          </w:p>
          <w:p w14:paraId="139DFB79">
            <w:pPr>
              <w:autoSpaceDE w:val="0"/>
              <w:autoSpaceDN w:val="0"/>
              <w:jc w:val="both"/>
              <w:rPr>
                <w:rFonts w:ascii="宋体" w:hAnsi="宋体" w:cs="宋体"/>
                <w:kern w:val="0"/>
                <w:sz w:val="18"/>
                <w:szCs w:val="18"/>
              </w:rPr>
            </w:pPr>
            <w:r>
              <w:rPr>
                <w:rFonts w:hint="eastAsia" w:ascii="宋体" w:hAnsi="宋体" w:cs="宋体"/>
                <w:kern w:val="0"/>
                <w:sz w:val="18"/>
                <w:szCs w:val="18"/>
              </w:rPr>
              <w:t>（3）形式与内容</w:t>
            </w:r>
          </w:p>
          <w:p w14:paraId="5D66AE5A">
            <w:pPr>
              <w:autoSpaceDE w:val="0"/>
              <w:autoSpaceDN w:val="0"/>
              <w:jc w:val="both"/>
              <w:rPr>
                <w:rFonts w:ascii="宋体" w:hAnsi="宋体" w:cs="宋体"/>
                <w:kern w:val="0"/>
                <w:sz w:val="18"/>
                <w:szCs w:val="18"/>
              </w:rPr>
            </w:pPr>
          </w:p>
          <w:p w14:paraId="634F2E22">
            <w:pPr>
              <w:autoSpaceDE w:val="0"/>
              <w:autoSpaceDN w:val="0"/>
              <w:jc w:val="both"/>
              <w:rPr>
                <w:rFonts w:ascii="宋体" w:hAnsi="宋体" w:cs="宋体"/>
                <w:kern w:val="0"/>
                <w:sz w:val="18"/>
                <w:szCs w:val="18"/>
              </w:rPr>
            </w:pPr>
            <w:r>
              <w:rPr>
                <w:rFonts w:hint="eastAsia" w:ascii="宋体" w:hAnsi="宋体" w:cs="宋体"/>
                <w:kern w:val="0"/>
                <w:sz w:val="18"/>
                <w:szCs w:val="18"/>
              </w:rPr>
              <w:t>如何审美（4课时）</w:t>
            </w:r>
          </w:p>
          <w:p w14:paraId="12D54256">
            <w:pPr>
              <w:autoSpaceDE w:val="0"/>
              <w:autoSpaceDN w:val="0"/>
              <w:jc w:val="both"/>
              <w:rPr>
                <w:rFonts w:ascii="宋体" w:hAnsi="宋体" w:cs="宋体"/>
                <w:kern w:val="0"/>
                <w:sz w:val="18"/>
                <w:szCs w:val="18"/>
              </w:rPr>
            </w:pPr>
            <w:r>
              <w:rPr>
                <w:rFonts w:hint="eastAsia" w:ascii="宋体" w:hAnsi="宋体" w:cs="宋体"/>
                <w:kern w:val="0"/>
                <w:sz w:val="18"/>
                <w:szCs w:val="18"/>
              </w:rPr>
              <w:t>审美的本质与特征</w:t>
            </w:r>
          </w:p>
          <w:p w14:paraId="681093DC">
            <w:pPr>
              <w:autoSpaceDE w:val="0"/>
              <w:autoSpaceDN w:val="0"/>
              <w:jc w:val="both"/>
              <w:rPr>
                <w:rFonts w:ascii="宋体" w:hAnsi="宋体" w:cs="宋体"/>
                <w:kern w:val="0"/>
                <w:sz w:val="18"/>
                <w:szCs w:val="18"/>
              </w:rPr>
            </w:pPr>
            <w:r>
              <w:rPr>
                <w:rFonts w:hint="eastAsia" w:ascii="宋体" w:hAnsi="宋体" w:cs="宋体"/>
                <w:kern w:val="0"/>
                <w:sz w:val="18"/>
                <w:szCs w:val="18"/>
              </w:rPr>
              <w:t>如何感知美</w:t>
            </w:r>
          </w:p>
          <w:p w14:paraId="4E7BCA01">
            <w:pPr>
              <w:autoSpaceDE w:val="0"/>
              <w:autoSpaceDN w:val="0"/>
              <w:jc w:val="both"/>
              <w:rPr>
                <w:rFonts w:ascii="宋体" w:hAnsi="宋体" w:cs="宋体"/>
                <w:kern w:val="0"/>
                <w:sz w:val="18"/>
                <w:szCs w:val="18"/>
              </w:rPr>
            </w:pPr>
            <w:r>
              <w:rPr>
                <w:rFonts w:hint="eastAsia" w:ascii="宋体" w:hAnsi="宋体" w:cs="宋体"/>
                <w:kern w:val="0"/>
                <w:sz w:val="18"/>
                <w:szCs w:val="18"/>
              </w:rPr>
              <w:t>审美批评</w:t>
            </w:r>
          </w:p>
          <w:p w14:paraId="7729AAF4">
            <w:pPr>
              <w:autoSpaceDE w:val="0"/>
              <w:autoSpaceDN w:val="0"/>
              <w:jc w:val="both"/>
              <w:rPr>
                <w:rFonts w:ascii="宋体" w:hAnsi="宋体" w:cs="宋体"/>
                <w:kern w:val="0"/>
                <w:sz w:val="18"/>
                <w:szCs w:val="18"/>
              </w:rPr>
            </w:pPr>
            <w:r>
              <w:rPr>
                <w:rFonts w:hint="eastAsia" w:ascii="宋体" w:hAnsi="宋体" w:cs="宋体"/>
                <w:kern w:val="0"/>
                <w:sz w:val="18"/>
                <w:szCs w:val="18"/>
              </w:rPr>
              <w:t>4、审美实践</w:t>
            </w:r>
          </w:p>
          <w:p w14:paraId="4A458A13">
            <w:pPr>
              <w:autoSpaceDE w:val="0"/>
              <w:autoSpaceDN w:val="0"/>
              <w:jc w:val="both"/>
              <w:rPr>
                <w:rFonts w:hint="eastAsia" w:ascii="宋体" w:hAnsi="宋体" w:eastAsia="宋体" w:cs="宋体"/>
                <w:kern w:val="0"/>
                <w:sz w:val="18"/>
                <w:szCs w:val="18"/>
                <w:lang w:val="en-US" w:eastAsia="zh-CN" w:bidi="ar-SA"/>
              </w:rPr>
            </w:pPr>
          </w:p>
        </w:tc>
        <w:tc>
          <w:tcPr>
            <w:tcW w:w="2273" w:type="dxa"/>
            <w:noWrap w:val="0"/>
            <w:vAlign w:val="top"/>
          </w:tcPr>
          <w:p w14:paraId="4A7479D3">
            <w:pPr>
              <w:autoSpaceDE w:val="0"/>
              <w:autoSpaceDN w:val="0"/>
              <w:jc w:val="both"/>
              <w:rPr>
                <w:rFonts w:ascii="宋体" w:hAnsi="宋体" w:cs="宋体"/>
                <w:kern w:val="0"/>
                <w:sz w:val="18"/>
                <w:szCs w:val="18"/>
              </w:rPr>
            </w:pPr>
            <w:r>
              <w:rPr>
                <w:rFonts w:hint="eastAsia" w:ascii="宋体" w:hAnsi="宋体" w:cs="宋体"/>
                <w:kern w:val="0"/>
                <w:sz w:val="18"/>
                <w:szCs w:val="18"/>
              </w:rPr>
              <w:t>1.坚持立德树人，发挥课程的育人功能</w:t>
            </w:r>
          </w:p>
          <w:p w14:paraId="38FDACEF">
            <w:pPr>
              <w:autoSpaceDE w:val="0"/>
              <w:autoSpaceDN w:val="0"/>
              <w:jc w:val="both"/>
              <w:rPr>
                <w:rFonts w:ascii="宋体" w:hAnsi="宋体" w:cs="宋体"/>
                <w:kern w:val="0"/>
                <w:sz w:val="18"/>
                <w:szCs w:val="18"/>
              </w:rPr>
            </w:pPr>
            <w:r>
              <w:rPr>
                <w:rFonts w:hint="eastAsia" w:ascii="宋体" w:hAnsi="宋体" w:cs="宋体"/>
                <w:ker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244C7DDC">
            <w:pPr>
              <w:autoSpaceDE w:val="0"/>
              <w:autoSpaceDN w:val="0"/>
              <w:jc w:val="both"/>
              <w:rPr>
                <w:rFonts w:ascii="宋体" w:hAnsi="宋体" w:cs="宋体"/>
                <w:kern w:val="0"/>
                <w:sz w:val="18"/>
                <w:szCs w:val="18"/>
              </w:rPr>
            </w:pPr>
            <w:r>
              <w:rPr>
                <w:rFonts w:hint="eastAsia" w:ascii="宋体" w:hAnsi="宋体" w:cs="宋体"/>
                <w:kern w:val="0"/>
                <w:sz w:val="18"/>
                <w:szCs w:val="18"/>
              </w:rPr>
              <w:t>2.明确教学目标，培养本学科核心素养</w:t>
            </w:r>
          </w:p>
          <w:p w14:paraId="17F700BD">
            <w:pPr>
              <w:autoSpaceDE w:val="0"/>
              <w:autoSpaceDN w:val="0"/>
              <w:jc w:val="both"/>
              <w:rPr>
                <w:rFonts w:ascii="宋体" w:hAnsi="宋体" w:cs="宋体"/>
                <w:kern w:val="0"/>
                <w:sz w:val="18"/>
                <w:szCs w:val="18"/>
              </w:rPr>
            </w:pPr>
            <w:r>
              <w:rPr>
                <w:rFonts w:hint="eastAsia" w:ascii="宋体" w:hAnsi="宋体" w:cs="宋体"/>
                <w:kern w:val="0"/>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14:paraId="4A41530D">
            <w:pPr>
              <w:autoSpaceDE w:val="0"/>
              <w:autoSpaceDN w:val="0"/>
              <w:jc w:val="both"/>
              <w:rPr>
                <w:rFonts w:ascii="宋体" w:hAnsi="宋体" w:cs="宋体"/>
                <w:kern w:val="0"/>
                <w:sz w:val="18"/>
                <w:szCs w:val="18"/>
              </w:rPr>
            </w:pPr>
            <w:r>
              <w:rPr>
                <w:rFonts w:hint="eastAsia" w:ascii="宋体" w:hAnsi="宋体" w:cs="宋体"/>
                <w:kern w:val="0"/>
                <w:sz w:val="18"/>
                <w:szCs w:val="18"/>
              </w:rPr>
              <w:t>3．聚焦职业特色，加强美学应用能力培养</w:t>
            </w:r>
          </w:p>
          <w:p w14:paraId="4BE3F637">
            <w:pPr>
              <w:autoSpaceDE w:val="0"/>
              <w:autoSpaceDN w:val="0"/>
              <w:jc w:val="both"/>
              <w:rPr>
                <w:rFonts w:ascii="宋体" w:hAnsi="宋体" w:cs="宋体"/>
                <w:kern w:val="0"/>
                <w:sz w:val="18"/>
                <w:szCs w:val="18"/>
              </w:rPr>
            </w:pPr>
            <w:r>
              <w:rPr>
                <w:rFonts w:hint="eastAsia" w:ascii="宋体" w:hAnsi="宋体" w:cs="宋体"/>
                <w:kern w:val="0"/>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77F2BA00">
            <w:pPr>
              <w:autoSpaceDE w:val="0"/>
              <w:autoSpaceDN w:val="0"/>
              <w:jc w:val="both"/>
              <w:rPr>
                <w:rFonts w:ascii="宋体" w:hAnsi="宋体" w:cs="宋体"/>
                <w:kern w:val="0"/>
                <w:sz w:val="18"/>
                <w:szCs w:val="18"/>
              </w:rPr>
            </w:pPr>
            <w:r>
              <w:rPr>
                <w:rFonts w:hint="eastAsia" w:ascii="宋体" w:hAnsi="宋体" w:cs="宋体"/>
                <w:kern w:val="0"/>
                <w:sz w:val="18"/>
                <w:szCs w:val="18"/>
              </w:rPr>
              <w:t>4. 提升信息素养，探索信息化背景下教与学方式的转变</w:t>
            </w:r>
          </w:p>
          <w:p w14:paraId="6D7FB42A">
            <w:pPr>
              <w:autoSpaceDE w:val="0"/>
              <w:autoSpaceDN w:val="0"/>
              <w:jc w:val="both"/>
              <w:rPr>
                <w:rFonts w:hint="eastAsia" w:ascii="宋体" w:hAnsi="宋体" w:eastAsia="宋体" w:cs="宋体"/>
                <w:kern w:val="0"/>
                <w:sz w:val="18"/>
                <w:szCs w:val="18"/>
                <w:lang w:val="en-US" w:eastAsia="zh-CN" w:bidi="ar-SA"/>
              </w:rPr>
            </w:pPr>
            <w:r>
              <w:rPr>
                <w:rFonts w:hint="eastAsia" w:ascii="宋体" w:hAnsi="宋体" w:cs="宋体"/>
                <w:ker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722" w:type="dxa"/>
            <w:noWrap w:val="0"/>
            <w:vAlign w:val="top"/>
          </w:tcPr>
          <w:p w14:paraId="2CBE8CCC">
            <w:pPr>
              <w:autoSpaceDE w:val="0"/>
              <w:autoSpaceDN w:val="0"/>
              <w:jc w:val="both"/>
              <w:rPr>
                <w:rFonts w:ascii="宋体" w:hAnsi="宋体" w:cs="宋体"/>
                <w:kern w:val="0"/>
                <w:sz w:val="18"/>
                <w:szCs w:val="18"/>
              </w:rPr>
            </w:pPr>
            <w:r>
              <w:rPr>
                <w:rFonts w:hint="eastAsia" w:ascii="宋体" w:hAnsi="宋体" w:cs="宋体"/>
                <w:kern w:val="0"/>
                <w:sz w:val="18"/>
                <w:szCs w:val="18"/>
              </w:rPr>
              <w:t>在要体现中西方有关美育、美、美学的特点的基础上突出中国特色的美育特点。</w:t>
            </w:r>
          </w:p>
          <w:p w14:paraId="1AA1B8B8">
            <w:pPr>
              <w:autoSpaceDE w:val="0"/>
              <w:autoSpaceDN w:val="0"/>
              <w:jc w:val="both"/>
              <w:rPr>
                <w:rFonts w:ascii="宋体" w:hAnsi="宋体" w:cs="宋体"/>
                <w:kern w:val="0"/>
                <w:sz w:val="18"/>
                <w:szCs w:val="18"/>
              </w:rPr>
            </w:pPr>
            <w:r>
              <w:rPr>
                <w:rFonts w:hint="eastAsia" w:ascii="宋体" w:hAnsi="宋体" w:cs="宋体"/>
                <w:kern w:val="0"/>
                <w:sz w:val="18"/>
                <w:szCs w:val="18"/>
              </w:rPr>
              <w:t>在美的类型与范畴篇可以在自然美中融入民族自信、在社会美中强调道德的重要性，在艺术美中凸显中国艺术在世界的影响力。</w:t>
            </w:r>
          </w:p>
          <w:p w14:paraId="35318072">
            <w:pPr>
              <w:autoSpaceDE w:val="0"/>
              <w:autoSpaceDN w:val="0"/>
              <w:jc w:val="both"/>
              <w:rPr>
                <w:rFonts w:hint="eastAsia" w:ascii="宋体" w:hAnsi="宋体" w:eastAsia="宋体" w:cs="宋体"/>
                <w:kern w:val="0"/>
                <w:sz w:val="18"/>
                <w:szCs w:val="18"/>
                <w:lang w:val="en-US" w:eastAsia="zh-CN" w:bidi="ar-SA"/>
              </w:rPr>
            </w:pPr>
            <w:r>
              <w:rPr>
                <w:rFonts w:hint="eastAsia" w:ascii="宋体" w:hAnsi="宋体" w:cs="宋体"/>
                <w:kern w:val="0"/>
                <w:sz w:val="18"/>
                <w:szCs w:val="18"/>
              </w:rPr>
              <w:t>在如何审美中的能力培育中，使用实践和案例对当下的审丑等现象进行批评，帮助学生建立正确</w:t>
            </w:r>
          </w:p>
        </w:tc>
      </w:tr>
      <w:tr w14:paraId="393E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shd w:val="clear" w:color="auto" w:fill="auto"/>
            <w:noWrap w:val="0"/>
            <w:vAlign w:val="center"/>
          </w:tcPr>
          <w:p w14:paraId="5A9EFFF5">
            <w:pPr>
              <w:pStyle w:val="22"/>
              <w:spacing w:before="0" w:beforeAutospacing="0" w:after="0" w:afterAutospacing="0" w:line="240" w:lineRule="exact"/>
              <w:jc w:val="both"/>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24</w:t>
            </w:r>
          </w:p>
        </w:tc>
        <w:tc>
          <w:tcPr>
            <w:tcW w:w="850" w:type="dxa"/>
            <w:shd w:val="clear" w:color="auto" w:fill="auto"/>
            <w:noWrap w:val="0"/>
            <w:vAlign w:val="center"/>
          </w:tcPr>
          <w:p w14:paraId="2B7A1984">
            <w:pPr>
              <w:pStyle w:val="22"/>
              <w:spacing w:before="0" w:beforeAutospacing="0" w:after="0" w:afterAutospacing="0" w:line="240" w:lineRule="exact"/>
              <w:jc w:val="both"/>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国家安全教育</w:t>
            </w:r>
          </w:p>
        </w:tc>
        <w:tc>
          <w:tcPr>
            <w:tcW w:w="2362" w:type="dxa"/>
            <w:shd w:val="clear" w:color="auto" w:fill="auto"/>
            <w:noWrap w:val="0"/>
            <w:vAlign w:val="center"/>
          </w:tcPr>
          <w:p w14:paraId="234CFBE8">
            <w:pPr>
              <w:pStyle w:val="22"/>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2149" w:type="dxa"/>
            <w:shd w:val="clear" w:color="auto" w:fill="auto"/>
            <w:noWrap w:val="0"/>
            <w:vAlign w:val="center"/>
          </w:tcPr>
          <w:p w14:paraId="14B55E21">
            <w:pPr>
              <w:pStyle w:val="22"/>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2273" w:type="dxa"/>
            <w:shd w:val="clear" w:color="auto" w:fill="auto"/>
            <w:noWrap w:val="0"/>
            <w:vAlign w:val="center"/>
          </w:tcPr>
          <w:p w14:paraId="36A9BDE6">
            <w:pPr>
              <w:pStyle w:val="22"/>
              <w:spacing w:before="0" w:beforeAutospacing="0" w:after="0" w:afterAutospacing="0" w:line="240" w:lineRule="exact"/>
              <w:ind w:firstLine="360" w:firstLineChars="200"/>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0DD99998">
            <w:pPr>
              <w:pStyle w:val="22"/>
              <w:spacing w:before="0" w:beforeAutospacing="0" w:after="0" w:afterAutospacing="0" w:line="240" w:lineRule="exact"/>
              <w:ind w:firstLine="360" w:firstLineChars="200"/>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722" w:type="dxa"/>
            <w:shd w:val="clear" w:color="auto" w:fill="auto"/>
            <w:noWrap w:val="0"/>
            <w:vAlign w:val="center"/>
          </w:tcPr>
          <w:p w14:paraId="183C1FC8">
            <w:pPr>
              <w:pStyle w:val="22"/>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tbl>
    <w:p w14:paraId="09083FD2">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）专业基础课（专业群平台课）</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47"/>
        <w:gridCol w:w="1214"/>
        <w:gridCol w:w="1701"/>
        <w:gridCol w:w="1701"/>
        <w:gridCol w:w="1482"/>
        <w:gridCol w:w="1144"/>
      </w:tblGrid>
      <w:tr w14:paraId="131B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729DBA3C">
            <w:pPr>
              <w:keepNext w:val="0"/>
              <w:keepLines w:val="0"/>
              <w:pageBreakBefore w:val="0"/>
              <w:widowControl w:val="0"/>
              <w:kinsoku/>
              <w:wordWrap/>
              <w:overflowPunct/>
              <w:topLinePunct w:val="0"/>
              <w:autoSpaceDE/>
              <w:autoSpaceDN/>
              <w:bidi w:val="0"/>
              <w:adjustRightInd w:val="0"/>
              <w:snapToGrid w:val="0"/>
              <w:spacing w:line="268" w:lineRule="exact"/>
              <w:jc w:val="center"/>
              <w:textAlignment w:val="auto"/>
              <w:rPr>
                <w:rFonts w:ascii="Times New Roman" w:hAnsi="Times New Roman"/>
                <w:b/>
                <w:sz w:val="18"/>
                <w:szCs w:val="18"/>
              </w:rPr>
            </w:pPr>
            <w:r>
              <w:rPr>
                <w:rFonts w:hint="eastAsia" w:ascii="Times New Roman" w:hAnsi="Times New Roman"/>
                <w:b/>
                <w:sz w:val="18"/>
                <w:szCs w:val="18"/>
              </w:rPr>
              <w:t>序号</w:t>
            </w:r>
          </w:p>
        </w:tc>
        <w:tc>
          <w:tcPr>
            <w:tcW w:w="1047" w:type="dxa"/>
            <w:vAlign w:val="center"/>
          </w:tcPr>
          <w:p w14:paraId="13AAFB21">
            <w:pPr>
              <w:keepNext w:val="0"/>
              <w:keepLines w:val="0"/>
              <w:pageBreakBefore w:val="0"/>
              <w:widowControl w:val="0"/>
              <w:kinsoku/>
              <w:wordWrap/>
              <w:overflowPunct/>
              <w:topLinePunct w:val="0"/>
              <w:autoSpaceDE/>
              <w:autoSpaceDN/>
              <w:bidi w:val="0"/>
              <w:adjustRightInd w:val="0"/>
              <w:snapToGrid w:val="0"/>
              <w:spacing w:line="268" w:lineRule="exact"/>
              <w:ind w:left="-53" w:leftChars="-25" w:right="-53" w:rightChars="-25"/>
              <w:jc w:val="center"/>
              <w:textAlignment w:val="auto"/>
              <w:rPr>
                <w:rFonts w:ascii="Times New Roman" w:hAnsi="Times New Roman"/>
                <w:b/>
                <w:sz w:val="18"/>
                <w:szCs w:val="18"/>
              </w:rPr>
            </w:pPr>
            <w:r>
              <w:rPr>
                <w:rFonts w:hint="eastAsia" w:ascii="Times New Roman" w:hAnsi="Times New Roman"/>
                <w:b/>
                <w:sz w:val="18"/>
                <w:szCs w:val="18"/>
              </w:rPr>
              <w:t>课程名称</w:t>
            </w:r>
          </w:p>
        </w:tc>
        <w:tc>
          <w:tcPr>
            <w:tcW w:w="1214" w:type="dxa"/>
            <w:vAlign w:val="center"/>
          </w:tcPr>
          <w:p w14:paraId="6ACD670F">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课程目标</w:t>
            </w:r>
          </w:p>
        </w:tc>
        <w:tc>
          <w:tcPr>
            <w:tcW w:w="1701" w:type="dxa"/>
            <w:vAlign w:val="center"/>
          </w:tcPr>
          <w:p w14:paraId="4DD5DD37">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33E03387">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vAlign w:val="center"/>
          </w:tcPr>
          <w:p w14:paraId="2EF4EF9C">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5905DCD5">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赛证融通</w:t>
            </w:r>
          </w:p>
        </w:tc>
      </w:tr>
      <w:tr w14:paraId="6013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CBA965B">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1</w:t>
            </w:r>
          </w:p>
        </w:tc>
        <w:tc>
          <w:tcPr>
            <w:tcW w:w="1047" w:type="dxa"/>
            <w:vAlign w:val="center"/>
          </w:tcPr>
          <w:p w14:paraId="2684485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宋体" w:hAnsi="宋体"/>
                <w:sz w:val="18"/>
                <w:szCs w:val="18"/>
                <w:lang w:val="en-US" w:eastAsia="zh-CN"/>
              </w:rPr>
            </w:pPr>
            <w:r>
              <w:rPr>
                <w:rFonts w:hint="eastAsia" w:ascii="宋体" w:hAnsi="宋体"/>
                <w:sz w:val="18"/>
                <w:szCs w:val="18"/>
                <w:lang w:val="en-US" w:eastAsia="zh-CN"/>
              </w:rPr>
              <w:t>民航法律与法规</w:t>
            </w:r>
          </w:p>
        </w:tc>
        <w:tc>
          <w:tcPr>
            <w:tcW w:w="1214" w:type="dxa"/>
          </w:tcPr>
          <w:p w14:paraId="2F327D2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学会运用民航法律法规学科的理论并根据民航法律法规有关司法解释的规定.</w:t>
            </w:r>
          </w:p>
          <w:p w14:paraId="2292120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素质目标：</w:t>
            </w:r>
          </w:p>
          <w:p w14:paraId="5AEEB92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培养学生的法制观念，</w:t>
            </w:r>
          </w:p>
          <w:p w14:paraId="35BFCD6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提高学生在工作和生活中遵守法律、运用法律的意识和能力。</w:t>
            </w:r>
          </w:p>
        </w:tc>
        <w:tc>
          <w:tcPr>
            <w:tcW w:w="1701" w:type="dxa"/>
            <w:vAlign w:val="top"/>
          </w:tcPr>
          <w:p w14:paraId="2E1F112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模块一：</w:t>
            </w:r>
            <w:r>
              <w:rPr>
                <w:rFonts w:hint="eastAsia" w:ascii="宋体" w:hAnsi="宋体"/>
                <w:sz w:val="18"/>
                <w:szCs w:val="18"/>
              </w:rPr>
              <w:t>航空法基础知识</w:t>
            </w:r>
          </w:p>
          <w:p w14:paraId="64946D0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模块二：</w:t>
            </w:r>
            <w:r>
              <w:rPr>
                <w:rFonts w:hint="eastAsia" w:ascii="宋体" w:hAnsi="宋体"/>
                <w:sz w:val="18"/>
                <w:szCs w:val="18"/>
              </w:rPr>
              <w:t>国际航空法</w:t>
            </w:r>
          </w:p>
          <w:p w14:paraId="1B35C85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模块三：</w:t>
            </w:r>
            <w:r>
              <w:rPr>
                <w:rFonts w:hint="eastAsia" w:ascii="宋体" w:hAnsi="宋体"/>
                <w:sz w:val="18"/>
                <w:szCs w:val="18"/>
              </w:rPr>
              <w:t>国内航空法</w:t>
            </w:r>
          </w:p>
          <w:p w14:paraId="323214E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模块四：</w:t>
            </w:r>
            <w:r>
              <w:rPr>
                <w:rFonts w:hint="eastAsia" w:ascii="宋体" w:hAnsi="宋体"/>
                <w:sz w:val="18"/>
                <w:szCs w:val="18"/>
              </w:rPr>
              <w:t>航空安全与安保</w:t>
            </w:r>
          </w:p>
          <w:p w14:paraId="25689FB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模块五：</w:t>
            </w:r>
            <w:r>
              <w:rPr>
                <w:rFonts w:hint="eastAsia" w:ascii="宋体" w:hAnsi="宋体"/>
                <w:sz w:val="18"/>
                <w:szCs w:val="18"/>
              </w:rPr>
              <w:t>航空运营与管理法律法规</w:t>
            </w:r>
          </w:p>
          <w:p w14:paraId="12887EE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模块六：</w:t>
            </w:r>
            <w:r>
              <w:rPr>
                <w:rFonts w:hint="eastAsia" w:ascii="宋体" w:hAnsi="宋体"/>
                <w:sz w:val="18"/>
                <w:szCs w:val="18"/>
              </w:rPr>
              <w:t>乘客权利与义务</w:t>
            </w:r>
          </w:p>
          <w:p w14:paraId="484A462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模块七：</w:t>
            </w:r>
            <w:r>
              <w:rPr>
                <w:rFonts w:hint="eastAsia" w:ascii="宋体" w:hAnsi="宋体"/>
                <w:sz w:val="18"/>
                <w:szCs w:val="18"/>
              </w:rPr>
              <w:t>机组人员的法律责任和职业道德</w:t>
            </w:r>
          </w:p>
          <w:p w14:paraId="44C74DC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模块八：</w:t>
            </w:r>
            <w:r>
              <w:rPr>
                <w:rFonts w:hint="eastAsia" w:ascii="宋体" w:hAnsi="宋体"/>
                <w:sz w:val="18"/>
                <w:szCs w:val="18"/>
              </w:rPr>
              <w:t>环境保护与航空</w:t>
            </w:r>
          </w:p>
          <w:p w14:paraId="2165F5F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模块九：</w:t>
            </w:r>
            <w:r>
              <w:rPr>
                <w:rFonts w:hint="eastAsia" w:ascii="宋体" w:hAnsi="宋体"/>
                <w:sz w:val="18"/>
                <w:szCs w:val="18"/>
              </w:rPr>
              <w:t>紧急情况与事故处理</w:t>
            </w:r>
          </w:p>
          <w:p w14:paraId="56D8E66B">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ascii="宋体" w:hAnsi="宋体"/>
                <w:sz w:val="18"/>
                <w:szCs w:val="18"/>
              </w:rPr>
            </w:pPr>
          </w:p>
        </w:tc>
        <w:tc>
          <w:tcPr>
            <w:tcW w:w="1701" w:type="dxa"/>
            <w:vAlign w:val="center"/>
          </w:tcPr>
          <w:p w14:paraId="669CB0A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科学安排教学内容</w:t>
            </w:r>
            <w:r>
              <w:rPr>
                <w:rFonts w:hint="eastAsia" w:ascii="宋体" w:hAnsi="宋体"/>
                <w:sz w:val="18"/>
                <w:szCs w:val="18"/>
                <w:lang w:eastAsia="zh-CN"/>
              </w:rPr>
              <w:t>：</w:t>
            </w:r>
            <w:r>
              <w:rPr>
                <w:rFonts w:hint="eastAsia" w:ascii="宋体" w:hAnsi="宋体"/>
                <w:sz w:val="18"/>
                <w:szCs w:val="18"/>
              </w:rPr>
              <w:t xml:space="preserve"> 系统、全面地讲解航空法各个方面的知识，确保覆盖国际航空法、国内航空法、安全与安保法律法规、乘客权利与义务、环境保护法规等。结合实际案例进行分析，使学生能够将理论知识应用于实际工作中。</w:t>
            </w:r>
          </w:p>
          <w:p w14:paraId="6D53712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采用多样化的教学方法：</w:t>
            </w:r>
          </w:p>
          <w:p w14:paraId="21EDEBE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讲授：系统讲解航空法理论知识。</w:t>
            </w:r>
          </w:p>
          <w:p w14:paraId="657F961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案例分析：通过具体案例解析，使学生理解法律的实际应用。</w:t>
            </w:r>
          </w:p>
          <w:p w14:paraId="5577123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模拟教学：模拟实际工作场景，如乘客纠纷处理、紧急情况应对等，让学生进行角色扮演和实战练习。</w:t>
            </w:r>
          </w:p>
          <w:p w14:paraId="04081AC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讨论与互动：组织课堂讨论、小组讨论，提高学生参与度和积极性。</w:t>
            </w:r>
          </w:p>
          <w:p w14:paraId="0817BB3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强化实践教学：安排学生到航空公司或机场进行实地学习，了解法律在实际操作中的应用</w:t>
            </w:r>
            <w:r>
              <w:rPr>
                <w:rFonts w:hint="eastAsia" w:ascii="宋体" w:hAnsi="宋体"/>
                <w:sz w:val="18"/>
                <w:szCs w:val="18"/>
                <w:lang w:eastAsia="zh-CN"/>
              </w:rPr>
              <w:t>。</w:t>
            </w:r>
            <w:r>
              <w:rPr>
                <w:rFonts w:hint="eastAsia" w:ascii="宋体" w:hAnsi="宋体"/>
                <w:sz w:val="18"/>
                <w:szCs w:val="18"/>
              </w:rPr>
              <w:t>开展法律知识竞赛、法律模拟法庭等活动，提高学生的实际操作能力和法律思维。</w:t>
            </w:r>
          </w:p>
          <w:p w14:paraId="6AE3D0F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教师</w:t>
            </w:r>
            <w:r>
              <w:rPr>
                <w:rFonts w:hint="eastAsia" w:ascii="宋体" w:hAnsi="宋体"/>
                <w:sz w:val="18"/>
                <w:szCs w:val="18"/>
                <w:lang w:val="en-US" w:eastAsia="zh-CN"/>
              </w:rPr>
              <w:t>要求</w:t>
            </w:r>
            <w:r>
              <w:rPr>
                <w:rFonts w:hint="eastAsia" w:ascii="宋体" w:hAnsi="宋体"/>
                <w:sz w:val="18"/>
                <w:szCs w:val="18"/>
              </w:rPr>
              <w:t>：</w:t>
            </w:r>
          </w:p>
          <w:p w14:paraId="734E2D2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 教师应具备扎实的航空法专业知识，了解航空业的实际情况。</w:t>
            </w:r>
          </w:p>
          <w:p w14:paraId="58F631E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 不断更新教学内容，跟踪最新的法律法规和行业动态。</w:t>
            </w:r>
          </w:p>
          <w:p w14:paraId="34CF285F">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sz w:val="18"/>
                <w:szCs w:val="18"/>
              </w:rPr>
            </w:pPr>
            <w:r>
              <w:rPr>
                <w:rFonts w:hint="eastAsia" w:ascii="宋体" w:hAnsi="宋体"/>
                <w:sz w:val="18"/>
                <w:szCs w:val="18"/>
              </w:rPr>
              <w:t xml:space="preserve">   - 具备丰富的教学经验和良好的教学方法，能够激发学生的学习兴趣和积极性。</w:t>
            </w:r>
          </w:p>
        </w:tc>
        <w:tc>
          <w:tcPr>
            <w:tcW w:w="1482" w:type="dxa"/>
            <w:vAlign w:val="center"/>
          </w:tcPr>
          <w:p w14:paraId="7185671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1. 法治观念的培养：</w:t>
            </w:r>
          </w:p>
          <w:p w14:paraId="110DFAD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强调法律是社会稳定和秩序的基石，学习航空法有助于学生树立法治观念，认识到法律对个人和社会的重要性。</w:t>
            </w:r>
          </w:p>
          <w:p w14:paraId="22371E4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培养学生依法行事、遵纪守法的意识，提高法律意识和法律素养，以规范自己的行为。</w:t>
            </w:r>
          </w:p>
          <w:p w14:paraId="6C9FCFA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2. 服务意识和责任感的培养：</w:t>
            </w:r>
          </w:p>
          <w:p w14:paraId="51B08EE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强调航空法对保障航空安全和乘客权益的重要性，培养学生对服务的理解和认同。</w:t>
            </w:r>
          </w:p>
          <w:p w14:paraId="3B73841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强调空乘人员在工作中的责任和使命，鼓励学生积极参与服务乘客、保障飞行安全的实践活动。</w:t>
            </w:r>
          </w:p>
          <w:p w14:paraId="6E3E75C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3. 国际视野和全球意识的拓展：</w:t>
            </w:r>
          </w:p>
          <w:p w14:paraId="1A557BC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介绍国际航空法和国际航空组织等国际航空组织的角色和作用，拓展学生的国际视野。</w:t>
            </w:r>
          </w:p>
          <w:p w14:paraId="127A44B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培养学生具备全球意识和跨文化交流能力，适应国际化的航空业务环境。</w:t>
            </w:r>
          </w:p>
          <w:p w14:paraId="5F5726E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4. 社会责任感和职业道德的塑造：</w:t>
            </w:r>
          </w:p>
          <w:p w14:paraId="19C1DB6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强调航空从业人员的社会责任感和职业道德，培养学生的服务意识和团队合作精神。</w:t>
            </w:r>
          </w:p>
          <w:p w14:paraId="6A0D3FF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培养学生具备应对紧急情况的能力和正确的处置态度，提高学生的应急处理能力。</w:t>
            </w:r>
          </w:p>
          <w:p w14:paraId="68E726C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5. 爱国主义和民族精神的培养：</w:t>
            </w:r>
          </w:p>
          <w:p w14:paraId="7330F91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介绍本国航空法律法规和民航管理体制，培养学生对本国航空事业的热爱和责任感。</w:t>
            </w:r>
          </w:p>
          <w:p w14:paraId="36A2D63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强调航空从业人员在国家发展和安全中的重要角色，激发学生的民族自豪感和使命感。</w:t>
            </w:r>
          </w:p>
          <w:p w14:paraId="0157316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6. 领导力和创新精神的培养：</w:t>
            </w:r>
          </w:p>
          <w:p w14:paraId="1A27A8A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培养学生的领导力和团队协作能力，在团队中发挥积极作用，推动航空服务质量和安全管理的不断提升。</w:t>
            </w:r>
          </w:p>
          <w:p w14:paraId="324D11CB">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bCs/>
                <w:sz w:val="18"/>
                <w:szCs w:val="18"/>
              </w:rPr>
            </w:pPr>
            <w:r>
              <w:rPr>
                <w:rFonts w:hint="eastAsia" w:ascii="宋体" w:hAnsi="宋体"/>
                <w:bCs/>
                <w:sz w:val="18"/>
                <w:szCs w:val="18"/>
              </w:rPr>
              <w:t>鼓励学生具备创新精神，关注航空业的新发展、新技术和新趋势，为航空业的创新和发展贡献智慧和力量。</w:t>
            </w:r>
          </w:p>
        </w:tc>
        <w:tc>
          <w:tcPr>
            <w:tcW w:w="1144" w:type="dxa"/>
          </w:tcPr>
          <w:p w14:paraId="4FDAC610">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bCs/>
                <w:sz w:val="18"/>
                <w:szCs w:val="18"/>
              </w:rPr>
            </w:pPr>
          </w:p>
        </w:tc>
      </w:tr>
      <w:tr w14:paraId="2887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7CEDD67">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color w:val="auto"/>
                <w:sz w:val="18"/>
                <w:szCs w:val="18"/>
                <w:lang w:val="en-US" w:eastAsia="zh-CN"/>
              </w:rPr>
            </w:pPr>
            <w:r>
              <w:rPr>
                <w:rFonts w:hint="eastAsia" w:cs="宋体"/>
                <w:b/>
                <w:sz w:val="21"/>
                <w:szCs w:val="21"/>
                <w:lang w:val="en-US" w:eastAsia="zh-CN" w:bidi="ar-SA"/>
              </w:rPr>
              <w:t>2</w:t>
            </w:r>
          </w:p>
        </w:tc>
        <w:tc>
          <w:tcPr>
            <w:tcW w:w="1047" w:type="dxa"/>
            <w:vAlign w:val="center"/>
          </w:tcPr>
          <w:p w14:paraId="4DA8004B">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lang w:val="en-US" w:eastAsia="zh-CN"/>
              </w:rPr>
              <w:t>民航旅客运输</w:t>
            </w:r>
          </w:p>
        </w:tc>
        <w:tc>
          <w:tcPr>
            <w:tcW w:w="1214" w:type="dxa"/>
            <w:vAlign w:val="top"/>
          </w:tcPr>
          <w:p w14:paraId="78F4F0E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通过本课程的学习是学生掌握民航运输业务的基本知识和基本技能，培养学生综合</w:t>
            </w:r>
          </w:p>
          <w:p w14:paraId="6A6D408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运用民航所学知识处理运输中相关问题的能力，适应民航运输企业单位对学生的要求</w:t>
            </w:r>
            <w:r>
              <w:rPr>
                <w:rFonts w:hint="eastAsia" w:ascii="Times New Roman" w:hAnsi="Times New Roman"/>
                <w:color w:val="auto"/>
                <w:sz w:val="18"/>
                <w:szCs w:val="18"/>
                <w:lang w:eastAsia="zh-CN"/>
              </w:rPr>
              <w:t>。</w:t>
            </w:r>
          </w:p>
        </w:tc>
        <w:tc>
          <w:tcPr>
            <w:tcW w:w="1701" w:type="dxa"/>
            <w:vAlign w:val="top"/>
          </w:tcPr>
          <w:p w14:paraId="4F835BE6">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本课程主要介绍民航运输基础，民航客票销售，航班的正常运输，特殊运输服务，行李的非正常运输。了解民航运输的特点及发展历程，理解民航运输的工作程序和工作内容。掌握民航运输中的基本概论、基本规则以及民航运输产品设计、运价制定、票证使用、销售管理等生产运营过程中常用的管理方法 和技能。了解民航运输管理的最新动态和发展趋势</w:t>
            </w:r>
            <w:r>
              <w:rPr>
                <w:rFonts w:hint="eastAsia" w:ascii="宋体" w:hAnsi="宋体"/>
                <w:color w:val="auto"/>
                <w:sz w:val="18"/>
                <w:szCs w:val="18"/>
                <w:lang w:eastAsia="zh-CN"/>
              </w:rPr>
              <w:t>。</w:t>
            </w:r>
          </w:p>
        </w:tc>
        <w:tc>
          <w:tcPr>
            <w:tcW w:w="1701" w:type="dxa"/>
            <w:vAlign w:val="top"/>
          </w:tcPr>
          <w:p w14:paraId="36F949F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学分及学时安排：2学分，共计32学时。</w:t>
            </w:r>
          </w:p>
          <w:p w14:paraId="4908305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课程组织安排：本课程在大专二年级开设，推行中班教学，班级规模原则上不超过60 人；推广中班上课、小班研学讨论的教学模式。</w:t>
            </w:r>
          </w:p>
          <w:p w14:paraId="2E7D050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11BA51D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评价方法建议：本课程建议使用学生自评、学生互评、教师评价等多元评价方法，采用理论考核形式</w:t>
            </w:r>
            <w:r>
              <w:rPr>
                <w:rFonts w:hint="eastAsia" w:ascii="宋体" w:hAnsi="宋体"/>
                <w:color w:val="auto"/>
                <w:sz w:val="18"/>
                <w:szCs w:val="18"/>
                <w:lang w:eastAsia="zh-CN"/>
              </w:rPr>
              <w:t>。</w:t>
            </w:r>
          </w:p>
        </w:tc>
        <w:tc>
          <w:tcPr>
            <w:tcW w:w="1482" w:type="dxa"/>
            <w:vAlign w:val="top"/>
          </w:tcPr>
          <w:p w14:paraId="63492B6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color w:val="auto"/>
                <w:sz w:val="18"/>
                <w:szCs w:val="18"/>
              </w:rPr>
            </w:pPr>
            <w:r>
              <w:rPr>
                <w:rFonts w:hint="eastAsia" w:ascii="宋体" w:hAnsi="宋体"/>
                <w:bCs/>
                <w:color w:val="auto"/>
                <w:sz w:val="18"/>
                <w:szCs w:val="18"/>
              </w:rPr>
              <w:t>逐渐养成认真负责、严谨细致、静心专注、精益求精的职业态度；</w:t>
            </w:r>
          </w:p>
          <w:p w14:paraId="18D89BF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较强的规范意识和安全意识，严格遵守客票销售服务流程与规范，养成“安全第一，旅客至上”的职业精神；注意信息安全，不泄露他人信息。</w:t>
            </w:r>
          </w:p>
        </w:tc>
        <w:tc>
          <w:tcPr>
            <w:tcW w:w="1144" w:type="dxa"/>
            <w:vAlign w:val="top"/>
          </w:tcPr>
          <w:p w14:paraId="591747C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学生通过本课程的学习可以考取客运员证书，再就业中获得优势</w:t>
            </w:r>
          </w:p>
        </w:tc>
      </w:tr>
      <w:tr w14:paraId="7D9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39F7201">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3</w:t>
            </w:r>
          </w:p>
        </w:tc>
        <w:tc>
          <w:tcPr>
            <w:tcW w:w="1047" w:type="dxa"/>
            <w:vAlign w:val="center"/>
          </w:tcPr>
          <w:p w14:paraId="78807391">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eastAsia="宋体" w:cs="Times New Roman"/>
                <w:color w:val="FF0000"/>
                <w:kern w:val="2"/>
                <w:sz w:val="18"/>
                <w:szCs w:val="18"/>
                <w:lang w:val="en-US" w:eastAsia="zh-CN" w:bidi="ar-SA"/>
              </w:rPr>
            </w:pPr>
            <w:r>
              <w:rPr>
                <w:rFonts w:hint="eastAsia" w:ascii="宋体" w:hAnsi="宋体" w:cs="宋体"/>
                <w:sz w:val="18"/>
                <w:szCs w:val="18"/>
              </w:rPr>
              <w:t>客源国概况</w:t>
            </w:r>
          </w:p>
        </w:tc>
        <w:tc>
          <w:tcPr>
            <w:tcW w:w="1214" w:type="dxa"/>
            <w:vAlign w:val="center"/>
          </w:tcPr>
          <w:p w14:paraId="19F0DED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1．素质目标（1）丰富的人文知识；（2）良好的人文素养；（3）健康的旅游审美情趣；（4）积极热情的心态；（5）和谐的人际关系。2．知识目标（1）熟悉我国主要客源国的基本概况；（2）掌握我国主要客源国的主要旅游资源；（3）熟悉我国主要客源国的人文习俗；（4）掌握我国主要客源国的禁忌；（5）熟悉我国主要客源国的主要风物特产。</w:t>
            </w:r>
          </w:p>
          <w:p w14:paraId="0AFEBA77">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FF0000"/>
                <w:sz w:val="18"/>
                <w:szCs w:val="18"/>
              </w:rPr>
            </w:pPr>
            <w:r>
              <w:rPr>
                <w:rFonts w:hint="eastAsia" w:ascii="宋体" w:hAnsi="宋体"/>
                <w:bCs/>
                <w:sz w:val="18"/>
                <w:szCs w:val="18"/>
              </w:rPr>
              <w:t>3．能力目标（1）撰写导游词的能力；（2）流畅讲解的能力；（3）组织协调能力；（4）妥善助力带团过程中系列问题的能力；（5）良好的人际交往能力</w:t>
            </w:r>
            <w:r>
              <w:rPr>
                <w:rFonts w:hint="eastAsia" w:ascii="宋体" w:hAnsi="宋体"/>
                <w:sz w:val="18"/>
                <w:szCs w:val="18"/>
              </w:rPr>
              <w:t>。</w:t>
            </w:r>
          </w:p>
        </w:tc>
        <w:tc>
          <w:tcPr>
            <w:tcW w:w="1701" w:type="dxa"/>
            <w:vAlign w:val="top"/>
          </w:tcPr>
          <w:p w14:paraId="58D45B6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模块一：世界旅游资源概况介绍；</w:t>
            </w:r>
          </w:p>
          <w:p w14:paraId="0A62443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模块二：世界旅游业概况；</w:t>
            </w:r>
          </w:p>
          <w:p w14:paraId="4AD11CC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模块三：亚洲重要客源国介绍；</w:t>
            </w:r>
          </w:p>
          <w:p w14:paraId="0F5E7F5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模块四：欧洲主要客源国；</w:t>
            </w:r>
          </w:p>
          <w:p w14:paraId="3B6AFAB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模块五：美洲主要客源国；</w:t>
            </w:r>
          </w:p>
          <w:p w14:paraId="519225A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模块六：非洲主要客源国介绍</w:t>
            </w:r>
          </w:p>
        </w:tc>
        <w:tc>
          <w:tcPr>
            <w:tcW w:w="1701" w:type="dxa"/>
            <w:vAlign w:val="center"/>
          </w:tcPr>
          <w:p w14:paraId="19BC8C5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结合网络教学视频、学生搜集的教学案例和视频，教师运用人文主义、文明可持续发展理论等科学分析主要客源国地理、人文和旅游也发展情况。职教云平台：</w:t>
            </w:r>
            <w:r>
              <w:fldChar w:fldCharType="begin"/>
            </w:r>
            <w:r>
              <w:instrText xml:space="preserve"> HYPERLINK "https://zyk.icve.com.cn/courseDetailed?id=dydvalssiqncahnrwqjw&amp;openCourse=rwcmajetgzpmbzlg53nxq" </w:instrText>
            </w:r>
            <w:r>
              <w:fldChar w:fldCharType="separate"/>
            </w:r>
            <w:r>
              <w:rPr>
                <w:rStyle w:val="14"/>
                <w:rFonts w:hint="eastAsia" w:ascii="宋体" w:hAnsi="宋体"/>
                <w:color w:val="auto"/>
                <w:sz w:val="18"/>
                <w:szCs w:val="18"/>
              </w:rPr>
              <w:t>https://zyk.icve.com.cn/courseDetailed?id=dydvalssiqncahnrwqjw&amp;openCourse=rwcmajetgzpmbzlg53nxq</w:t>
            </w:r>
            <w:r>
              <w:rPr>
                <w:rStyle w:val="14"/>
                <w:rFonts w:hint="eastAsia" w:ascii="宋体" w:hAnsi="宋体"/>
                <w:color w:val="auto"/>
                <w:sz w:val="18"/>
                <w:szCs w:val="18"/>
              </w:rPr>
              <w:fldChar w:fldCharType="end"/>
            </w:r>
          </w:p>
        </w:tc>
        <w:tc>
          <w:tcPr>
            <w:tcW w:w="1482" w:type="dxa"/>
            <w:vAlign w:val="center"/>
          </w:tcPr>
          <w:p w14:paraId="53080C5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课程坚持立德树人的根本任务，将团结发展，和谐共处，可持续发展贯彻到课程中，在具体分析发达国家，发展中国家时，结合历史背景，科学认知，从而明确自身所处时代使命。</w:t>
            </w:r>
          </w:p>
        </w:tc>
        <w:tc>
          <w:tcPr>
            <w:tcW w:w="1144" w:type="dxa"/>
            <w:vAlign w:val="center"/>
          </w:tcPr>
          <w:p w14:paraId="4BFBB7C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融通全国导游技能大赛和</w:t>
            </w:r>
            <w:r>
              <w:rPr>
                <w:rFonts w:ascii="宋体" w:hAnsi="宋体"/>
                <w:bCs/>
                <w:sz w:val="18"/>
                <w:szCs w:val="18"/>
              </w:rPr>
              <w:t>导游资格证</w:t>
            </w:r>
          </w:p>
        </w:tc>
      </w:tr>
      <w:tr w14:paraId="2F10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FFD184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4</w:t>
            </w:r>
          </w:p>
        </w:tc>
        <w:tc>
          <w:tcPr>
            <w:tcW w:w="1047" w:type="dxa"/>
            <w:vAlign w:val="center"/>
          </w:tcPr>
          <w:p w14:paraId="6992631E">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eastAsia="宋体" w:cs="Times New Roman"/>
                <w:color w:val="FF0000"/>
                <w:kern w:val="2"/>
                <w:sz w:val="18"/>
                <w:szCs w:val="18"/>
                <w:lang w:val="en-US" w:eastAsia="zh-CN" w:bidi="ar-SA"/>
              </w:rPr>
            </w:pPr>
            <w:r>
              <w:rPr>
                <w:rFonts w:hint="eastAsia" w:ascii="宋体" w:hAnsi="宋体" w:cs="宋体"/>
                <w:sz w:val="18"/>
                <w:szCs w:val="18"/>
              </w:rPr>
              <w:t>服务礼仪</w:t>
            </w:r>
          </w:p>
        </w:tc>
        <w:tc>
          <w:tcPr>
            <w:tcW w:w="1214" w:type="dxa"/>
            <w:vAlign w:val="top"/>
          </w:tcPr>
          <w:p w14:paraId="02A7C2F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本课程主要培养学生“有技巧、懂礼仪、会交际、善沟通”的综合服务礼仪素养，为之后的其他技术技能学习奠定坚实的基础。</w:t>
            </w:r>
          </w:p>
          <w:p w14:paraId="7460939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思政目标：引导学生建构爱国主义情怀和民族自豪感；培养学生的文化素养；培养学生的法治意识和道德修养。</w:t>
            </w:r>
          </w:p>
          <w:p w14:paraId="42DAE93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知识目标：掌握服务礼仪的基本知识；了解服务岗位的现状和行业标准。</w:t>
            </w:r>
          </w:p>
          <w:p w14:paraId="200AFA4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能力目标：能够完成个人形象塑造；能够按照服务流程完成对客服务。</w:t>
            </w:r>
          </w:p>
          <w:p w14:paraId="3BAEB2EB">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FF0000"/>
                <w:sz w:val="18"/>
                <w:szCs w:val="18"/>
              </w:rPr>
            </w:pPr>
            <w:r>
              <w:rPr>
                <w:rFonts w:hint="eastAsia" w:ascii="宋体" w:hAnsi="宋体"/>
                <w:sz w:val="18"/>
                <w:szCs w:val="18"/>
              </w:rPr>
              <w:t>素</w:t>
            </w:r>
            <w:r>
              <w:rPr>
                <w:rFonts w:hint="eastAsia" w:ascii="宋体" w:hAnsi="宋体"/>
                <w:spacing w:val="-6"/>
                <w:sz w:val="18"/>
                <w:szCs w:val="18"/>
              </w:rPr>
              <w:t>养目标：培养学生知书达礼的人文素养；培养学生的吃苦耐劳的进取精神；培养学生的职业认同感。</w:t>
            </w:r>
          </w:p>
        </w:tc>
        <w:tc>
          <w:tcPr>
            <w:tcW w:w="1701" w:type="dxa"/>
            <w:vAlign w:val="top"/>
          </w:tcPr>
          <w:p w14:paraId="71600F4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模块一个人形象打造；模块二对客服务沟通技巧；模块三了解服务礼仪知识；模块四有效解决投诉的方法</w:t>
            </w:r>
          </w:p>
        </w:tc>
        <w:tc>
          <w:tcPr>
            <w:tcW w:w="1701" w:type="dxa"/>
            <w:vAlign w:val="top"/>
          </w:tcPr>
          <w:p w14:paraId="7FE7046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采用实景教学、案例教学，在技能的练习中完成理论知识的讲授，采取过程性评价和现场实操考核相结合。中国大学慕课：</w:t>
            </w:r>
            <w:r>
              <w:fldChar w:fldCharType="begin"/>
            </w:r>
            <w:r>
              <w:instrText xml:space="preserve"> HYPERLINK "https://www.icourse163.org/course/NTVU-1466018171" </w:instrText>
            </w:r>
            <w:r>
              <w:fldChar w:fldCharType="separate"/>
            </w:r>
            <w:r>
              <w:rPr>
                <w:rStyle w:val="14"/>
                <w:rFonts w:hint="eastAsia" w:ascii="宋体" w:hAnsi="宋体"/>
                <w:color w:val="auto"/>
                <w:sz w:val="18"/>
                <w:szCs w:val="18"/>
              </w:rPr>
              <w:t>https://www.icourse163.org/course/NTVU-1466018171</w:t>
            </w:r>
            <w:r>
              <w:rPr>
                <w:rStyle w:val="14"/>
                <w:rFonts w:hint="eastAsia" w:ascii="宋体" w:hAnsi="宋体"/>
                <w:color w:val="auto"/>
                <w:sz w:val="18"/>
                <w:szCs w:val="18"/>
              </w:rPr>
              <w:fldChar w:fldCharType="end"/>
            </w:r>
          </w:p>
        </w:tc>
        <w:tc>
          <w:tcPr>
            <w:tcW w:w="1482" w:type="dxa"/>
            <w:vAlign w:val="top"/>
          </w:tcPr>
          <w:p w14:paraId="55C4169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bCs/>
                <w:sz w:val="18"/>
                <w:szCs w:val="18"/>
                <w:lang w:eastAsia="zh-CN"/>
              </w:rPr>
            </w:pPr>
            <w:r>
              <w:rPr>
                <w:rFonts w:hint="eastAsia" w:ascii="宋体" w:hAnsi="宋体"/>
                <w:sz w:val="18"/>
                <w:szCs w:val="18"/>
              </w:rPr>
              <w:t>服务礼仪以美德理论和人本主义为理论基础，在向度一致的基础上叠加逻辑予以限制，呈现出了事物特有的规律性。因此，结合懂礼仪，善沟通的目标要求，融入，在鞠躬礼中国融入文化自信；在接待礼仪中融入职业素养；在沟通礼仪中融入卑己敬人的思想；在仪容礼仪的案例中融入华夏的优良传统和美德理论</w:t>
            </w:r>
            <w:r>
              <w:rPr>
                <w:rFonts w:hint="eastAsia" w:ascii="宋体" w:hAnsi="宋体"/>
                <w:sz w:val="18"/>
                <w:szCs w:val="18"/>
                <w:lang w:eastAsia="zh-CN"/>
              </w:rPr>
              <w:t>。</w:t>
            </w:r>
          </w:p>
        </w:tc>
        <w:tc>
          <w:tcPr>
            <w:tcW w:w="1144" w:type="dxa"/>
            <w:vAlign w:val="top"/>
          </w:tcPr>
          <w:p w14:paraId="1DF02A7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与全国导游技能大赛等打下坚实基础，与礼仪指导师，高级礼仪师相融通</w:t>
            </w:r>
          </w:p>
        </w:tc>
      </w:tr>
      <w:tr w14:paraId="446C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04C142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color w:val="auto"/>
                <w:sz w:val="18"/>
                <w:szCs w:val="18"/>
                <w:lang w:val="en-US" w:eastAsia="zh-CN"/>
              </w:rPr>
            </w:pPr>
            <w:r>
              <w:rPr>
                <w:rFonts w:hint="eastAsia" w:cs="宋体"/>
                <w:b/>
                <w:sz w:val="21"/>
                <w:szCs w:val="21"/>
                <w:lang w:val="en-US" w:eastAsia="zh-CN" w:bidi="ar-SA"/>
              </w:rPr>
              <w:t>5</w:t>
            </w:r>
          </w:p>
        </w:tc>
        <w:tc>
          <w:tcPr>
            <w:tcW w:w="1047" w:type="dxa"/>
            <w:vAlign w:val="center"/>
          </w:tcPr>
          <w:p w14:paraId="0D02FCEA">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lang w:val="en-US" w:eastAsia="zh-CN"/>
              </w:rPr>
              <w:t>形体训练I</w:t>
            </w:r>
          </w:p>
        </w:tc>
        <w:tc>
          <w:tcPr>
            <w:tcW w:w="1214" w:type="dxa"/>
            <w:vAlign w:val="top"/>
          </w:tcPr>
          <w:p w14:paraId="2660B08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w:t>
            </w:r>
          </w:p>
          <w:p w14:paraId="6FD224DD">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auto"/>
                <w:sz w:val="18"/>
                <w:szCs w:val="18"/>
              </w:rPr>
            </w:pPr>
            <w:r>
              <w:rPr>
                <w:rFonts w:hint="eastAsia" w:ascii="Times New Roman" w:hAnsi="Times New Roman"/>
                <w:color w:val="auto"/>
                <w:sz w:val="18"/>
                <w:szCs w:val="18"/>
              </w:rPr>
              <w:t>习发展身体的协调性、灵敏性和有氧耐力，为乘务人员走上工作岗位提供体能保障。</w:t>
            </w:r>
          </w:p>
        </w:tc>
        <w:tc>
          <w:tcPr>
            <w:tcW w:w="1701" w:type="dxa"/>
            <w:vAlign w:val="top"/>
          </w:tcPr>
          <w:p w14:paraId="37E8A46C">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color w:val="auto"/>
                <w:sz w:val="18"/>
                <w:szCs w:val="18"/>
              </w:rPr>
            </w:pPr>
            <w:r>
              <w:rPr>
                <w:rFonts w:hint="eastAsia" w:ascii="宋体" w:hAnsi="宋体"/>
                <w:color w:val="auto"/>
                <w:sz w:val="18"/>
                <w:szCs w:val="18"/>
              </w:rPr>
              <w:t>本课程除了训练基础的的体态及形体和体能素质训练外，还需要借助芭蕾基训、中国古典舞、中国民族民间舞、瑜伽等进行综合训练，优雅高贵的芭蕾舞、含蓄优雅的中国古典舞、舒展迷人的中国民族民间舞，配以恰当的音乐，进行训练，在训练中纠正颈、肩、背、腿、脚等不良体态。</w:t>
            </w:r>
          </w:p>
        </w:tc>
        <w:tc>
          <w:tcPr>
            <w:tcW w:w="1701" w:type="dxa"/>
            <w:vAlign w:val="top"/>
          </w:tcPr>
          <w:p w14:paraId="30056A9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 学分，共计 32 学时。</w:t>
            </w:r>
          </w:p>
          <w:p w14:paraId="24EFF2B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课程组织安排：本课程在大专一年级开设，推行中班教学，班级规模原则上不超过60 人；推广中班上课、小班研学讨论的教学模式。</w:t>
            </w:r>
          </w:p>
          <w:p w14:paraId="4EA6FAC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44C4284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评价方法建议：本课程建议使用学生自评、学生互评、教师评价等多元评价方法，</w:t>
            </w:r>
          </w:p>
          <w:p w14:paraId="0050510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采用实践考核形式。</w:t>
            </w:r>
          </w:p>
        </w:tc>
        <w:tc>
          <w:tcPr>
            <w:tcW w:w="1482" w:type="dxa"/>
            <w:vAlign w:val="top"/>
          </w:tcPr>
          <w:p w14:paraId="3F4554F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bCs/>
                <w:color w:val="auto"/>
                <w:sz w:val="18"/>
                <w:szCs w:val="18"/>
                <w:lang w:eastAsia="zh-CN"/>
              </w:rPr>
            </w:pPr>
            <w:r>
              <w:rPr>
                <w:rFonts w:hint="eastAsia" w:ascii="宋体" w:hAnsi="宋体"/>
                <w:bCs/>
                <w:color w:val="auto"/>
                <w:sz w:val="18"/>
                <w:szCs w:val="18"/>
              </w:rPr>
              <w:t>了解形体美的含义及评价标准，树立健康的形体审美观</w:t>
            </w:r>
            <w:r>
              <w:rPr>
                <w:rFonts w:hint="eastAsia" w:ascii="宋体" w:hAnsi="宋体"/>
                <w:bCs/>
                <w:color w:val="auto"/>
                <w:sz w:val="18"/>
                <w:szCs w:val="18"/>
                <w:lang w:eastAsia="zh-CN"/>
              </w:rPr>
              <w:t>。</w:t>
            </w:r>
          </w:p>
        </w:tc>
        <w:tc>
          <w:tcPr>
            <w:tcW w:w="1144" w:type="dxa"/>
            <w:vAlign w:val="top"/>
          </w:tcPr>
          <w:p w14:paraId="525326F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bCs/>
                <w:color w:val="auto"/>
                <w:sz w:val="18"/>
                <w:szCs w:val="18"/>
                <w:lang w:val="en-US"/>
              </w:rPr>
            </w:pPr>
            <w:r>
              <w:rPr>
                <w:rFonts w:hint="eastAsia" w:ascii="宋体" w:hAnsi="宋体"/>
                <w:bCs/>
                <w:color w:val="auto"/>
                <w:sz w:val="18"/>
                <w:szCs w:val="18"/>
                <w:lang w:val="en-US" w:eastAsia="zh-CN"/>
              </w:rPr>
              <w:t>通过形体训练课程，树立健康的形体审美，是获得乘务员资格的基本条件</w:t>
            </w:r>
          </w:p>
        </w:tc>
      </w:tr>
      <w:tr w14:paraId="3DE6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D4E564C">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bCs/>
                <w:color w:val="auto"/>
                <w:sz w:val="18"/>
                <w:szCs w:val="18"/>
                <w:lang w:val="en-US" w:eastAsia="zh-CN"/>
              </w:rPr>
            </w:pPr>
            <w:r>
              <w:rPr>
                <w:rFonts w:hint="eastAsia" w:cs="宋体"/>
                <w:b/>
                <w:sz w:val="21"/>
                <w:szCs w:val="21"/>
                <w:lang w:val="en-US" w:eastAsia="zh-CN" w:bidi="ar-SA"/>
              </w:rPr>
              <w:t>6</w:t>
            </w:r>
          </w:p>
        </w:tc>
        <w:tc>
          <w:tcPr>
            <w:tcW w:w="1047" w:type="dxa"/>
            <w:vAlign w:val="center"/>
          </w:tcPr>
          <w:p w14:paraId="0F674E4F">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color w:val="auto"/>
                <w:sz w:val="18"/>
                <w:szCs w:val="18"/>
                <w:lang w:val="en-US" w:eastAsia="zh-CN"/>
              </w:rPr>
            </w:pPr>
            <w:r>
              <w:rPr>
                <w:rFonts w:hint="eastAsia" w:ascii="宋体" w:hAnsi="宋体" w:cs="宋体"/>
                <w:sz w:val="18"/>
                <w:szCs w:val="18"/>
              </w:rPr>
              <w:t>服务</w:t>
            </w:r>
            <w:r>
              <w:rPr>
                <w:rFonts w:ascii="宋体" w:hAnsi="宋体" w:cs="宋体"/>
                <w:sz w:val="18"/>
                <w:szCs w:val="18"/>
              </w:rPr>
              <w:t>礼仪训练</w:t>
            </w:r>
          </w:p>
        </w:tc>
        <w:tc>
          <w:tcPr>
            <w:tcW w:w="1214" w:type="dxa"/>
            <w:vAlign w:val="top"/>
          </w:tcPr>
          <w:p w14:paraId="1D1577C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color w:val="auto"/>
                <w:kern w:val="2"/>
                <w:sz w:val="18"/>
                <w:szCs w:val="18"/>
                <w:lang w:val="en-US" w:eastAsia="zh-CN" w:bidi="ar-SA"/>
              </w:rPr>
            </w:pPr>
            <w:r>
              <w:rPr>
                <w:rFonts w:hint="eastAsia" w:ascii="宋体" w:hAnsi="宋体"/>
                <w:sz w:val="18"/>
                <w:szCs w:val="18"/>
              </w:rPr>
              <w:t>通过学生的主动参与和各种“做学一体”的课堂教学活动设计，知晓社交礼仪的基本常识，能按岗位要求端正自己的仪容仪表和言谈举止，并逐渐养成认真负责、严谨细致、精心专注、精益求精的职业态度。培养学生在以后的服务过程中，形象大方，举止得体，态度诚恳，注重服务细节并树立安全和服务意识，形成高尚的职业道德，正直且清晰的职业意识，热情且严谨的职业行为习惯，使学生在以后的工作中成为高素质技能型人才</w:t>
            </w:r>
            <w:r>
              <w:rPr>
                <w:rFonts w:hint="eastAsia" w:ascii="宋体" w:hAnsi="宋体"/>
                <w:sz w:val="18"/>
                <w:szCs w:val="18"/>
                <w:lang w:eastAsia="zh-CN"/>
              </w:rPr>
              <w:t>。</w:t>
            </w:r>
          </w:p>
        </w:tc>
        <w:tc>
          <w:tcPr>
            <w:tcW w:w="1701" w:type="dxa"/>
            <w:vAlign w:val="top"/>
          </w:tcPr>
          <w:p w14:paraId="4B686C6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sz w:val="18"/>
                <w:szCs w:val="18"/>
              </w:rPr>
              <w:t>本课程</w:t>
            </w:r>
            <w:r>
              <w:rPr>
                <w:rFonts w:ascii="宋体" w:hAnsi="宋体"/>
                <w:sz w:val="18"/>
                <w:szCs w:val="18"/>
              </w:rPr>
              <w:t>分为八个教学模块</w:t>
            </w:r>
            <w:r>
              <w:rPr>
                <w:rFonts w:hint="eastAsia" w:ascii="宋体" w:hAnsi="宋体"/>
                <w:sz w:val="18"/>
                <w:szCs w:val="18"/>
              </w:rPr>
              <w:t>:民航服务礼仪,民航服饰礼仪,民航服务语言礼仪,客舱服务礼仪,掌握地面服务礼仪,特殊旅客服务礼仪,面试指导,民航外事礼仪</w:t>
            </w:r>
          </w:p>
        </w:tc>
        <w:tc>
          <w:tcPr>
            <w:tcW w:w="1701" w:type="dxa"/>
            <w:vAlign w:val="top"/>
          </w:tcPr>
          <w:p w14:paraId="6EFA43BA">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sz w:val="18"/>
                <w:szCs w:val="18"/>
              </w:rPr>
            </w:pPr>
            <w:r>
              <w:rPr>
                <w:rFonts w:hint="eastAsia" w:ascii="宋体" w:hAnsi="宋体"/>
                <w:sz w:val="18"/>
                <w:szCs w:val="18"/>
              </w:rPr>
              <w:t>本课程是高速铁路客运服务专业的一门重要的专业课程，学生们需要结合高铁服务礼仪的工作内容、特点和对象，在</w:t>
            </w:r>
            <w:r>
              <w:rPr>
                <w:rFonts w:ascii="宋体" w:hAnsi="宋体"/>
                <w:sz w:val="18"/>
                <w:szCs w:val="18"/>
              </w:rPr>
              <w:t>模拟仓和形体房</w:t>
            </w:r>
            <w:r>
              <w:rPr>
                <w:rFonts w:hint="eastAsia" w:ascii="宋体" w:hAnsi="宋体"/>
                <w:sz w:val="18"/>
                <w:szCs w:val="18"/>
              </w:rPr>
              <w:t>通过礼仪</w:t>
            </w:r>
            <w:r>
              <w:rPr>
                <w:rFonts w:ascii="宋体" w:hAnsi="宋体"/>
                <w:sz w:val="18"/>
                <w:szCs w:val="18"/>
              </w:rPr>
              <w:t>技能训练，</w:t>
            </w:r>
            <w:r>
              <w:rPr>
                <w:rFonts w:hint="eastAsia" w:ascii="宋体" w:hAnsi="宋体"/>
                <w:sz w:val="18"/>
                <w:szCs w:val="18"/>
              </w:rPr>
              <w:t>掌握扎实的礼仪技巧和专业的服务本领，达到为乘客提供优质服务的目的。</w:t>
            </w:r>
          </w:p>
          <w:p w14:paraId="37C8941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sz w:val="18"/>
                <w:szCs w:val="18"/>
              </w:rPr>
              <w:t>《高铁</w:t>
            </w:r>
            <w:r>
              <w:rPr>
                <w:rFonts w:ascii="宋体" w:hAnsi="宋体"/>
                <w:sz w:val="18"/>
                <w:szCs w:val="18"/>
              </w:rPr>
              <w:t>职场礼仪</w:t>
            </w:r>
            <w:r>
              <w:rPr>
                <w:rFonts w:hint="eastAsia" w:ascii="宋体" w:hAnsi="宋体"/>
                <w:sz w:val="18"/>
                <w:szCs w:val="18"/>
              </w:rPr>
              <w:t>》课程网址</w:t>
            </w:r>
            <w:r>
              <w:rPr>
                <w:rFonts w:ascii="宋体" w:hAnsi="宋体"/>
                <w:sz w:val="18"/>
                <w:szCs w:val="18"/>
              </w:rPr>
              <w:t>：</w:t>
            </w:r>
            <w:r>
              <w:rPr>
                <w:rFonts w:ascii="Times New Roman" w:hAnsi="Times New Roman"/>
                <w:sz w:val="18"/>
                <w:szCs w:val="18"/>
              </w:rPr>
              <w:t>https://www.icourse163.org/course/SXRI-1002618007</w:t>
            </w:r>
          </w:p>
        </w:tc>
        <w:tc>
          <w:tcPr>
            <w:tcW w:w="1482" w:type="dxa"/>
            <w:vAlign w:val="top"/>
          </w:tcPr>
          <w:p w14:paraId="362B8BF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sz w:val="18"/>
                <w:szCs w:val="18"/>
              </w:rPr>
              <w:t>通过与学生们分享国际时政新闻、学习强国等内容及时关注国内及国际变化，对比各个国家一段时间以来的专业变化趋势和应对措施，分析总结出我国社会主义的制度优势和在国际社会方面的责任担当，并与同学们相互分享高铁客运乘务员专业、细致、温情、贴心的服务，进而提升大家的国家荣誉感和自豪感，增强其社会责任感以及今后以过硬的专业本领来报效祖国的信心和决心。</w:t>
            </w:r>
          </w:p>
        </w:tc>
        <w:tc>
          <w:tcPr>
            <w:tcW w:w="1144" w:type="dxa"/>
            <w:vAlign w:val="top"/>
          </w:tcPr>
          <w:p w14:paraId="7F719F4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sz w:val="18"/>
                <w:szCs w:val="18"/>
              </w:rPr>
              <w:t>与</w:t>
            </w:r>
            <w:r>
              <w:rPr>
                <w:rFonts w:hint="eastAsia" w:ascii="宋体" w:hAnsi="宋体"/>
                <w:bCs/>
                <w:sz w:val="18"/>
                <w:szCs w:val="18"/>
                <w:lang w:val="en-US" w:eastAsia="zh-CN"/>
              </w:rPr>
              <w:t>空中乘务1+X中级证书</w:t>
            </w:r>
            <w:r>
              <w:rPr>
                <w:rFonts w:hint="eastAsia" w:ascii="宋体" w:hAnsi="宋体"/>
                <w:bCs/>
                <w:sz w:val="18"/>
                <w:szCs w:val="18"/>
              </w:rPr>
              <w:t>相融通</w:t>
            </w:r>
          </w:p>
        </w:tc>
      </w:tr>
      <w:tr w14:paraId="12D6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43A59E7">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7</w:t>
            </w:r>
          </w:p>
        </w:tc>
        <w:tc>
          <w:tcPr>
            <w:tcW w:w="1047" w:type="dxa"/>
            <w:vAlign w:val="center"/>
          </w:tcPr>
          <w:p w14:paraId="18E8F61F">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形象设计</w:t>
            </w:r>
          </w:p>
        </w:tc>
        <w:tc>
          <w:tcPr>
            <w:tcW w:w="1214" w:type="dxa"/>
            <w:vAlign w:val="top"/>
          </w:tcPr>
          <w:p w14:paraId="78B9AA3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通过学生的主动参与和各种“做学一体”的课堂教学活动设计，学生能按化妆的基</w:t>
            </w:r>
          </w:p>
          <w:p w14:paraId="510AD23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本程序，独立完成妆面修饰及发型修饰，符合空中乘务的职业形象；培养学生诚实、守</w:t>
            </w:r>
          </w:p>
          <w:p w14:paraId="19CA208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信、善于沟通、合作的品质，并树立安全和服务意识，为提高学生职业形象的塑造能力</w:t>
            </w:r>
          </w:p>
          <w:p w14:paraId="3A5E900A">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奠定良好的基础。</w:t>
            </w:r>
          </w:p>
        </w:tc>
        <w:tc>
          <w:tcPr>
            <w:tcW w:w="1701" w:type="dxa"/>
            <w:vAlign w:val="top"/>
          </w:tcPr>
          <w:p w14:paraId="5B15EDC3">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color w:val="auto"/>
                <w:sz w:val="18"/>
                <w:szCs w:val="18"/>
              </w:rPr>
            </w:pPr>
            <w:r>
              <w:rPr>
                <w:rFonts w:hint="eastAsia" w:ascii="宋体" w:hAnsi="宋体"/>
                <w:color w:val="auto"/>
                <w:sz w:val="18"/>
                <w:szCs w:val="18"/>
              </w:rPr>
              <w:t>本课程主要介绍空乘人员形象与气质，形象设计概述，化妆与形象设计，空乘人员</w:t>
            </w:r>
          </w:p>
          <w:p w14:paraId="6516ABB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的客舱化妆，服饰搭配与形象设计，头发养护与发型设计，美容与保健常识，基础课程。使其形象达到民航乘务员的上岗要求，让学生了解化妆的基础理论</w:t>
            </w:r>
          </w:p>
        </w:tc>
        <w:tc>
          <w:tcPr>
            <w:tcW w:w="1701" w:type="dxa"/>
            <w:vAlign w:val="top"/>
          </w:tcPr>
          <w:p w14:paraId="3FD9473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学分及学时安排：2学分，共计32学时。</w:t>
            </w:r>
          </w:p>
          <w:p w14:paraId="6714433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课程组织安排：本课程在大专二年级开设，推行中班教学，班级规模原则上不超过60人；推广中班上课、小班研学讨论的教学模式。</w:t>
            </w:r>
          </w:p>
          <w:p w14:paraId="1CF4E94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356EFA4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评价方法建议：本课程建议使用学生自评、学生互评、教师评价等多元评价方法，采用理论考核形式。</w:t>
            </w:r>
          </w:p>
          <w:p w14:paraId="05A7798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lang w:val="en-US" w:eastAsia="zh-CN"/>
              </w:rPr>
            </w:pPr>
            <w:r>
              <w:rPr>
                <w:rFonts w:hint="eastAsia" w:ascii="宋体" w:hAnsi="宋体"/>
                <w:color w:val="auto"/>
                <w:sz w:val="18"/>
                <w:szCs w:val="18"/>
                <w:lang w:val="en-US" w:eastAsia="zh-CN"/>
              </w:rPr>
              <w:t>中国大学生慕课平台网址（https://www.icourse163.org/spoc/course/NTVU-1467671163）</w:t>
            </w:r>
          </w:p>
        </w:tc>
        <w:tc>
          <w:tcPr>
            <w:tcW w:w="1482" w:type="dxa"/>
            <w:vAlign w:val="top"/>
          </w:tcPr>
          <w:p w14:paraId="3F0273C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培养学生诚实、守信、善于沟通、合作的品质，并树立安全和服务意识，为提高学生职业形象的塑造能力奠定良好的基础</w:t>
            </w:r>
          </w:p>
        </w:tc>
        <w:tc>
          <w:tcPr>
            <w:tcW w:w="1144" w:type="dxa"/>
            <w:vAlign w:val="top"/>
          </w:tcPr>
          <w:p w14:paraId="7F1782A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通过化妆及形象塑造课程，使学生更加符合空乘人员的形象，同时鼓励学生取得化妆师资格证。</w:t>
            </w:r>
          </w:p>
        </w:tc>
      </w:tr>
      <w:tr w14:paraId="5559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69A545A">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cs="宋体"/>
                <w:b/>
                <w:sz w:val="21"/>
                <w:szCs w:val="21"/>
                <w:lang w:val="en-US" w:eastAsia="zh-CN" w:bidi="ar-SA"/>
              </w:rPr>
              <w:t>8</w:t>
            </w:r>
          </w:p>
        </w:tc>
        <w:tc>
          <w:tcPr>
            <w:tcW w:w="1047" w:type="dxa"/>
            <w:vAlign w:val="center"/>
          </w:tcPr>
          <w:p w14:paraId="157D88E7">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餐饮服务</w:t>
            </w:r>
          </w:p>
        </w:tc>
        <w:tc>
          <w:tcPr>
            <w:tcW w:w="1214" w:type="dxa"/>
            <w:vAlign w:val="top"/>
          </w:tcPr>
          <w:p w14:paraId="061B2C0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kern w:val="2"/>
                <w:sz w:val="18"/>
                <w:szCs w:val="18"/>
                <w:lang w:val="en-US" w:eastAsia="zh-CN" w:bidi="ar-SA"/>
              </w:rPr>
            </w:pPr>
            <w:r>
              <w:rPr>
                <w:rFonts w:hint="eastAsia"/>
                <w:bCs/>
                <w:sz w:val="18"/>
                <w:szCs w:val="18"/>
              </w:rPr>
              <w:t>通过课程学习，学生能熟悉餐饮业的基本型态与类别、餐饮从业人员职业素养，掌握餐饮服务技能、酒水服务与酒吧服务流程与操作标准、餐饮服务主要环节服务流程和操作标准，具有餐厅督导管理的能力。</w:t>
            </w:r>
          </w:p>
        </w:tc>
        <w:tc>
          <w:tcPr>
            <w:tcW w:w="1701" w:type="dxa"/>
            <w:vAlign w:val="top"/>
          </w:tcPr>
          <w:p w14:paraId="3101D080">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eastAsia="宋体" w:cs="Times New Roman"/>
                <w:kern w:val="2"/>
                <w:sz w:val="18"/>
                <w:szCs w:val="18"/>
                <w:lang w:val="en-US" w:eastAsia="zh-CN" w:bidi="ar-SA"/>
              </w:rPr>
            </w:pPr>
            <w:r>
              <w:rPr>
                <w:rFonts w:hint="eastAsia"/>
                <w:bCs/>
                <w:sz w:val="18"/>
                <w:szCs w:val="18"/>
              </w:rPr>
              <w:t>餐饮行业发展概况；餐饮从业人员职业素养；餐饮服务基本技能；中西餐服务流程和服务技巧；用餐服务方式；酒水服务与酒吧服务流程与操作标准；中西餐厅督导管理技巧等。</w:t>
            </w:r>
          </w:p>
        </w:tc>
        <w:tc>
          <w:tcPr>
            <w:tcW w:w="1701" w:type="dxa"/>
            <w:vAlign w:val="top"/>
          </w:tcPr>
          <w:p w14:paraId="107EA319">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1.坚持立德树人，发挥餐饮服务课程的育人功能</w:t>
            </w:r>
          </w:p>
          <w:p w14:paraId="31A61CF6">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餐饮服务课程要全面落实党的教育方针，落实立德树人根本任务。教师要充分发挥餐饮服务课程的育人功能，将课程内容与育人目标相融合；</w:t>
            </w:r>
          </w:p>
          <w:p w14:paraId="4EE8A4F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eastAsia="宋体"/>
                <w:bCs/>
                <w:sz w:val="18"/>
                <w:szCs w:val="18"/>
                <w:lang w:eastAsia="zh-CN"/>
              </w:rPr>
            </w:pPr>
            <w:r>
              <w:rPr>
                <w:rFonts w:hint="eastAsia"/>
                <w:bCs/>
                <w:sz w:val="18"/>
                <w:szCs w:val="18"/>
              </w:rPr>
              <w:t>2.明确教学目标，培养餐饮服务学科核心素养</w:t>
            </w:r>
          </w:p>
          <w:p w14:paraId="7AA0C3CA">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重点应放在让学生如何培养餐饮服务的理论及方法，同时，更应注重学生餐饮服务实际操作能力的培养和锻炼，为以后工作打下良好理论和实践基础；</w:t>
            </w:r>
          </w:p>
          <w:p w14:paraId="79F3DD9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eastAsia="宋体"/>
                <w:bCs/>
                <w:sz w:val="18"/>
                <w:szCs w:val="18"/>
                <w:lang w:eastAsia="zh-CN"/>
              </w:rPr>
            </w:pPr>
            <w:r>
              <w:rPr>
                <w:rFonts w:hint="eastAsia"/>
                <w:bCs/>
                <w:sz w:val="18"/>
                <w:szCs w:val="18"/>
              </w:rPr>
              <w:t>3．聚焦职业特色，加强餐饮服务实践应用能力培养</w:t>
            </w:r>
            <w:r>
              <w:rPr>
                <w:rFonts w:hint="eastAsia"/>
                <w:bCs/>
                <w:sz w:val="18"/>
                <w:szCs w:val="18"/>
                <w:lang w:eastAsia="zh-CN"/>
              </w:rPr>
              <w:t>；</w:t>
            </w:r>
          </w:p>
          <w:p w14:paraId="29817084">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4．提升信息素养，探索信息化背景下教与学方式的转变</w:t>
            </w:r>
          </w:p>
          <w:p w14:paraId="364F7773">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课程构成部分突出职业能力训练，理论知识学习围绕完成工作任务需要进行，融合相关职业资格证书对知识、技能和态度的要求。</w:t>
            </w:r>
          </w:p>
          <w:p w14:paraId="6191B25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Calibri" w:hAnsi="Calibri" w:eastAsia="宋体" w:cs="Times New Roman"/>
                <w:bCs/>
                <w:kern w:val="2"/>
                <w:sz w:val="18"/>
                <w:szCs w:val="18"/>
                <w:lang w:val="en-US" w:eastAsia="zh-CN" w:bidi="ar-SA"/>
              </w:rPr>
            </w:pPr>
            <w:r>
              <w:rPr>
                <w:rFonts w:hint="eastAsia"/>
                <w:bCs/>
                <w:sz w:val="18"/>
                <w:szCs w:val="18"/>
              </w:rPr>
              <w:t>教学形式可通过线上线下、校企合作、校内外实训基地实习等工学结合实践形式。教学效果评价采取过程评价与结果评价相结合的方式重点评价学生的职业能力。</w:t>
            </w:r>
            <w:r>
              <w:rPr>
                <w:rFonts w:hint="eastAsia" w:ascii="宋体" w:hAnsi="宋体"/>
                <w:sz w:val="18"/>
                <w:szCs w:val="18"/>
              </w:rPr>
              <w:t>中国大学</w:t>
            </w:r>
            <w:r>
              <w:rPr>
                <w:rFonts w:ascii="宋体" w:hAnsi="宋体"/>
                <w:sz w:val="18"/>
                <w:szCs w:val="18"/>
              </w:rPr>
              <w:t>慕课（</w:t>
            </w:r>
            <w:r>
              <w:rPr>
                <w:rFonts w:hint="eastAsia" w:ascii="宋体" w:hAnsi="宋体"/>
                <w:sz w:val="18"/>
                <w:szCs w:val="18"/>
              </w:rPr>
              <w:t>MOOC</w:t>
            </w:r>
            <w:r>
              <w:rPr>
                <w:rFonts w:ascii="宋体" w:hAnsi="宋体"/>
                <w:sz w:val="18"/>
                <w:szCs w:val="18"/>
              </w:rPr>
              <w:t>）</w:t>
            </w:r>
            <w:r>
              <w:rPr>
                <w:rFonts w:hint="eastAsia" w:ascii="宋体" w:hAnsi="宋体"/>
                <w:sz w:val="18"/>
                <w:szCs w:val="18"/>
              </w:rPr>
              <w:t>课程网址</w:t>
            </w:r>
            <w:r>
              <w:fldChar w:fldCharType="begin"/>
            </w:r>
            <w:r>
              <w:instrText xml:space="preserve"> HYPERLINK "https://www.icourse163.org/course/hpi-1002586002?from=searchPage&amp;outVendor=zw_mooc_pcssjg_" </w:instrText>
            </w:r>
            <w:r>
              <w:fldChar w:fldCharType="separate"/>
            </w:r>
            <w:r>
              <w:rPr>
                <w:rFonts w:hint="eastAsia"/>
                <w:bCs/>
                <w:sz w:val="18"/>
                <w:szCs w:val="18"/>
              </w:rPr>
              <w:t>(</w:t>
            </w:r>
            <w:r>
              <w:rPr>
                <w:rFonts w:hint="eastAsia"/>
                <w:bCs/>
                <w:sz w:val="18"/>
                <w:szCs w:val="18"/>
              </w:rPr>
              <w:fldChar w:fldCharType="end"/>
            </w:r>
            <w:r>
              <w:rPr>
                <w:rFonts w:hint="eastAsia"/>
                <w:bCs/>
                <w:sz w:val="18"/>
                <w:szCs w:val="18"/>
              </w:rPr>
              <w:t>https://www.icourse163.org/course/ZIIT-1206102807?from=searchPage&amp;outVendor=zw_mooc_pcssjg_</w:t>
            </w:r>
            <w:r>
              <w:rPr>
                <w:rFonts w:hint="eastAsia"/>
                <w:bCs/>
                <w:sz w:val="18"/>
                <w:szCs w:val="18"/>
                <w:lang w:eastAsia="zh-CN"/>
              </w:rPr>
              <w:t>）</w:t>
            </w:r>
          </w:p>
        </w:tc>
        <w:tc>
          <w:tcPr>
            <w:tcW w:w="1482" w:type="dxa"/>
            <w:vAlign w:val="top"/>
          </w:tcPr>
          <w:p w14:paraId="7F6208B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kern w:val="2"/>
                <w:sz w:val="18"/>
                <w:szCs w:val="18"/>
                <w:lang w:val="en-US" w:eastAsia="zh-CN" w:bidi="ar-SA"/>
              </w:rPr>
            </w:pPr>
            <w:r>
              <w:rPr>
                <w:rFonts w:hint="eastAsia"/>
                <w:bCs/>
                <w:sz w:val="18"/>
                <w:szCs w:val="18"/>
              </w:rPr>
              <w:t>在内容育人方面，结合餐饮服务的服务流程与操作标准等课程内容，培养学生对客服务意识、职业观念、情感、职业道德和创新精神；在方法育人方面，通过团队合作学习法、案例教学法等，融入诚信意识、团队精神培养；在实践育人方面，借助各种实训操作，培养学生</w:t>
            </w:r>
            <w:r>
              <w:rPr>
                <w:bCs/>
                <w:sz w:val="18"/>
                <w:szCs w:val="18"/>
              </w:rPr>
              <w:t>正确职业观</w:t>
            </w:r>
            <w:r>
              <w:rPr>
                <w:rFonts w:hint="eastAsia"/>
                <w:bCs/>
                <w:sz w:val="18"/>
                <w:szCs w:val="18"/>
              </w:rPr>
              <w:t>、</w:t>
            </w:r>
            <w:r>
              <w:rPr>
                <w:bCs/>
                <w:sz w:val="18"/>
                <w:szCs w:val="18"/>
              </w:rPr>
              <w:t>价值观</w:t>
            </w:r>
            <w:r>
              <w:rPr>
                <w:rFonts w:hint="eastAsia"/>
                <w:bCs/>
                <w:sz w:val="18"/>
                <w:szCs w:val="18"/>
              </w:rPr>
              <w:t>和工匠精神。</w:t>
            </w:r>
          </w:p>
        </w:tc>
        <w:tc>
          <w:tcPr>
            <w:tcW w:w="1144" w:type="dxa"/>
            <w:vAlign w:val="top"/>
          </w:tcPr>
          <w:p w14:paraId="5DE2985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kern w:val="2"/>
                <w:sz w:val="18"/>
                <w:szCs w:val="18"/>
                <w:lang w:val="en-US" w:eastAsia="zh-CN" w:bidi="ar-SA"/>
              </w:rPr>
            </w:pPr>
            <w:r>
              <w:rPr>
                <w:rFonts w:hint="eastAsia" w:ascii="宋体" w:hAnsi="宋体"/>
                <w:bCs/>
                <w:sz w:val="18"/>
                <w:szCs w:val="18"/>
              </w:rPr>
              <w:t>融合</w:t>
            </w:r>
            <w:r>
              <w:rPr>
                <w:rFonts w:ascii="宋体" w:hAnsi="宋体"/>
                <w:bCs/>
                <w:sz w:val="18"/>
                <w:szCs w:val="18"/>
              </w:rPr>
              <w:t>餐厅服务技能大赛</w:t>
            </w:r>
          </w:p>
        </w:tc>
      </w:tr>
      <w:tr w14:paraId="6710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D4447BE">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cs="Times New Roman"/>
                <w:bCs/>
                <w:kern w:val="2"/>
                <w:sz w:val="18"/>
                <w:szCs w:val="18"/>
                <w:lang w:val="en-US" w:eastAsia="zh-CN" w:bidi="ar-SA"/>
              </w:rPr>
            </w:pPr>
            <w:r>
              <w:rPr>
                <w:rFonts w:hint="eastAsia" w:cs="宋体"/>
                <w:b/>
                <w:sz w:val="21"/>
                <w:szCs w:val="21"/>
                <w:lang w:val="en-US" w:eastAsia="zh-CN" w:bidi="ar-SA"/>
              </w:rPr>
              <w:t>9</w:t>
            </w:r>
          </w:p>
        </w:tc>
        <w:tc>
          <w:tcPr>
            <w:tcW w:w="1047" w:type="dxa"/>
            <w:vAlign w:val="center"/>
          </w:tcPr>
          <w:p w14:paraId="62A35B1F">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民航概论</w:t>
            </w:r>
          </w:p>
        </w:tc>
        <w:tc>
          <w:tcPr>
            <w:tcW w:w="1214" w:type="dxa"/>
            <w:vAlign w:val="top"/>
          </w:tcPr>
          <w:p w14:paraId="3AB6E18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民航概论</w:t>
            </w:r>
            <w:r>
              <w:rPr>
                <w:rFonts w:hint="eastAsia"/>
                <w:bCs/>
                <w:sz w:val="18"/>
                <w:szCs w:val="18"/>
              </w:rPr>
              <w:t>课程的目标是全面贯彻党的教育方针，培育和践行社会主义核心价值观，落实立德树人的根本任务，通过相关项目与任务的学习，提高学生的文化素养、综合业务能力与素质，培养</w:t>
            </w:r>
            <w:r>
              <w:rPr>
                <w:rFonts w:hint="eastAsia"/>
                <w:bCs/>
                <w:sz w:val="18"/>
                <w:szCs w:val="18"/>
                <w:lang w:val="en-US" w:eastAsia="zh-CN"/>
              </w:rPr>
              <w:t>学生社会参与感和社会参与意识</w:t>
            </w:r>
            <w:r>
              <w:rPr>
                <w:rFonts w:hint="eastAsia"/>
                <w:bCs/>
                <w:sz w:val="18"/>
                <w:szCs w:val="18"/>
              </w:rPr>
              <w:t>，能够</w:t>
            </w:r>
            <w:r>
              <w:rPr>
                <w:rFonts w:hint="eastAsia"/>
                <w:bCs/>
                <w:sz w:val="18"/>
                <w:szCs w:val="18"/>
                <w:lang w:val="en-US" w:eastAsia="zh-CN"/>
              </w:rPr>
              <w:t>独立工作和处理突发事件</w:t>
            </w:r>
            <w:r>
              <w:rPr>
                <w:rFonts w:hint="eastAsia"/>
                <w:bCs/>
                <w:sz w:val="18"/>
                <w:szCs w:val="18"/>
              </w:rPr>
              <w:t>的高素质技术技能人才。通过本课程的学习，学生应该能够达到</w:t>
            </w:r>
            <w:r>
              <w:rPr>
                <w:rFonts w:hint="eastAsia"/>
                <w:bCs/>
                <w:sz w:val="18"/>
                <w:szCs w:val="18"/>
                <w:lang w:val="en-US" w:eastAsia="zh-CN"/>
              </w:rPr>
              <w:t>民航概论</w:t>
            </w:r>
            <w:r>
              <w:rPr>
                <w:rFonts w:hint="eastAsia"/>
                <w:bCs/>
                <w:sz w:val="18"/>
                <w:szCs w:val="18"/>
              </w:rPr>
              <w:t>课程标准所设定的几项课程核心素养的发展目标。</w:t>
            </w:r>
          </w:p>
          <w:p w14:paraId="3A3478B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p>
        </w:tc>
        <w:tc>
          <w:tcPr>
            <w:tcW w:w="1701" w:type="dxa"/>
            <w:vAlign w:val="top"/>
          </w:tcPr>
          <w:p w14:paraId="0B37C8F3">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bCs/>
                <w:sz w:val="18"/>
                <w:szCs w:val="18"/>
              </w:rPr>
            </w:pPr>
            <w:r>
              <w:rPr>
                <w:rFonts w:hint="eastAsia"/>
                <w:bCs/>
                <w:sz w:val="18"/>
                <w:szCs w:val="18"/>
              </w:rPr>
              <w:t>民航概论课程内容由民航发展简史、飞机及其飞行原理、民用业运行及管理体系、空中交通管理、航空气象知识、民航运输企业、民用运输机场、民用航空器适航管理、通用航空等方面组成。课程内容由九个章节组成</w:t>
            </w:r>
          </w:p>
        </w:tc>
        <w:tc>
          <w:tcPr>
            <w:tcW w:w="1701" w:type="dxa"/>
            <w:vAlign w:val="top"/>
          </w:tcPr>
          <w:p w14:paraId="1CC7098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1.明确教学目标，培养民航概论学科核心素养</w:t>
            </w:r>
          </w:p>
          <w:p w14:paraId="3D93BA1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 xml:space="preserve"> 结合课程的特点，探索并完善以参与式、体验式、交互式和模拟教学等实践教学为基本形式的多种方法，并建立纸质、声音、电子、网络等多种媒体构成的立体化教学载体。</w:t>
            </w:r>
          </w:p>
          <w:p w14:paraId="2CAA086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2</w:t>
            </w:r>
            <w:r>
              <w:rPr>
                <w:rFonts w:hint="eastAsia"/>
                <w:bCs/>
                <w:sz w:val="18"/>
                <w:szCs w:val="18"/>
              </w:rPr>
              <w:t>.聚焦职业特色，加强民航概论实践应用能力培养</w:t>
            </w:r>
          </w:p>
          <w:p w14:paraId="09307E6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（1）树立“以学生为中心”的教学理念，实现教师“教”与学生“学”的紧密融合。师生共同备课，共同“上课”，实训要由学生来组织，也包括成绩主要由学生评定。</w:t>
            </w:r>
          </w:p>
          <w:p w14:paraId="4C8D60C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（2）做好知识引导，激发学生的兴趣。在讲解相关知识前，先要学生处理与知识相关的问题，并尽可能引导到后续所讲的内容上，激发学生学习后续知识的兴趣。</w:t>
            </w:r>
          </w:p>
          <w:p w14:paraId="1852AAA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3）彻底打破“一言堂”局面，教师一定要少讲、精讲，只讲教材中重点的内容，一定要给学生表现的空间，让学生自学、讨论、提问、应用。此外，鼓励质疑，构建生动活泼的课堂，真正做到是学生在研修，而不是教师在灌输。</w:t>
            </w:r>
          </w:p>
          <w:p w14:paraId="17E2CAD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（4）从“说”实训转变成“做”实训，创建“实操”型实训方式体系。在训练方式上，以到岗后所要运用的实际管理或其模拟作为训练方式，如情景训练、角色扮演、情景剧、案例分析等多种方式与手段。</w:t>
            </w:r>
          </w:p>
          <w:p w14:paraId="2C0FA53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3.</w:t>
            </w:r>
            <w:r>
              <w:rPr>
                <w:rFonts w:hint="eastAsia"/>
                <w:bCs/>
                <w:sz w:val="18"/>
                <w:szCs w:val="18"/>
              </w:rPr>
              <w:t>提升信息素养，探索信息化背景下教与学方式的转变</w:t>
            </w:r>
          </w:p>
          <w:p w14:paraId="4773158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 xml:space="preserve"> 结合课程的特点，探索并完善以参与式、体验式、交互式和模拟教学等实践教学为基本形式的多种方法，并建立纸质、声音、电子、网络等多种媒体构成的立体化教学载体。</w:t>
            </w:r>
            <w:r>
              <w:rPr>
                <w:rFonts w:hint="eastAsia" w:ascii="宋体" w:hAnsi="宋体"/>
                <w:sz w:val="18"/>
                <w:szCs w:val="18"/>
              </w:rPr>
              <w:t>中国大学</w:t>
            </w:r>
            <w:r>
              <w:rPr>
                <w:rFonts w:ascii="宋体" w:hAnsi="宋体"/>
                <w:sz w:val="18"/>
                <w:szCs w:val="18"/>
              </w:rPr>
              <w:t>慕课（</w:t>
            </w:r>
            <w:r>
              <w:rPr>
                <w:rFonts w:hint="eastAsia" w:ascii="宋体" w:hAnsi="宋体"/>
                <w:sz w:val="18"/>
                <w:szCs w:val="18"/>
              </w:rPr>
              <w:t>MOOC</w:t>
            </w:r>
            <w:r>
              <w:rPr>
                <w:rFonts w:ascii="宋体" w:hAnsi="宋体"/>
                <w:sz w:val="18"/>
                <w:szCs w:val="18"/>
              </w:rPr>
              <w:t>）</w:t>
            </w:r>
            <w:r>
              <w:rPr>
                <w:rFonts w:hint="eastAsia" w:ascii="宋体" w:hAnsi="宋体"/>
                <w:sz w:val="18"/>
                <w:szCs w:val="18"/>
              </w:rPr>
              <w:t>课程</w:t>
            </w:r>
            <w:r>
              <w:rPr>
                <w:rFonts w:hint="eastAsia" w:ascii="宋体" w:hAnsi="宋体"/>
                <w:sz w:val="18"/>
                <w:szCs w:val="18"/>
                <w:lang w:val="en-US" w:eastAsia="zh-CN"/>
              </w:rPr>
              <w:t>网</w:t>
            </w:r>
            <w:r>
              <w:rPr>
                <w:rFonts w:hint="eastAsia" w:ascii="宋体" w:hAnsi="宋体"/>
                <w:sz w:val="18"/>
                <w:szCs w:val="18"/>
              </w:rPr>
              <w:t>址https://www.icourse163.org/course/ZZIA-1001796022?from=searchPage&amp;outVendor=zw_mooc_pcssjg_</w:t>
            </w:r>
          </w:p>
        </w:tc>
        <w:tc>
          <w:tcPr>
            <w:tcW w:w="1482" w:type="dxa"/>
            <w:vAlign w:val="top"/>
          </w:tcPr>
          <w:p w14:paraId="4D12343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课程要全面落实党的教育方针，落实立德树人根本任务。教师要充分发挥民航概论吧课程的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tc>
        <w:tc>
          <w:tcPr>
            <w:tcW w:w="1144" w:type="dxa"/>
            <w:vAlign w:val="top"/>
          </w:tcPr>
          <w:p w14:paraId="045DAAA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与</w:t>
            </w:r>
            <w:r>
              <w:rPr>
                <w:rFonts w:hint="eastAsia" w:ascii="宋体" w:hAnsi="宋体"/>
                <w:bCs/>
                <w:sz w:val="18"/>
                <w:szCs w:val="18"/>
                <w:lang w:val="en-US" w:eastAsia="zh-CN"/>
              </w:rPr>
              <w:t>空中乘务1+X中级证书</w:t>
            </w:r>
            <w:r>
              <w:rPr>
                <w:rFonts w:hint="eastAsia" w:ascii="宋体" w:hAnsi="宋体"/>
                <w:bCs/>
                <w:sz w:val="18"/>
                <w:szCs w:val="18"/>
              </w:rPr>
              <w:t>相融通</w:t>
            </w:r>
          </w:p>
        </w:tc>
      </w:tr>
    </w:tbl>
    <w:p w14:paraId="5766BBB2">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四</w:t>
      </w:r>
      <w:r>
        <w:rPr>
          <w:rFonts w:hint="eastAsia" w:ascii="宋体" w:hAnsi="宋体"/>
          <w:b/>
          <w:sz w:val="28"/>
          <w:szCs w:val="28"/>
        </w:rPr>
        <w:t>）专业核心课程</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036"/>
        <w:gridCol w:w="1621"/>
        <w:gridCol w:w="1517"/>
        <w:gridCol w:w="1701"/>
        <w:gridCol w:w="1482"/>
        <w:gridCol w:w="1144"/>
      </w:tblGrid>
      <w:tr w14:paraId="3E32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93" w:type="dxa"/>
            <w:vAlign w:val="center"/>
          </w:tcPr>
          <w:p w14:paraId="5649983F">
            <w:pPr>
              <w:adjustRightInd w:val="0"/>
              <w:snapToGrid w:val="0"/>
              <w:spacing w:line="288" w:lineRule="auto"/>
              <w:jc w:val="both"/>
              <w:rPr>
                <w:rFonts w:ascii="Times New Roman" w:hAnsi="Times New Roman"/>
                <w:b/>
                <w:sz w:val="18"/>
                <w:szCs w:val="18"/>
              </w:rPr>
            </w:pPr>
            <w:r>
              <w:rPr>
                <w:rFonts w:hint="eastAsia" w:ascii="Times New Roman" w:hAnsi="Times New Roman"/>
                <w:b/>
                <w:sz w:val="18"/>
                <w:szCs w:val="18"/>
              </w:rPr>
              <w:t>序号</w:t>
            </w:r>
          </w:p>
        </w:tc>
        <w:tc>
          <w:tcPr>
            <w:tcW w:w="1036" w:type="dxa"/>
            <w:vAlign w:val="center"/>
          </w:tcPr>
          <w:p w14:paraId="358CED70">
            <w:pPr>
              <w:adjustRightInd w:val="0"/>
              <w:snapToGrid w:val="0"/>
              <w:spacing w:line="288" w:lineRule="auto"/>
              <w:ind w:left="-53" w:leftChars="-25" w:right="-53" w:rightChars="-25"/>
              <w:jc w:val="both"/>
              <w:rPr>
                <w:rFonts w:ascii="Times New Roman" w:hAnsi="Times New Roman"/>
                <w:b/>
                <w:sz w:val="18"/>
                <w:szCs w:val="18"/>
              </w:rPr>
            </w:pPr>
            <w:r>
              <w:rPr>
                <w:rFonts w:hint="eastAsia" w:ascii="Times New Roman" w:hAnsi="Times New Roman"/>
                <w:b/>
                <w:sz w:val="18"/>
                <w:szCs w:val="18"/>
              </w:rPr>
              <w:t>课程名称</w:t>
            </w:r>
          </w:p>
        </w:tc>
        <w:tc>
          <w:tcPr>
            <w:tcW w:w="1621" w:type="dxa"/>
            <w:vAlign w:val="center"/>
          </w:tcPr>
          <w:p w14:paraId="44DAECB0">
            <w:pPr>
              <w:snapToGrid w:val="0"/>
              <w:spacing w:line="288" w:lineRule="auto"/>
              <w:jc w:val="both"/>
              <w:rPr>
                <w:rFonts w:ascii="Times New Roman" w:hAnsi="Times New Roman"/>
                <w:b/>
                <w:sz w:val="18"/>
                <w:szCs w:val="18"/>
              </w:rPr>
            </w:pPr>
            <w:r>
              <w:rPr>
                <w:rFonts w:hint="eastAsia" w:ascii="Times New Roman" w:hAnsi="Times New Roman"/>
                <w:b/>
                <w:sz w:val="18"/>
                <w:szCs w:val="18"/>
              </w:rPr>
              <w:t>课程目标</w:t>
            </w:r>
          </w:p>
        </w:tc>
        <w:tc>
          <w:tcPr>
            <w:tcW w:w="1517" w:type="dxa"/>
            <w:vAlign w:val="center"/>
          </w:tcPr>
          <w:p w14:paraId="21384C03">
            <w:pPr>
              <w:snapToGrid w:val="0"/>
              <w:spacing w:line="288" w:lineRule="auto"/>
              <w:jc w:val="both"/>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4872734E">
            <w:pPr>
              <w:snapToGrid w:val="0"/>
              <w:spacing w:line="288" w:lineRule="auto"/>
              <w:jc w:val="both"/>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vAlign w:val="center"/>
          </w:tcPr>
          <w:p w14:paraId="24880261">
            <w:pPr>
              <w:snapToGrid w:val="0"/>
              <w:spacing w:line="288" w:lineRule="auto"/>
              <w:jc w:val="both"/>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499B828E">
            <w:pPr>
              <w:snapToGrid w:val="0"/>
              <w:spacing w:line="288" w:lineRule="auto"/>
              <w:jc w:val="both"/>
              <w:rPr>
                <w:rFonts w:ascii="Times New Roman" w:hAnsi="Times New Roman"/>
                <w:b/>
                <w:sz w:val="18"/>
                <w:szCs w:val="18"/>
              </w:rPr>
            </w:pPr>
            <w:r>
              <w:rPr>
                <w:rFonts w:hint="eastAsia" w:ascii="Times New Roman" w:hAnsi="Times New Roman"/>
                <w:b/>
                <w:sz w:val="18"/>
                <w:szCs w:val="18"/>
              </w:rPr>
              <w:t>赛证融通</w:t>
            </w:r>
          </w:p>
        </w:tc>
      </w:tr>
      <w:tr w14:paraId="1754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350BE84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lang w:val="en-US" w:eastAsia="zh-CN"/>
              </w:rPr>
            </w:pPr>
            <w:r>
              <w:rPr>
                <w:rFonts w:hint="eastAsia" w:ascii="宋体" w:hAnsi="宋体" w:eastAsia="宋体" w:cs="宋体"/>
                <w:b/>
                <w:sz w:val="21"/>
                <w:szCs w:val="21"/>
                <w:lang w:val="en-US" w:eastAsia="zh-CN" w:bidi="ar-SA"/>
              </w:rPr>
              <w:t>1</w:t>
            </w:r>
          </w:p>
        </w:tc>
        <w:tc>
          <w:tcPr>
            <w:tcW w:w="1036" w:type="dxa"/>
            <w:vAlign w:val="center"/>
          </w:tcPr>
          <w:p w14:paraId="63431121">
            <w:pPr>
              <w:keepNext w:val="0"/>
              <w:keepLines w:val="0"/>
              <w:pageBreakBefore w:val="0"/>
              <w:kinsoku/>
              <w:wordWrap/>
              <w:overflowPunct/>
              <w:topLinePunct w:val="0"/>
              <w:autoSpaceDE/>
              <w:autoSpaceDN/>
              <w:bidi w:val="0"/>
              <w:adjustRightInd/>
              <w:spacing w:line="216" w:lineRule="exact"/>
              <w:ind w:right="57" w:rightChars="0"/>
              <w:jc w:val="left"/>
              <w:textAlignment w:val="auto"/>
              <w:rPr>
                <w:rFonts w:hint="eastAsia" w:ascii="宋体" w:hAnsi="宋体" w:eastAsia="宋体" w:cs="宋体"/>
                <w:color w:val="FF0000"/>
                <w:sz w:val="21"/>
                <w:szCs w:val="21"/>
              </w:rPr>
            </w:pPr>
            <w:r>
              <w:rPr>
                <w:rFonts w:hint="eastAsia" w:ascii="宋体" w:hAnsi="宋体" w:eastAsia="宋体" w:cs="宋体"/>
                <w:color w:val="auto"/>
                <w:sz w:val="21"/>
                <w:szCs w:val="21"/>
                <w:lang w:val="en-US" w:eastAsia="zh-CN"/>
              </w:rPr>
              <w:t>民航服务沟通技巧</w:t>
            </w:r>
          </w:p>
        </w:tc>
        <w:tc>
          <w:tcPr>
            <w:tcW w:w="1621" w:type="dxa"/>
            <w:vAlign w:val="top"/>
          </w:tcPr>
          <w:p w14:paraId="0F87CD4D">
            <w:pPr>
              <w:keepNext w:val="0"/>
              <w:keepLines w:val="0"/>
              <w:pageBreakBefore w:val="0"/>
              <w:kinsoku/>
              <w:wordWrap/>
              <w:overflowPunct/>
              <w:topLinePunct w:val="0"/>
              <w:autoSpaceDE/>
              <w:autoSpaceDN/>
              <w:bidi w:val="0"/>
              <w:adjustRightInd/>
              <w:spacing w:line="2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通过本课程的学习，让学生充分认识口语表达与人际交往的重要性，掌握口语表达的基础知识，口语表达能力提高的基本规律以及沟通策略与技巧，并通过适当的口语表达训练，使学生在为人品质、综合素质、口语表达能力及沟通技巧等方面得到明显提高。</w:t>
            </w:r>
          </w:p>
          <w:p w14:paraId="4C59F6D2">
            <w:pPr>
              <w:keepNext w:val="0"/>
              <w:keepLines w:val="0"/>
              <w:pageBreakBefore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FF0000"/>
                <w:sz w:val="21"/>
                <w:szCs w:val="21"/>
              </w:rPr>
            </w:pPr>
          </w:p>
        </w:tc>
        <w:tc>
          <w:tcPr>
            <w:tcW w:w="1517" w:type="dxa"/>
            <w:vAlign w:val="top"/>
          </w:tcPr>
          <w:p w14:paraId="62ECBE6F">
            <w:pPr>
              <w:keepNext w:val="0"/>
              <w:keepLines w:val="0"/>
              <w:pageBreakBefore w:val="0"/>
              <w:kinsoku/>
              <w:wordWrap/>
              <w:overflowPunct/>
              <w:topLinePunct w:val="0"/>
              <w:autoSpaceDE/>
              <w:autoSpaceDN/>
              <w:bidi w:val="0"/>
              <w:adjustRightInd/>
              <w:spacing w:before="156" w:beforeLines="50" w:line="2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课程内容，分为三篇，由13个项目组成。第一篇，口才基本知识与训练，共6个项目；第二篇，沟通准备、技巧及训练，共3个项目；第三篇，实用沟通技巧与训练，共4个项目。第一篇 口才基本知识与训练1．项目一  构筑精彩人生的一把金钥匙——认识交流沟通的重要性2．项目二  认识说话与交流．项目三  学会倾听项目四  声形相映，活灵活现——如何应用好体态语项目五  巧用声色，绘声绘色，声情并茂——学会使用语音音调项目六  朗诵练习第二篇  沟通准备、技巧及训练</w:t>
            </w:r>
          </w:p>
          <w:p w14:paraId="0C6C4147">
            <w:pPr>
              <w:keepNext w:val="0"/>
              <w:keepLines w:val="0"/>
              <w:pageBreakBefore w:val="0"/>
              <w:kinsoku/>
              <w:wordWrap/>
              <w:overflowPunct/>
              <w:topLinePunct w:val="0"/>
              <w:autoSpaceDE/>
              <w:autoSpaceDN/>
              <w:bidi w:val="0"/>
              <w:adjustRightInd/>
              <w:spacing w:before="156" w:beforeLines="50" w:line="2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项目七  沟通前的准备项目八  沟通策略与技巧项目九 自我介绍第三篇  实用沟通技巧与训练项目十  实用沟通技巧项目十一  讲故事项目十二 如何与领导沟通项目十三  演讲（考核）</w:t>
            </w:r>
          </w:p>
        </w:tc>
        <w:tc>
          <w:tcPr>
            <w:tcW w:w="1701" w:type="dxa"/>
            <w:vAlign w:val="top"/>
          </w:tcPr>
          <w:p w14:paraId="1EAF946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本课程主要以课堂授课和练习为主。采用案例教学、讨论交流和学生上台练习等方法。设置了朗诵、讲故事、自我介绍、演讲四个实践环节，并进行考核，前三项各占20%，演讲占40%。</w:t>
            </w:r>
          </w:p>
          <w:p w14:paraId="021C2E31">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中国大学生慕课平台网址（https://www.icourse163.org/course/NJTU-1207226802?from=searchPage&amp;outVendor=zw_mooc_pcssjg_）</w:t>
            </w:r>
          </w:p>
          <w:p w14:paraId="5D393B9B">
            <w:pPr>
              <w:pStyle w:val="9"/>
              <w:keepNext w:val="0"/>
              <w:keepLines w:val="0"/>
              <w:pageBreakBefore w:val="0"/>
              <w:kinsoku/>
              <w:wordWrap/>
              <w:overflowPunct/>
              <w:topLinePunct w:val="0"/>
              <w:autoSpaceDE/>
              <w:autoSpaceDN/>
              <w:bidi w:val="0"/>
              <w:adjustRightInd/>
              <w:jc w:val="left"/>
              <w:textAlignment w:val="auto"/>
              <w:rPr>
                <w:rFonts w:hint="eastAsia" w:ascii="宋体" w:hAnsi="宋体" w:eastAsia="宋体" w:cs="宋体"/>
                <w:sz w:val="21"/>
                <w:szCs w:val="21"/>
              </w:rPr>
            </w:pPr>
          </w:p>
        </w:tc>
        <w:tc>
          <w:tcPr>
            <w:tcW w:w="1482" w:type="dxa"/>
            <w:vAlign w:val="top"/>
          </w:tcPr>
          <w:p w14:paraId="2454399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sz w:val="21"/>
                <w:szCs w:val="21"/>
              </w:rPr>
              <w:t>“言为心声”、“言如其人”、“相由心生”，都反映了“说”、交往、交流既是一种技能，具有技巧性，同时，说明“说”、交往、交流都与一个人的思想、观念、品性和修养密切相关。本课程开展“课程思政”教学的总体思路是，始终贯穿课程思政的主线，结合说、交往、交流的特点，在本课程教学中，有机融入爱国、敬业、诚信、尊重、友善，自由、平等、公正、法治等主要思政元素。</w:t>
            </w:r>
          </w:p>
        </w:tc>
        <w:tc>
          <w:tcPr>
            <w:tcW w:w="1144" w:type="dxa"/>
            <w:vAlign w:val="top"/>
          </w:tcPr>
          <w:p w14:paraId="1C1D9DA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本课程结合空乘专业、高铁专业技能大赛和职业面试等要求，设置了机场、机上播音和自我介绍等内容和实践环节。</w:t>
            </w:r>
          </w:p>
        </w:tc>
      </w:tr>
      <w:tr w14:paraId="3BB1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4F5671A1">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
                <w:sz w:val="21"/>
                <w:szCs w:val="21"/>
                <w:lang w:val="en-US" w:eastAsia="zh-CN" w:bidi="ar-SA"/>
              </w:rPr>
              <w:t>2</w:t>
            </w:r>
          </w:p>
        </w:tc>
        <w:tc>
          <w:tcPr>
            <w:tcW w:w="1036" w:type="dxa"/>
            <w:vAlign w:val="center"/>
          </w:tcPr>
          <w:p w14:paraId="7D52903D">
            <w:pPr>
              <w:keepNext w:val="0"/>
              <w:keepLines w:val="0"/>
              <w:pageBreakBefore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客舱服务英语</w:t>
            </w:r>
          </w:p>
        </w:tc>
        <w:tc>
          <w:tcPr>
            <w:tcW w:w="1621" w:type="dxa"/>
            <w:vAlign w:val="top"/>
          </w:tcPr>
          <w:p w14:paraId="03E7043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本课程是以适应涉外客舱和地勤服务英语要求为目的，内容涉及到民航服务的方</w:t>
            </w:r>
            <w:r>
              <w:rPr>
                <w:rFonts w:hint="eastAsia" w:ascii="宋体" w:hAnsi="宋体" w:eastAsia="宋体" w:cs="宋体"/>
                <w:color w:val="auto"/>
                <w:sz w:val="21"/>
                <w:szCs w:val="21"/>
                <w:lang w:val="en-US" w:eastAsia="zh-CN"/>
              </w:rPr>
              <w:t>方</w:t>
            </w:r>
            <w:r>
              <w:rPr>
                <w:rFonts w:hint="eastAsia" w:ascii="宋体" w:hAnsi="宋体" w:eastAsia="宋体" w:cs="宋体"/>
                <w:color w:val="auto"/>
                <w:sz w:val="21"/>
                <w:szCs w:val="21"/>
              </w:rPr>
              <w:t>面面。民航英语课程不只是简单地对学员的对客服务英文水平、能力的提高，它更多地</w:t>
            </w:r>
          </w:p>
          <w:p w14:paraId="6686093B">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是向学员传授一种涉外服务背景下跨文化沟通知识和国际化思维方式，如何和在民航涉</w:t>
            </w:r>
          </w:p>
          <w:p w14:paraId="05780F8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外服务中，了解乘客的需求和心理，使用正确服务礼仪和方式开展服务。</w:t>
            </w:r>
          </w:p>
        </w:tc>
        <w:tc>
          <w:tcPr>
            <w:tcW w:w="1517" w:type="dxa"/>
            <w:vAlign w:val="top"/>
          </w:tcPr>
          <w:p w14:paraId="50A2C99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模块一：</w:t>
            </w:r>
            <w:r>
              <w:rPr>
                <w:rFonts w:hint="eastAsia" w:ascii="宋体" w:hAnsi="宋体" w:eastAsia="宋体" w:cs="宋体"/>
                <w:color w:val="auto"/>
                <w:sz w:val="21"/>
                <w:szCs w:val="21"/>
              </w:rPr>
              <w:t>迎客登机</w:t>
            </w:r>
          </w:p>
          <w:p w14:paraId="483950E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模块二：</w:t>
            </w:r>
            <w:r>
              <w:rPr>
                <w:rFonts w:hint="eastAsia" w:ascii="宋体" w:hAnsi="宋体" w:eastAsia="宋体" w:cs="宋体"/>
                <w:color w:val="auto"/>
                <w:sz w:val="21"/>
                <w:szCs w:val="21"/>
              </w:rPr>
              <w:t>客舱广播、</w:t>
            </w:r>
          </w:p>
          <w:p w14:paraId="09CC4D9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模块三：</w:t>
            </w:r>
            <w:r>
              <w:rPr>
                <w:rFonts w:hint="eastAsia" w:ascii="宋体" w:hAnsi="宋体" w:eastAsia="宋体" w:cs="宋体"/>
                <w:color w:val="auto"/>
                <w:sz w:val="21"/>
                <w:szCs w:val="21"/>
              </w:rPr>
              <w:t>餐食服务</w:t>
            </w:r>
          </w:p>
          <w:p w14:paraId="0FDB343E">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模块四：</w:t>
            </w:r>
            <w:r>
              <w:rPr>
                <w:rFonts w:hint="eastAsia" w:ascii="宋体" w:hAnsi="宋体" w:eastAsia="宋体" w:cs="宋体"/>
                <w:color w:val="auto"/>
                <w:sz w:val="21"/>
                <w:szCs w:val="21"/>
              </w:rPr>
              <w:t>票务</w:t>
            </w:r>
          </w:p>
          <w:p w14:paraId="1DB02BC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模块五：</w:t>
            </w:r>
            <w:r>
              <w:rPr>
                <w:rFonts w:hint="eastAsia" w:ascii="宋体" w:hAnsi="宋体" w:eastAsia="宋体" w:cs="宋体"/>
                <w:color w:val="auto"/>
                <w:sz w:val="21"/>
                <w:szCs w:val="21"/>
              </w:rPr>
              <w:t>安检</w:t>
            </w:r>
          </w:p>
          <w:p w14:paraId="2555D45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模块六：</w:t>
            </w:r>
            <w:r>
              <w:rPr>
                <w:rFonts w:hint="eastAsia" w:ascii="宋体" w:hAnsi="宋体" w:eastAsia="宋体" w:cs="宋体"/>
                <w:color w:val="auto"/>
                <w:sz w:val="21"/>
                <w:szCs w:val="21"/>
              </w:rPr>
              <w:t>海关</w:t>
            </w:r>
          </w:p>
          <w:p w14:paraId="0734DC8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模块七：</w:t>
            </w:r>
            <w:r>
              <w:rPr>
                <w:rFonts w:hint="eastAsia" w:ascii="宋体" w:hAnsi="宋体" w:eastAsia="宋体" w:cs="宋体"/>
                <w:color w:val="auto"/>
                <w:sz w:val="21"/>
                <w:szCs w:val="21"/>
              </w:rPr>
              <w:t>值机</w:t>
            </w:r>
          </w:p>
          <w:p w14:paraId="3AF967D4">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模块八：</w:t>
            </w:r>
            <w:r>
              <w:rPr>
                <w:rFonts w:hint="eastAsia" w:ascii="宋体" w:hAnsi="宋体" w:eastAsia="宋体" w:cs="宋体"/>
                <w:color w:val="auto"/>
                <w:sz w:val="21"/>
                <w:szCs w:val="21"/>
              </w:rPr>
              <w:t>行李托运。</w:t>
            </w:r>
          </w:p>
        </w:tc>
        <w:tc>
          <w:tcPr>
            <w:tcW w:w="1701" w:type="dxa"/>
            <w:vAlign w:val="top"/>
          </w:tcPr>
          <w:p w14:paraId="5B33C44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学分及学时安排：4 个学分，共 64 学时。</w:t>
            </w:r>
          </w:p>
          <w:p w14:paraId="52923B9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课程组织安排：本课程在大专二年级开设，推行小班教学，班级规模原则上不超过50 人；推广小班上课、小班研学讨论的教学模式。</w:t>
            </w:r>
          </w:p>
          <w:p w14:paraId="692146C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教学方法：授课建议使用多媒体设备辅助教学，采用课堂讲授、案例分析、小组讨论、野外调查实践等教学方法，激发学生的学习兴趣，培养和训练学生旅游资源鉴赏的能力，促进学生的专业水平全面发展。</w:t>
            </w:r>
          </w:p>
          <w:p w14:paraId="72BFCDA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评价方法：本课程建议师生使用电子平台，通过学生自评、学生互评、教师评价等多元评价方法，采用理论闭卷考核方式</w:t>
            </w:r>
            <w:r>
              <w:rPr>
                <w:rFonts w:hint="eastAsia" w:ascii="宋体" w:hAnsi="宋体" w:eastAsia="宋体" w:cs="宋体"/>
                <w:color w:val="auto"/>
                <w:sz w:val="21"/>
                <w:szCs w:val="21"/>
                <w:lang w:eastAsia="zh-CN"/>
              </w:rPr>
              <w:t>。</w:t>
            </w:r>
          </w:p>
          <w:p w14:paraId="3013D700">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中国大学生慕课平台网址（https://www.icourse163.org/spoc/course/NTVU-1449975208?from=searchPage&amp;outVendor=zw_mooc_pcssjg_）</w:t>
            </w:r>
          </w:p>
        </w:tc>
        <w:tc>
          <w:tcPr>
            <w:tcW w:w="1482" w:type="dxa"/>
            <w:vAlign w:val="top"/>
          </w:tcPr>
          <w:p w14:paraId="2910090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rPr>
              <w:t>向学员传授一种涉外服务背景下跨文化沟通知识和国际化思维方式，如何和在民航涉外服务中，了解乘客的需求和心理，使用正确服务礼仪和方式开展服务。</w:t>
            </w:r>
          </w:p>
        </w:tc>
        <w:tc>
          <w:tcPr>
            <w:tcW w:w="1144" w:type="dxa"/>
            <w:vAlign w:val="top"/>
          </w:tcPr>
          <w:p w14:paraId="48C055A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通过学习客舱服务英语，使学生提高英语水平，通过大学生英语四级考试。</w:t>
            </w:r>
          </w:p>
        </w:tc>
      </w:tr>
      <w:tr w14:paraId="2410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4BB795A4">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
                <w:sz w:val="21"/>
                <w:szCs w:val="21"/>
                <w:lang w:val="en-US" w:eastAsia="zh-CN" w:bidi="ar-SA"/>
              </w:rPr>
              <w:t>3</w:t>
            </w:r>
          </w:p>
        </w:tc>
        <w:tc>
          <w:tcPr>
            <w:tcW w:w="1036" w:type="dxa"/>
            <w:vAlign w:val="center"/>
          </w:tcPr>
          <w:p w14:paraId="159B4289">
            <w:pPr>
              <w:keepNext w:val="0"/>
              <w:keepLines w:val="0"/>
              <w:pageBreakBefore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客舱设施与服务</w:t>
            </w:r>
          </w:p>
        </w:tc>
        <w:tc>
          <w:tcPr>
            <w:tcW w:w="1621" w:type="dxa"/>
            <w:vAlign w:val="top"/>
          </w:tcPr>
          <w:p w14:paraId="2C155EB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通过本课程的学习，使学生能够全面了解客舱服务所需要的专业知识，了解客舱服</w:t>
            </w:r>
          </w:p>
          <w:p w14:paraId="4A44683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务中应具备的服务常识，掌握客舱服务的基本技能。通过现场模拟，掌握客舱服务相关</w:t>
            </w:r>
          </w:p>
          <w:p w14:paraId="10129DA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450</w:t>
            </w:r>
          </w:p>
          <w:p w14:paraId="1FC3F4F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基本操作技能。通过掌握客舱服务的性质、意义、内容、处理原则和工作方法等，使学</w:t>
            </w:r>
          </w:p>
          <w:p w14:paraId="25613D3B">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生具有良好的沟通交流能力、冷静处理意外事件和较强的实践能力，并具有良好的团队</w:t>
            </w:r>
          </w:p>
          <w:p w14:paraId="6EAF4C5A">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合作精神与执业道德，具备客舱服务人员的专业素质，达到培养客舱服务操作、管理人</w:t>
            </w:r>
          </w:p>
          <w:p w14:paraId="7058544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才，为旅客提供满意服务的目的。</w:t>
            </w:r>
          </w:p>
        </w:tc>
        <w:tc>
          <w:tcPr>
            <w:tcW w:w="1517" w:type="dxa"/>
            <w:vAlign w:val="top"/>
          </w:tcPr>
          <w:p w14:paraId="6F98B89B">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本课程主要介绍客舱服务技能与训练基本概念、工作程序、典型案例和主要应用。 </w:t>
            </w:r>
          </w:p>
          <w:p w14:paraId="2474D650">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包括了客舱服务的主要内容，同时突出了技能培训在教学中的重点；</w:t>
            </w:r>
          </w:p>
          <w:p w14:paraId="74941ECE">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模块一：迎送客、</w:t>
            </w:r>
          </w:p>
          <w:p w14:paraId="50B453D3">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模块二：安排客人就座、</w:t>
            </w:r>
          </w:p>
          <w:p w14:paraId="02DC09DF">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模块三：安置客人行李、</w:t>
            </w:r>
          </w:p>
          <w:p w14:paraId="6B2F66AD">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模块四：安全检查、</w:t>
            </w:r>
          </w:p>
          <w:p w14:paraId="38BF6B60">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模块五：发放餐食饮料、</w:t>
            </w:r>
          </w:p>
          <w:p w14:paraId="1B2C5D48">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模块六：巡舱、单项动作技能等，都用较大 </w:t>
            </w:r>
          </w:p>
          <w:p w14:paraId="33292CD8">
            <w:pPr>
              <w:keepNext w:val="0"/>
              <w:keepLines w:val="0"/>
              <w:pageBreakBefore w:val="0"/>
              <w:widowControl/>
              <w:suppressLineNumbers w:val="0"/>
              <w:kinsoku/>
              <w:wordWrap/>
              <w:overflowPunct/>
              <w:topLinePunct w:val="0"/>
              <w:autoSpaceDE/>
              <w:autoSpaceDN/>
              <w:bidi w:val="0"/>
              <w:adjustRightInd/>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篇幅作了较为详细的说明。</w:t>
            </w:r>
          </w:p>
          <w:p w14:paraId="680BFAA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p>
        </w:tc>
        <w:tc>
          <w:tcPr>
            <w:tcW w:w="1701" w:type="dxa"/>
            <w:vAlign w:val="top"/>
          </w:tcPr>
          <w:p w14:paraId="3A17E4A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学分及学时安排：3 学分，共计 48 学时。</w:t>
            </w:r>
          </w:p>
          <w:p w14:paraId="7EC83D9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课程组织安排：本课程在大专二年级开设，推行中班教学，班级规模原则上不超过50 人；推广小班上课、小班研学讨论的教学模式。</w:t>
            </w:r>
          </w:p>
          <w:p w14:paraId="5BACB36E">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教学方法建议：创造性使用教材，情境导入和举例的具体案例、材料，根据“贴近行业，贴近实际、贴近学生”的原则，设计相应的活动方案，通过情景模拟、号位扮演、参观调查等方式通过认知、体验和感悟，让学生获得新知识、技能和态度。</w:t>
            </w:r>
          </w:p>
          <w:p w14:paraId="7BACB0DA">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价方法建议：注重过程性评价，结合学习的每一个阶段，对各阶段完成的任务与要求进行评价；以某一模块为内容，通过完成某一工作任务，对学生掌握知识和职业技能的程度进行的评价。强调目标评价，加强理论与实践一体化评价，关注评价的多元化。</w:t>
            </w:r>
          </w:p>
          <w:p w14:paraId="3611FE1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中国大学生慕课平台网址（https://www.icourse163.org/course/JLTU-1206771808?from=searchPage&amp;outVendor=zw_mooc_pcssjg_）</w:t>
            </w:r>
          </w:p>
        </w:tc>
        <w:tc>
          <w:tcPr>
            <w:tcW w:w="1482" w:type="dxa"/>
            <w:vAlign w:val="top"/>
          </w:tcPr>
          <w:p w14:paraId="3836BF0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根据当下的十九大关于“中国特色社会主义进入新时代、我国经济</w:t>
            </w:r>
          </w:p>
          <w:p w14:paraId="1FEECF2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rPr>
              <w:t>已由高速发展阶段转向高质量发展阶段”的论断，民航局党组做出新时代民航强国建设451的战略谋划。民航强国建设的本质是推动高质量发展。服务质量是民航高质量发展的集中体现，提升服务质量是民航高质量发展的必然要求。</w:t>
            </w:r>
          </w:p>
        </w:tc>
        <w:tc>
          <w:tcPr>
            <w:tcW w:w="1144" w:type="dxa"/>
            <w:vAlign w:val="top"/>
          </w:tcPr>
          <w:p w14:paraId="5E98BB4B">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本课程与1+X空中乘务职业技能等级证书（中级）息息相关</w:t>
            </w:r>
          </w:p>
          <w:p w14:paraId="3B682F1E">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sz w:val="21"/>
                <w:szCs w:val="21"/>
                <w:lang w:val="en-US" w:eastAsia="zh-CN"/>
              </w:rPr>
              <w:t>模块二</w:t>
            </w:r>
            <w:r>
              <w:rPr>
                <w:rFonts w:hint="eastAsia" w:ascii="宋体" w:hAnsi="宋体" w:eastAsia="宋体" w:cs="宋体"/>
                <w:color w:val="auto"/>
                <w:sz w:val="21"/>
                <w:szCs w:val="21"/>
              </w:rPr>
              <w:t>．客舱安全管理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模块三</w:t>
            </w:r>
            <w:r>
              <w:rPr>
                <w:rFonts w:hint="eastAsia" w:ascii="宋体" w:hAnsi="宋体" w:eastAsia="宋体" w:cs="宋体"/>
                <w:color w:val="auto"/>
                <w:sz w:val="21"/>
                <w:szCs w:val="21"/>
              </w:rPr>
              <w:t>．客舱应急设备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模块四</w:t>
            </w:r>
            <w:r>
              <w:rPr>
                <w:rFonts w:hint="eastAsia" w:ascii="宋体" w:hAnsi="宋体" w:eastAsia="宋体" w:cs="宋体"/>
                <w:color w:val="auto"/>
                <w:sz w:val="21"/>
                <w:szCs w:val="21"/>
              </w:rPr>
              <w:t>．客舱应急处置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模块五</w:t>
            </w:r>
            <w:r>
              <w:rPr>
                <w:rFonts w:hint="eastAsia" w:ascii="宋体" w:hAnsi="宋体" w:eastAsia="宋体" w:cs="宋体"/>
                <w:color w:val="auto"/>
                <w:sz w:val="21"/>
                <w:szCs w:val="21"/>
              </w:rPr>
              <w:t>．应急迫降与求生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三个模块均为1+X考核的只要内容。</w:t>
            </w:r>
          </w:p>
        </w:tc>
      </w:tr>
      <w:tr w14:paraId="4430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51919B6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
                <w:sz w:val="21"/>
                <w:szCs w:val="21"/>
                <w:lang w:val="en-US" w:eastAsia="zh-CN" w:bidi="ar-SA"/>
              </w:rPr>
              <w:t>4</w:t>
            </w:r>
          </w:p>
        </w:tc>
        <w:tc>
          <w:tcPr>
            <w:tcW w:w="1036" w:type="dxa"/>
            <w:vAlign w:val="center"/>
          </w:tcPr>
          <w:p w14:paraId="66ED45F9">
            <w:pPr>
              <w:keepNext w:val="0"/>
              <w:keepLines w:val="0"/>
              <w:pageBreakBefore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客舱安全与应急处置</w:t>
            </w:r>
          </w:p>
        </w:tc>
        <w:tc>
          <w:tcPr>
            <w:tcW w:w="1621" w:type="dxa"/>
            <w:vAlign w:val="top"/>
          </w:tcPr>
          <w:p w14:paraId="27BED440">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客舱安全与应急处置</w:t>
            </w:r>
            <w:r>
              <w:rPr>
                <w:rFonts w:hint="eastAsia" w:ascii="宋体" w:hAnsi="宋体" w:eastAsia="宋体" w:cs="宋体"/>
                <w:color w:val="auto"/>
                <w:sz w:val="21"/>
                <w:szCs w:val="21"/>
              </w:rPr>
              <w:t>课程的目标是全面贯彻党的教育方针，培育和践行社会主义核心价值观，落实立德树人的根本任务，培养具有</w:t>
            </w:r>
            <w:r>
              <w:rPr>
                <w:rFonts w:hint="eastAsia" w:ascii="宋体" w:hAnsi="宋体" w:eastAsia="宋体" w:cs="宋体"/>
                <w:color w:val="auto"/>
                <w:sz w:val="21"/>
                <w:szCs w:val="21"/>
                <w:lang w:val="en-US" w:eastAsia="zh-CN"/>
              </w:rPr>
              <w:t>良好的服务意识和职业道德</w:t>
            </w:r>
            <w:r>
              <w:rPr>
                <w:rFonts w:hint="eastAsia" w:ascii="宋体" w:hAnsi="宋体" w:eastAsia="宋体" w:cs="宋体"/>
                <w:color w:val="auto"/>
                <w:sz w:val="21"/>
                <w:szCs w:val="21"/>
              </w:rPr>
              <w:t>，能够</w:t>
            </w:r>
            <w:r>
              <w:rPr>
                <w:rFonts w:hint="eastAsia" w:ascii="宋体" w:hAnsi="宋体" w:eastAsia="宋体" w:cs="宋体"/>
                <w:color w:val="auto"/>
                <w:sz w:val="21"/>
                <w:szCs w:val="21"/>
                <w:lang w:val="en-US" w:eastAsia="zh-CN"/>
              </w:rPr>
              <w:t>具有航空安全管理与应急处置能力</w:t>
            </w:r>
            <w:r>
              <w:rPr>
                <w:rFonts w:hint="eastAsia" w:ascii="宋体" w:hAnsi="宋体" w:eastAsia="宋体" w:cs="宋体"/>
                <w:color w:val="auto"/>
                <w:sz w:val="21"/>
                <w:szCs w:val="21"/>
              </w:rPr>
              <w:t>的高素质技术技能人才。通过本课程的学习，学生应该能够达到</w:t>
            </w:r>
            <w:r>
              <w:rPr>
                <w:rFonts w:hint="eastAsia" w:ascii="宋体" w:hAnsi="宋体" w:eastAsia="宋体" w:cs="宋体"/>
                <w:color w:val="auto"/>
                <w:sz w:val="21"/>
                <w:szCs w:val="21"/>
                <w:lang w:val="en-US" w:eastAsia="zh-CN"/>
              </w:rPr>
              <w:t>客舱安全与应急处置</w:t>
            </w:r>
            <w:r>
              <w:rPr>
                <w:rFonts w:hint="eastAsia" w:ascii="宋体" w:hAnsi="宋体" w:eastAsia="宋体" w:cs="宋体"/>
                <w:color w:val="auto"/>
                <w:sz w:val="21"/>
                <w:szCs w:val="21"/>
              </w:rPr>
              <w:t>课程标准所设定的几项课程核心素养的发展目标。</w:t>
            </w:r>
          </w:p>
          <w:p w14:paraId="508F72B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p>
        </w:tc>
        <w:tc>
          <w:tcPr>
            <w:tcW w:w="1517" w:type="dxa"/>
            <w:vAlign w:val="top"/>
          </w:tcPr>
          <w:p w14:paraId="4816A6E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模块一．机组和机组资源管理</w:t>
            </w:r>
            <w:r>
              <w:rPr>
                <w:rFonts w:hint="eastAsia" w:ascii="宋体" w:hAnsi="宋体" w:eastAsia="宋体" w:cs="宋体"/>
                <w:color w:val="auto"/>
                <w:sz w:val="21"/>
                <w:szCs w:val="21"/>
                <w:lang w:eastAsia="zh-CN"/>
              </w:rPr>
              <w:t>；</w:t>
            </w:r>
          </w:p>
          <w:p w14:paraId="43A5C53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模块二</w:t>
            </w:r>
            <w:r>
              <w:rPr>
                <w:rFonts w:hint="eastAsia" w:ascii="宋体" w:hAnsi="宋体" w:eastAsia="宋体" w:cs="宋体"/>
                <w:color w:val="auto"/>
                <w:sz w:val="21"/>
                <w:szCs w:val="21"/>
              </w:rPr>
              <w:t>．客舱安全管理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模块三</w:t>
            </w:r>
            <w:r>
              <w:rPr>
                <w:rFonts w:hint="eastAsia" w:ascii="宋体" w:hAnsi="宋体" w:eastAsia="宋体" w:cs="宋体"/>
                <w:color w:val="auto"/>
                <w:sz w:val="21"/>
                <w:szCs w:val="21"/>
              </w:rPr>
              <w:t>．客舱应急设备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模块四</w:t>
            </w:r>
            <w:r>
              <w:rPr>
                <w:rFonts w:hint="eastAsia" w:ascii="宋体" w:hAnsi="宋体" w:eastAsia="宋体" w:cs="宋体"/>
                <w:color w:val="auto"/>
                <w:sz w:val="21"/>
                <w:szCs w:val="21"/>
              </w:rPr>
              <w:t>．客舱应急处置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模块五</w:t>
            </w:r>
            <w:r>
              <w:rPr>
                <w:rFonts w:hint="eastAsia" w:ascii="宋体" w:hAnsi="宋体" w:eastAsia="宋体" w:cs="宋体"/>
                <w:color w:val="auto"/>
                <w:sz w:val="21"/>
                <w:szCs w:val="21"/>
              </w:rPr>
              <w:t>．应急迫降与求生</w:t>
            </w:r>
            <w:r>
              <w:rPr>
                <w:rFonts w:hint="eastAsia" w:ascii="宋体" w:hAnsi="宋体" w:eastAsia="宋体" w:cs="宋体"/>
                <w:color w:val="auto"/>
                <w:sz w:val="21"/>
                <w:szCs w:val="21"/>
              </w:rPr>
              <w:tab/>
            </w:r>
            <w:r>
              <w:rPr>
                <w:rFonts w:hint="eastAsia" w:ascii="宋体" w:hAnsi="宋体" w:eastAsia="宋体" w:cs="宋体"/>
                <w:color w:val="auto"/>
                <w:sz w:val="21"/>
                <w:szCs w:val="21"/>
              </w:rPr>
              <w:tab/>
            </w:r>
            <w:r>
              <w:rPr>
                <w:rFonts w:hint="eastAsia" w:ascii="宋体" w:hAnsi="宋体" w:eastAsia="宋体" w:cs="宋体"/>
                <w:color w:val="auto"/>
                <w:sz w:val="21"/>
                <w:szCs w:val="21"/>
              </w:rPr>
              <w:tab/>
            </w:r>
          </w:p>
          <w:p w14:paraId="4C4E9751">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2"/>
                <w:sz w:val="21"/>
                <w:szCs w:val="21"/>
                <w:lang w:val="en-US" w:eastAsia="zh-CN" w:bidi="ar-SA"/>
              </w:rPr>
            </w:pPr>
          </w:p>
        </w:tc>
        <w:tc>
          <w:tcPr>
            <w:tcW w:w="1701" w:type="dxa"/>
            <w:vAlign w:val="top"/>
          </w:tcPr>
          <w:p w14:paraId="009F639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1.坚持立德树人，发挥客舱安全与应急处置课程的育人功能</w:t>
            </w:r>
          </w:p>
          <w:p w14:paraId="0DB22DF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2.明确教学目标，培养客舱安全和应急处置学科核心素养</w:t>
            </w:r>
          </w:p>
          <w:p w14:paraId="24B6D03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3.聚焦职业特色，加强空中乘务专业学生实践应用能力培养</w:t>
            </w:r>
          </w:p>
          <w:p w14:paraId="2D697286">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4.加强实践教学，注重实验操作技能训练（根据课程需要选写）</w:t>
            </w:r>
          </w:p>
          <w:p w14:paraId="0586B11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5．提升信息素养，探索信息化背景下教与学方式的转变</w:t>
            </w:r>
          </w:p>
          <w:p w14:paraId="0CC0AD16">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客舱安全与应急处置是空中乘务专业的核心课程,主要培养学生的应急处置能力,其特点是实践操作性强.为激发学生学习兴趣与课堂参与度,保证教学任务的顺利实施,我们利用云平台对本课程进行了信息化教学设计,以加强师生间的互动交流,将在线课堂与实体课堂相结合,利用丰富的信息化教学资源,激发学生的思考和自主学习能力,以提升学生的职业素养和应用实践能力.</w:t>
            </w:r>
          </w:p>
          <w:p w14:paraId="09685A37">
            <w:pPr>
              <w:pStyle w:val="9"/>
              <w:keepNext w:val="0"/>
              <w:keepLines w:val="0"/>
              <w:pageBreakBefore w:val="0"/>
              <w:kinsoku/>
              <w:wordWrap/>
              <w:overflowPunct/>
              <w:topLinePunct w:val="0"/>
              <w:autoSpaceDE/>
              <w:autoSpaceDN/>
              <w:bidi w:val="0"/>
              <w:adjustRightIn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中国大学生慕课平台网址（https://www.icourse163.org/course/CAVTC--1003766004?from=searchPage&amp;outVendor=zw_mooc_pcssjg_）</w:t>
            </w:r>
          </w:p>
        </w:tc>
        <w:tc>
          <w:tcPr>
            <w:tcW w:w="1482" w:type="dxa"/>
            <w:vAlign w:val="top"/>
          </w:tcPr>
          <w:p w14:paraId="1C16518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培养学生团结写作的精神</w:t>
            </w:r>
          </w:p>
          <w:p w14:paraId="2AA022A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培养学生客舱安全意识的工作态度</w:t>
            </w:r>
          </w:p>
          <w:p w14:paraId="7D870EE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培养学生敬畏生命、珍惜生命的生活态度</w:t>
            </w:r>
          </w:p>
          <w:p w14:paraId="4689DC60">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p>
        </w:tc>
        <w:tc>
          <w:tcPr>
            <w:tcW w:w="1144" w:type="dxa"/>
            <w:vAlign w:val="top"/>
          </w:tcPr>
          <w:p w14:paraId="3EFBD5F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本课程与1+X空中乘务职业技能等级证书（中级）息息相关</w:t>
            </w:r>
            <w:r>
              <w:rPr>
                <w:rFonts w:hint="eastAsia" w:ascii="宋体" w:hAnsi="宋体" w:eastAsia="宋体" w:cs="宋体"/>
                <w:color w:val="auto"/>
                <w:sz w:val="21"/>
                <w:szCs w:val="21"/>
                <w:lang w:val="en-US" w:eastAsia="zh-CN"/>
              </w:rPr>
              <w:t>模块二</w:t>
            </w:r>
            <w:r>
              <w:rPr>
                <w:rFonts w:hint="eastAsia" w:ascii="宋体" w:hAnsi="宋体" w:eastAsia="宋体" w:cs="宋体"/>
                <w:color w:val="auto"/>
                <w:sz w:val="21"/>
                <w:szCs w:val="21"/>
              </w:rPr>
              <w:t>．客舱安全管理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模块三</w:t>
            </w:r>
            <w:r>
              <w:rPr>
                <w:rFonts w:hint="eastAsia" w:ascii="宋体" w:hAnsi="宋体" w:eastAsia="宋体" w:cs="宋体"/>
                <w:color w:val="auto"/>
                <w:sz w:val="21"/>
                <w:szCs w:val="21"/>
              </w:rPr>
              <w:t>．客舱应急设备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模块四</w:t>
            </w:r>
            <w:r>
              <w:rPr>
                <w:rFonts w:hint="eastAsia" w:ascii="宋体" w:hAnsi="宋体" w:eastAsia="宋体" w:cs="宋体"/>
                <w:color w:val="auto"/>
                <w:sz w:val="21"/>
                <w:szCs w:val="21"/>
              </w:rPr>
              <w:t>．客舱应急处置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模块五</w:t>
            </w:r>
            <w:r>
              <w:rPr>
                <w:rFonts w:hint="eastAsia" w:ascii="宋体" w:hAnsi="宋体" w:eastAsia="宋体" w:cs="宋体"/>
                <w:color w:val="auto"/>
                <w:sz w:val="21"/>
                <w:szCs w:val="21"/>
              </w:rPr>
              <w:t>．应急迫降与求生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三个模块均为1+X考核的只要内容。</w:t>
            </w:r>
            <w:r>
              <w:rPr>
                <w:rFonts w:hint="eastAsia" w:ascii="宋体" w:hAnsi="宋体" w:eastAsia="宋体" w:cs="宋体"/>
                <w:color w:val="auto"/>
                <w:sz w:val="21"/>
                <w:szCs w:val="21"/>
              </w:rPr>
              <w:tab/>
            </w:r>
          </w:p>
        </w:tc>
      </w:tr>
      <w:tr w14:paraId="54FB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645A8F5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
                <w:sz w:val="21"/>
                <w:szCs w:val="21"/>
                <w:lang w:val="en-US" w:eastAsia="zh-CN" w:bidi="ar-SA"/>
              </w:rPr>
              <w:t>5</w:t>
            </w:r>
          </w:p>
        </w:tc>
        <w:tc>
          <w:tcPr>
            <w:tcW w:w="1036" w:type="dxa"/>
            <w:vAlign w:val="center"/>
          </w:tcPr>
          <w:p w14:paraId="2E788BDB">
            <w:pPr>
              <w:keepNext w:val="0"/>
              <w:keepLines w:val="0"/>
              <w:pageBreakBefore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民航客舱救护</w:t>
            </w:r>
          </w:p>
        </w:tc>
        <w:tc>
          <w:tcPr>
            <w:tcW w:w="1621" w:type="dxa"/>
            <w:vAlign w:val="top"/>
          </w:tcPr>
          <w:p w14:paraId="6CAFDBFE">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应急医疗救护课程的目标是全面贯彻党的教育方针，培育和践行社会主义核心价值观，落实立德树人的根本任务，培养具有自主学习和可持续发展能力，能够较好利用自己学会的知识进行实际运用的高素质技术技能人才。通过本课程的学习，学生应该能够达到应急医疗救护课程标准所设定的几项课程核心素养的发展目标。</w:t>
            </w:r>
          </w:p>
          <w:p w14:paraId="4CD197F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p>
        </w:tc>
        <w:tc>
          <w:tcPr>
            <w:tcW w:w="1517" w:type="dxa"/>
            <w:vAlign w:val="top"/>
          </w:tcPr>
          <w:p w14:paraId="534BB66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项目一</w:t>
            </w:r>
            <w:r>
              <w:rPr>
                <w:rFonts w:hint="eastAsia" w:ascii="宋体" w:hAnsi="宋体" w:eastAsia="宋体" w:cs="宋体"/>
                <w:color w:val="auto"/>
                <w:sz w:val="21"/>
                <w:szCs w:val="21"/>
              </w:rPr>
              <w:t xml:space="preserve">  概论</w:t>
            </w:r>
          </w:p>
          <w:p w14:paraId="3C0E897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项目二</w:t>
            </w:r>
            <w:r>
              <w:rPr>
                <w:rFonts w:hint="eastAsia" w:ascii="宋体" w:hAnsi="宋体" w:eastAsia="宋体" w:cs="宋体"/>
                <w:color w:val="auto"/>
                <w:sz w:val="21"/>
                <w:szCs w:val="21"/>
              </w:rPr>
              <w:t xml:space="preserve">  现场急救医疗基础</w:t>
            </w:r>
          </w:p>
          <w:p w14:paraId="149057A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项目三</w:t>
            </w:r>
            <w:r>
              <w:rPr>
                <w:rFonts w:hint="eastAsia" w:ascii="宋体" w:hAnsi="宋体" w:eastAsia="宋体" w:cs="宋体"/>
                <w:color w:val="auto"/>
                <w:sz w:val="21"/>
                <w:szCs w:val="21"/>
              </w:rPr>
              <w:t xml:space="preserve">  现场心肺复苏</w:t>
            </w:r>
          </w:p>
          <w:p w14:paraId="1FCF18A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项目四</w:t>
            </w:r>
            <w:r>
              <w:rPr>
                <w:rFonts w:hint="eastAsia" w:ascii="宋体" w:hAnsi="宋体" w:eastAsia="宋体" w:cs="宋体"/>
                <w:color w:val="auto"/>
                <w:sz w:val="21"/>
                <w:szCs w:val="21"/>
              </w:rPr>
              <w:t xml:space="preserve">  外伤急救基本技术</w:t>
            </w:r>
          </w:p>
          <w:p w14:paraId="04A22DA0">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项目五</w:t>
            </w:r>
            <w:r>
              <w:rPr>
                <w:rFonts w:hint="eastAsia" w:ascii="宋体" w:hAnsi="宋体" w:eastAsia="宋体" w:cs="宋体"/>
                <w:color w:val="auto"/>
                <w:sz w:val="21"/>
                <w:szCs w:val="21"/>
              </w:rPr>
              <w:t xml:space="preserve">  常见其他危急症现场急救</w:t>
            </w:r>
          </w:p>
          <w:p w14:paraId="319625A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US" w:eastAsia="zh-CN"/>
              </w:rPr>
              <w:t>项目六</w:t>
            </w:r>
            <w:r>
              <w:rPr>
                <w:rFonts w:hint="eastAsia" w:ascii="宋体" w:hAnsi="宋体" w:eastAsia="宋体" w:cs="宋体"/>
                <w:color w:val="auto"/>
                <w:sz w:val="21"/>
                <w:szCs w:val="21"/>
              </w:rPr>
              <w:t xml:space="preserve">  常见创伤现场急救</w:t>
            </w:r>
          </w:p>
          <w:p w14:paraId="007785D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lang w:val="en-US" w:eastAsia="zh-CN"/>
              </w:rPr>
              <w:t>项目七</w:t>
            </w:r>
            <w:r>
              <w:rPr>
                <w:rFonts w:hint="eastAsia" w:ascii="宋体" w:hAnsi="宋体" w:eastAsia="宋体" w:cs="宋体"/>
                <w:color w:val="auto"/>
                <w:sz w:val="21"/>
                <w:szCs w:val="21"/>
              </w:rPr>
              <w:t xml:space="preserve">  常见中毒现场急救</w:t>
            </w:r>
          </w:p>
          <w:p w14:paraId="337ADA2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w:t>
            </w:r>
            <w:r>
              <w:rPr>
                <w:rFonts w:hint="eastAsia" w:ascii="宋体" w:hAnsi="宋体" w:eastAsia="宋体" w:cs="宋体"/>
                <w:color w:val="auto"/>
                <w:sz w:val="21"/>
                <w:szCs w:val="21"/>
                <w:lang w:val="en-US" w:eastAsia="zh-CN"/>
              </w:rPr>
              <w:t>项目八</w:t>
            </w:r>
            <w:r>
              <w:rPr>
                <w:rFonts w:hint="eastAsia" w:ascii="宋体" w:hAnsi="宋体" w:eastAsia="宋体" w:cs="宋体"/>
                <w:color w:val="auto"/>
                <w:sz w:val="21"/>
                <w:szCs w:val="21"/>
              </w:rPr>
              <w:t xml:space="preserve">  常见其他损伤现场急救</w:t>
            </w:r>
          </w:p>
          <w:p w14:paraId="01AAAE3A">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w:t>
            </w:r>
            <w:r>
              <w:rPr>
                <w:rFonts w:hint="eastAsia" w:ascii="宋体" w:hAnsi="宋体" w:eastAsia="宋体" w:cs="宋体"/>
                <w:color w:val="auto"/>
                <w:sz w:val="21"/>
                <w:szCs w:val="21"/>
                <w:lang w:val="en-US" w:eastAsia="zh-CN"/>
              </w:rPr>
              <w:t>项目九</w:t>
            </w:r>
            <w:r>
              <w:rPr>
                <w:rFonts w:hint="eastAsia" w:ascii="宋体" w:hAnsi="宋体" w:eastAsia="宋体" w:cs="宋体"/>
                <w:color w:val="auto"/>
                <w:sz w:val="21"/>
                <w:szCs w:val="21"/>
              </w:rPr>
              <w:t xml:space="preserve">  自然灾害的现场救援</w:t>
            </w:r>
          </w:p>
          <w:p w14:paraId="0576FF4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项目十</w:t>
            </w:r>
            <w:r>
              <w:rPr>
                <w:rFonts w:hint="eastAsia" w:ascii="宋体" w:hAnsi="宋体" w:eastAsia="宋体" w:cs="宋体"/>
                <w:color w:val="auto"/>
                <w:sz w:val="21"/>
                <w:szCs w:val="21"/>
              </w:rPr>
              <w:t xml:space="preserve"> 事故灾难的现场救援</w:t>
            </w:r>
          </w:p>
        </w:tc>
        <w:tc>
          <w:tcPr>
            <w:tcW w:w="1701" w:type="dxa"/>
            <w:vAlign w:val="top"/>
          </w:tcPr>
          <w:p w14:paraId="79B93636">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1.坚持立德树人，发挥应急医疗救护课程的育人功能</w:t>
            </w:r>
          </w:p>
          <w:p w14:paraId="7B328DEB">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应急医疗救护课程要全面落实党的教育方针，落实立德树人根本任务。教师要充分发挥应急医疗救护课程的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367B25B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2.明确教学目标，培养急救处置学科核心素养</w:t>
            </w:r>
          </w:p>
          <w:p w14:paraId="7731F894">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通过本课程的学习，学生能掌握应急医疗与急救知识，并学会应急医疗处置的方法。运用急救知识及技能培养学生以第一救护人的身份在紧急情况下迅速评估、正确决策和果断实施的综合急救能力从而提高抢救成功率，减少伤残率的发生。</w:t>
            </w:r>
          </w:p>
          <w:p w14:paraId="7A7D1E7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3．聚焦职业特色，加强应急救护实践应用能力培养逐渐养成诚实、守信、有责任感、善于沟通、富有爱心和合作的品质，并树立安全和服务意识。</w:t>
            </w:r>
          </w:p>
          <w:p w14:paraId="66C1BAC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4.加强实践教学，注重实验操作技能训练（根据课程需要选写）</w:t>
            </w:r>
          </w:p>
          <w:p w14:paraId="298CCB9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5．提升信息素养，探索信息化背景下教与学方式的转变</w:t>
            </w:r>
          </w:p>
          <w:p w14:paraId="7023A314">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信息技术环境下，教学内容的诠释与感悟不再是教师独体的活动，而是师生交流生成结果；教学过程的呈现不再只是知识的传授,而是师生互动、共同参与的活动；教学效果不再只是学生掌握了多少课本知识，而是学生在学习过程中学会了自主学习的方法与技能。</w:t>
            </w:r>
          </w:p>
          <w:p w14:paraId="01A379A0">
            <w:pPr>
              <w:pStyle w:val="9"/>
              <w:keepNext w:val="0"/>
              <w:keepLines w:val="0"/>
              <w:pageBreakBefore w:val="0"/>
              <w:kinsoku/>
              <w:wordWrap/>
              <w:overflowPunct/>
              <w:topLinePunct w:val="0"/>
              <w:autoSpaceDE/>
              <w:autoSpaceDN/>
              <w:bidi w:val="0"/>
              <w:adjustRightInd/>
              <w:jc w:val="left"/>
              <w:textAlignment w:val="auto"/>
              <w:rPr>
                <w:rFonts w:hint="eastAsia" w:ascii="宋体" w:hAnsi="宋体" w:eastAsia="宋体" w:cs="宋体"/>
                <w:sz w:val="21"/>
                <w:szCs w:val="21"/>
              </w:rPr>
            </w:pPr>
            <w:r>
              <w:rPr>
                <w:rFonts w:hint="eastAsia" w:ascii="宋体" w:hAnsi="宋体" w:eastAsia="宋体" w:cs="宋体"/>
                <w:color w:val="auto"/>
                <w:sz w:val="21"/>
                <w:szCs w:val="21"/>
                <w:lang w:val="en-US" w:eastAsia="zh-CN"/>
              </w:rPr>
              <w:t>中国大学生慕课平台网址（https://www.icourse163.org/course/NCU-1001555029?from=searchPage&amp;outVendor=zw_mooc_pcssjg_）</w:t>
            </w:r>
          </w:p>
        </w:tc>
        <w:tc>
          <w:tcPr>
            <w:tcW w:w="1482" w:type="dxa"/>
            <w:vAlign w:val="top"/>
          </w:tcPr>
          <w:p w14:paraId="579B0F4F">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学生树立“以人为本”的理念理树立社会责任感培养见义勇为、 奉献的精神热爱生命，热爱生活</w:t>
            </w:r>
            <w:r>
              <w:rPr>
                <w:rFonts w:hint="eastAsia" w:ascii="宋体" w:hAnsi="宋体" w:eastAsia="宋体" w:cs="宋体"/>
                <w:bCs/>
                <w:color w:val="auto"/>
                <w:sz w:val="21"/>
                <w:szCs w:val="21"/>
                <w:lang w:eastAsia="zh-CN"/>
              </w:rPr>
              <w:t>；</w:t>
            </w:r>
          </w:p>
          <w:p w14:paraId="33D9342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以大爱、关怀、宽容、专业的态度和规范的操作做好急救处理</w:t>
            </w:r>
          </w:p>
        </w:tc>
        <w:tc>
          <w:tcPr>
            <w:tcW w:w="1144" w:type="dxa"/>
            <w:vAlign w:val="top"/>
          </w:tcPr>
          <w:p w14:paraId="2CA4DC3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sz w:val="21"/>
                <w:szCs w:val="21"/>
              </w:rPr>
            </w:pPr>
          </w:p>
        </w:tc>
      </w:tr>
      <w:tr w14:paraId="1607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68DB0105">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lang w:val="en-US" w:eastAsia="zh-CN"/>
              </w:rPr>
            </w:pPr>
            <w:r>
              <w:rPr>
                <w:rFonts w:hint="eastAsia" w:ascii="宋体" w:hAnsi="宋体" w:eastAsia="宋体" w:cs="宋体"/>
                <w:b/>
                <w:sz w:val="21"/>
                <w:szCs w:val="21"/>
                <w:lang w:val="en-US" w:eastAsia="zh-CN" w:bidi="ar-SA"/>
              </w:rPr>
              <w:t>6</w:t>
            </w:r>
          </w:p>
        </w:tc>
        <w:tc>
          <w:tcPr>
            <w:tcW w:w="1036" w:type="dxa"/>
            <w:vAlign w:val="center"/>
          </w:tcPr>
          <w:p w14:paraId="12BA5C9F">
            <w:pPr>
              <w:keepNext w:val="0"/>
              <w:keepLines w:val="0"/>
              <w:pageBreakBefore w:val="0"/>
              <w:kinsoku/>
              <w:wordWrap/>
              <w:overflowPunct/>
              <w:topLinePunct w:val="0"/>
              <w:autoSpaceDE/>
              <w:autoSpaceDN/>
              <w:bidi w:val="0"/>
              <w:adjustRightInd/>
              <w:spacing w:line="216" w:lineRule="exact"/>
              <w:ind w:right="57" w:right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民航</w:t>
            </w:r>
            <w:r>
              <w:rPr>
                <w:rFonts w:hint="eastAsia" w:ascii="宋体" w:hAnsi="宋体" w:eastAsia="宋体" w:cs="宋体"/>
                <w:sz w:val="21"/>
                <w:szCs w:val="21"/>
              </w:rPr>
              <w:t>服务心理学</w:t>
            </w:r>
          </w:p>
        </w:tc>
        <w:tc>
          <w:tcPr>
            <w:tcW w:w="1621" w:type="dxa"/>
            <w:vAlign w:val="top"/>
          </w:tcPr>
          <w:p w14:paraId="19D782A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sz w:val="21"/>
                <w:szCs w:val="21"/>
                <w:shd w:val="clear" w:color="auto" w:fill="FFFFFF"/>
              </w:rPr>
              <w:t>本课程以心理学、服务学理论为基础，结合现代社会实践，研究顾客心理及行为规律、服务企业如何针对顾客心理及行为开展有效服务与管理。  通过本课程的学习，要求树立正确的服务心理观念，能够从消费者的消费心理去分析，培养学生观察问题、分析问题、解决问题的能力；更好的从顾客的角度思考，使服务更能够吸引顾客，让顾客最大的得到满足，为培养具备服务心理知识和技能。</w:t>
            </w:r>
          </w:p>
        </w:tc>
        <w:tc>
          <w:tcPr>
            <w:tcW w:w="1517" w:type="dxa"/>
            <w:vAlign w:val="top"/>
          </w:tcPr>
          <w:p w14:paraId="61FE369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模块一走进服务业</w:t>
            </w:r>
          </w:p>
          <w:p w14:paraId="33ABE440">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模块二认识心理学</w:t>
            </w:r>
          </w:p>
          <w:p w14:paraId="7A55C39D">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模块三感觉和知觉</w:t>
            </w:r>
          </w:p>
          <w:p w14:paraId="273F7EB9">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模块四记忆</w:t>
            </w:r>
          </w:p>
          <w:p w14:paraId="2D8EFFC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模块五需要和动机</w:t>
            </w:r>
          </w:p>
          <w:p w14:paraId="28D3EB56">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模块六情绪和情感</w:t>
            </w:r>
          </w:p>
          <w:p w14:paraId="1DB5E0E7">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模块七个性</w:t>
            </w:r>
          </w:p>
          <w:p w14:paraId="713512FD">
            <w:pPr>
              <w:keepNext w:val="0"/>
              <w:keepLines w:val="0"/>
              <w:pageBreakBefore w:val="0"/>
              <w:kinsoku/>
              <w:wordWrap/>
              <w:overflowPunct/>
              <w:topLinePunct w:val="0"/>
              <w:autoSpaceDE/>
              <w:autoSpaceDN/>
              <w:bidi w:val="0"/>
              <w:adjustRightInd/>
              <w:snapToGrid w:val="0"/>
              <w:spacing w:line="288"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模块八群体心理</w:t>
            </w:r>
          </w:p>
        </w:tc>
        <w:tc>
          <w:tcPr>
            <w:tcW w:w="1701" w:type="dxa"/>
            <w:vAlign w:val="top"/>
          </w:tcPr>
          <w:p w14:paraId="3B0387B4">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本课程开展线上线下、理实一体、课内课外融合式教学模式。教师利用智慧职教以及雨课堂智慧教学平台和手段， 开展线上线下、理实一体课内教学活动。</w:t>
            </w:r>
          </w:p>
          <w:p w14:paraId="70A03EE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课程评价由三部分构成：1.过程评价（40%）:线上学习成绩占20%，线下课堂出勤和作业、测验、任务完成情况占20%；2.结</w:t>
            </w:r>
            <w:r>
              <w:rPr>
                <w:rFonts w:hint="eastAsia" w:ascii="宋体" w:hAnsi="宋体" w:eastAsia="宋体" w:cs="宋体"/>
                <w:bCs/>
                <w:sz w:val="21"/>
                <w:szCs w:val="21"/>
              </w:rPr>
              <w:t>果评价（60%）。</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"https://mooc.icve.com.cn/cms/courseDetails/index.htm?cid=fwxzjl033zzy420" </w:instrText>
            </w:r>
            <w:r>
              <w:rPr>
                <w:rFonts w:hint="eastAsia" w:ascii="宋体" w:hAnsi="宋体" w:eastAsia="宋体" w:cs="宋体"/>
                <w:sz w:val="21"/>
                <w:szCs w:val="21"/>
              </w:rPr>
              <w:fldChar w:fldCharType="separate"/>
            </w:r>
            <w:r>
              <w:rPr>
                <w:rFonts w:hint="eastAsia" w:ascii="宋体" w:hAnsi="宋体" w:eastAsia="宋体" w:cs="宋体"/>
                <w:sz w:val="21"/>
                <w:szCs w:val="21"/>
              </w:rPr>
              <w:t>智慧职教（课程网址</w:t>
            </w:r>
            <w:r>
              <w:rPr>
                <w:rFonts w:hint="eastAsia" w:ascii="宋体" w:hAnsi="宋体" w:eastAsia="宋体" w:cs="宋体"/>
                <w:sz w:val="21"/>
                <w:szCs w:val="21"/>
              </w:rPr>
              <w:fldChar w:fldCharType="end"/>
            </w:r>
            <w:r>
              <w:rPr>
                <w:rFonts w:hint="eastAsia" w:ascii="宋体" w:hAnsi="宋体" w:eastAsia="宋体" w:cs="宋体"/>
                <w:sz w:val="21"/>
                <w:szCs w:val="21"/>
              </w:rPr>
              <w:t>）mooc.icve.com.cn/cms/courseDetails/index.htm?cid=fwxzjl033zzy420</w:t>
            </w:r>
          </w:p>
        </w:tc>
        <w:tc>
          <w:tcPr>
            <w:tcW w:w="1482" w:type="dxa"/>
            <w:vAlign w:val="top"/>
          </w:tcPr>
          <w:p w14:paraId="2A4C300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1.引导学生树立正确的价值观，引导学生树立正确的价值观和服务观念，增强社会责任感和使命感。</w:t>
            </w:r>
          </w:p>
          <w:p w14:paraId="2CDC4F88">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2．培养学生的团队协作精神，增强学生的团队意识和合作能力。</w:t>
            </w:r>
          </w:p>
          <w:p w14:paraId="44637DF2">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3．提高学生的心理素质和抗压能力，引导学生正确看待工作中的挫折和困难，学会应对挑战和压力。</w:t>
            </w:r>
          </w:p>
          <w:p w14:paraId="7A80C783">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4．培养学生的服务意识和社会责任感让学生认识到服务行业对社会的重要性，增强学生的社会责任感和使命感。</w:t>
            </w:r>
          </w:p>
          <w:p w14:paraId="2BBF8D76">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kern w:val="2"/>
                <w:sz w:val="21"/>
                <w:szCs w:val="21"/>
                <w:lang w:val="en-US" w:eastAsia="zh-CN" w:bidi="ar-SA"/>
              </w:rPr>
            </w:pPr>
          </w:p>
        </w:tc>
        <w:tc>
          <w:tcPr>
            <w:tcW w:w="1144" w:type="dxa"/>
            <w:vAlign w:val="top"/>
          </w:tcPr>
          <w:p w14:paraId="2B5F2EDC">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kern w:val="2"/>
                <w:sz w:val="21"/>
                <w:szCs w:val="21"/>
                <w:lang w:val="en-US" w:eastAsia="zh-CN" w:bidi="ar-SA"/>
              </w:rPr>
            </w:pPr>
          </w:p>
          <w:p w14:paraId="0498951B">
            <w:pPr>
              <w:keepNext w:val="0"/>
              <w:keepLines w:val="0"/>
              <w:pageBreakBefore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kern w:val="2"/>
                <w:sz w:val="21"/>
                <w:szCs w:val="21"/>
                <w:lang w:val="en-US" w:eastAsia="zh-CN" w:bidi="ar-SA"/>
              </w:rPr>
            </w:pPr>
          </w:p>
        </w:tc>
      </w:tr>
    </w:tbl>
    <w:p w14:paraId="4130ADA1">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五</w:t>
      </w:r>
      <w:r>
        <w:rPr>
          <w:rFonts w:hint="eastAsia" w:ascii="宋体" w:hAnsi="宋体"/>
          <w:b/>
          <w:sz w:val="28"/>
          <w:szCs w:val="28"/>
        </w:rPr>
        <w:t>）实践教学环节</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1459"/>
        <w:gridCol w:w="1565"/>
        <w:gridCol w:w="1361"/>
        <w:gridCol w:w="1482"/>
        <w:gridCol w:w="1144"/>
      </w:tblGrid>
      <w:tr w14:paraId="25C6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14:paraId="5287E92C">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278" w:type="dxa"/>
            <w:vAlign w:val="center"/>
          </w:tcPr>
          <w:p w14:paraId="75CF2AF2">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实践环节名称</w:t>
            </w:r>
          </w:p>
        </w:tc>
        <w:tc>
          <w:tcPr>
            <w:tcW w:w="1459" w:type="dxa"/>
            <w:vAlign w:val="center"/>
          </w:tcPr>
          <w:p w14:paraId="7E319E60">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565" w:type="dxa"/>
            <w:vAlign w:val="center"/>
          </w:tcPr>
          <w:p w14:paraId="14DAFF73">
            <w:pPr>
              <w:snapToGrid w:val="0"/>
              <w:spacing w:line="288" w:lineRule="auto"/>
              <w:jc w:val="center"/>
              <w:rPr>
                <w:rFonts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14:paraId="41189F6D">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23D2270F">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40DA60DB">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125A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top"/>
          </w:tcPr>
          <w:p w14:paraId="2FD265C8">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w:t>
            </w:r>
          </w:p>
        </w:tc>
        <w:tc>
          <w:tcPr>
            <w:tcW w:w="1278" w:type="dxa"/>
            <w:vAlign w:val="top"/>
          </w:tcPr>
          <w:p w14:paraId="6C09F44A">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空中乘务技能综合训练I和Ⅱ</w:t>
            </w:r>
          </w:p>
        </w:tc>
        <w:tc>
          <w:tcPr>
            <w:tcW w:w="1459" w:type="dxa"/>
            <w:vAlign w:val="top"/>
          </w:tcPr>
          <w:p w14:paraId="6AE861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通过学生的主动参与和各种“做学一体”的课堂教学活动设计在知晓社交礼仪的基本常识能按岗位要求端正自己的仪容仪表和言谈举止，并逐渐养成认真负责、严谨细致、精心专注、精益求精的职业态度。培养学生在以后的服务过程中，形象大方，举止得体，态度诚恳，注重服务细节并树立安全和服务意识，形成高尚的职业道德，正直且清晰的职业意识，热情且严谨的职业行为习惯，使学生在以后的工作中成为高素质技能型人才。</w:t>
            </w:r>
          </w:p>
          <w:p w14:paraId="5BC99B70">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color w:val="FF0000"/>
                <w:sz w:val="21"/>
                <w:szCs w:val="21"/>
              </w:rPr>
            </w:pPr>
          </w:p>
        </w:tc>
        <w:tc>
          <w:tcPr>
            <w:tcW w:w="1565" w:type="dxa"/>
            <w:vAlign w:val="top"/>
          </w:tcPr>
          <w:p w14:paraId="217235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项目一（或第一章）：掌握乘务人员专业服务礼仪                                 学时：4</w:t>
            </w:r>
          </w:p>
          <w:p w14:paraId="25663E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素质目标：</w:t>
            </w:r>
          </w:p>
          <w:p w14:paraId="1C88E98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了解服务人员的职业素养与服务人员的心态调整。</w:t>
            </w:r>
          </w:p>
          <w:p w14:paraId="76EE90C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知识目标：</w:t>
            </w:r>
          </w:p>
          <w:p w14:paraId="4A4FD2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熟悉服务意识的培养途径。</w:t>
            </w:r>
          </w:p>
          <w:p w14:paraId="317131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能力目标：</w:t>
            </w:r>
          </w:p>
          <w:p w14:paraId="007DD8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了解掌握服务礼仪的本职，礼仪的内涵.</w:t>
            </w:r>
          </w:p>
          <w:p w14:paraId="42F7D9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项目（或任务）单元名称</w:t>
            </w:r>
          </w:p>
          <w:p w14:paraId="19853D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内容要求</w:t>
            </w:r>
            <w:r>
              <w:rPr>
                <w:rFonts w:hint="eastAsia" w:ascii="宋体" w:hAnsi="宋体" w:cs="宋体"/>
                <w:sz w:val="21"/>
                <w:szCs w:val="21"/>
                <w:lang w:eastAsia="zh-CN"/>
              </w:rPr>
              <w:t>：</w:t>
            </w:r>
            <w:r>
              <w:rPr>
                <w:rFonts w:hint="eastAsia" w:ascii="宋体" w:hAnsi="宋体" w:eastAsia="宋体" w:cs="宋体"/>
                <w:sz w:val="21"/>
                <w:szCs w:val="21"/>
              </w:rPr>
              <w:t>融入SEQ、1+X、劳动教育等内容情况</w:t>
            </w:r>
          </w:p>
          <w:p w14:paraId="7DCB39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1.认识礼仪</w:t>
            </w:r>
            <w:r>
              <w:rPr>
                <w:rFonts w:hint="eastAsia" w:ascii="宋体" w:hAnsi="宋体" w:cs="宋体"/>
                <w:sz w:val="21"/>
                <w:szCs w:val="21"/>
                <w:lang w:eastAsia="zh-CN"/>
              </w:rPr>
              <w:t>：</w:t>
            </w:r>
            <w:r>
              <w:rPr>
                <w:rFonts w:hint="eastAsia" w:ascii="宋体" w:hAnsi="宋体" w:eastAsia="宋体" w:cs="宋体"/>
                <w:sz w:val="21"/>
                <w:szCs w:val="21"/>
              </w:rPr>
              <w:t>民用航空礼仪概述，民航礼仪的研究对象目的与方法。融入劳动教育内容</w:t>
            </w:r>
          </w:p>
          <w:p w14:paraId="7FCF5E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2.认识民航服务礼仪</w:t>
            </w:r>
            <w:r>
              <w:rPr>
                <w:rFonts w:hint="eastAsia" w:ascii="宋体" w:hAnsi="宋体" w:eastAsia="宋体" w:cs="宋体"/>
                <w:sz w:val="21"/>
                <w:szCs w:val="21"/>
              </w:rPr>
              <w:tab/>
            </w:r>
            <w:r>
              <w:rPr>
                <w:rFonts w:hint="eastAsia" w:ascii="宋体" w:hAnsi="宋体" w:eastAsia="宋体" w:cs="宋体"/>
                <w:sz w:val="21"/>
                <w:szCs w:val="21"/>
              </w:rPr>
              <w:t>飞机的问世，早期民用航空，世界民航高速发展阶段界民航的大众化时期，中国民用航空发展简史。</w:t>
            </w:r>
            <w:r>
              <w:rPr>
                <w:rFonts w:hint="eastAsia" w:ascii="宋体" w:hAnsi="宋体" w:eastAsia="宋体" w:cs="宋体"/>
                <w:sz w:val="21"/>
                <w:szCs w:val="21"/>
              </w:rPr>
              <w:tab/>
            </w:r>
          </w:p>
          <w:p w14:paraId="5BED19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教学提示（教学设计）1、视频导入</w:t>
            </w:r>
          </w:p>
          <w:p w14:paraId="3CDB11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2、学生讨论</w:t>
            </w:r>
          </w:p>
          <w:p w14:paraId="551D5C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3、多媒体课件等</w:t>
            </w:r>
          </w:p>
          <w:p w14:paraId="411F20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4、以课后作业、在线随堂小练等方式来考核学生对本模块内容的掌握。</w:t>
            </w:r>
          </w:p>
          <w:p w14:paraId="5A635A1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表4  </w:t>
            </w:r>
          </w:p>
          <w:p w14:paraId="27363C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项目二（或第二章）教学内容及教学提示</w:t>
            </w:r>
          </w:p>
          <w:p w14:paraId="6076D92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项目二（或第二章）：掌握乘务人员专业化妆容及发型                               项目一：</w:t>
            </w:r>
            <w:r>
              <w:rPr>
                <w:rFonts w:hint="eastAsia" w:ascii="宋体" w:hAnsi="宋体" w:eastAsia="宋体" w:cs="宋体"/>
                <w:sz w:val="21"/>
                <w:szCs w:val="21"/>
                <w:lang w:val="en-US" w:eastAsia="zh-CN"/>
              </w:rPr>
              <w:t>掌握乘务人员专业服务礼仪</w:t>
            </w:r>
            <w:r>
              <w:rPr>
                <w:rFonts w:hint="eastAsia" w:ascii="宋体" w:hAnsi="宋体" w:eastAsia="宋体" w:cs="宋体"/>
                <w:sz w:val="21"/>
                <w:szCs w:val="21"/>
              </w:rPr>
              <w:t xml:space="preserve"> </w:t>
            </w:r>
          </w:p>
          <w:p w14:paraId="7C547BE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素质目标：</w:t>
            </w:r>
          </w:p>
          <w:p w14:paraId="29184F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掌握保持好专业化形象的内涵.</w:t>
            </w:r>
          </w:p>
          <w:p w14:paraId="7E0DD8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知识目标：</w:t>
            </w:r>
          </w:p>
          <w:p w14:paraId="3FB3DD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了解服务人员的职业素养与服务人员的心态调整。</w:t>
            </w:r>
          </w:p>
          <w:p w14:paraId="03E5FF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能力目标：</w:t>
            </w:r>
          </w:p>
          <w:p w14:paraId="4C9BE02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1.了解掌握专业化妆容的要求；</w:t>
            </w:r>
          </w:p>
          <w:p w14:paraId="6FD2FC5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2.了解掌握熟悉专业盘发的要求</w:t>
            </w:r>
          </w:p>
          <w:p w14:paraId="74994A7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项目二：</w:t>
            </w:r>
            <w:r>
              <w:rPr>
                <w:rFonts w:hint="eastAsia" w:ascii="宋体" w:hAnsi="宋体" w:eastAsia="宋体" w:cs="宋体"/>
                <w:sz w:val="21"/>
                <w:szCs w:val="21"/>
                <w:lang w:val="en-US" w:eastAsia="zh-CN"/>
              </w:rPr>
              <w:t>掌握乘务人员专业化妆容及发型</w:t>
            </w:r>
          </w:p>
          <w:p w14:paraId="1E1F653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项目（或任务）单元名称</w:t>
            </w:r>
          </w:p>
          <w:p w14:paraId="70A812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内容要求</w:t>
            </w:r>
            <w:r>
              <w:rPr>
                <w:rFonts w:hint="eastAsia" w:ascii="宋体" w:hAnsi="宋体" w:cs="宋体"/>
                <w:sz w:val="21"/>
                <w:szCs w:val="21"/>
                <w:lang w:eastAsia="zh-CN"/>
              </w:rPr>
              <w:t>：</w:t>
            </w:r>
            <w:r>
              <w:rPr>
                <w:rFonts w:hint="eastAsia" w:ascii="宋体" w:hAnsi="宋体" w:eastAsia="宋体" w:cs="宋体"/>
                <w:sz w:val="21"/>
                <w:szCs w:val="21"/>
              </w:rPr>
              <w:t>融入SEQ、1+X、劳动教育等内容情况</w:t>
            </w:r>
          </w:p>
          <w:p w14:paraId="16FD72C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1.女生标准盘发的工具使用认识工具的作用及名称融入劳动教育</w:t>
            </w:r>
          </w:p>
          <w:p w14:paraId="680D9A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2.女生标准盘发的要求</w:t>
            </w:r>
            <w:r>
              <w:rPr>
                <w:rFonts w:hint="eastAsia" w:ascii="宋体" w:hAnsi="宋体" w:cs="宋体"/>
                <w:sz w:val="21"/>
                <w:szCs w:val="21"/>
                <w:lang w:eastAsia="zh-CN"/>
              </w:rPr>
              <w:t>：</w:t>
            </w:r>
            <w:r>
              <w:rPr>
                <w:rFonts w:hint="eastAsia" w:ascii="宋体" w:hAnsi="宋体" w:eastAsia="宋体" w:cs="宋体"/>
                <w:sz w:val="21"/>
                <w:szCs w:val="21"/>
              </w:rPr>
              <w:t>掌握盘发要求及技能</w:t>
            </w:r>
            <w:r>
              <w:rPr>
                <w:rFonts w:hint="eastAsia" w:ascii="宋体" w:hAnsi="宋体" w:eastAsia="宋体" w:cs="宋体"/>
                <w:sz w:val="21"/>
                <w:szCs w:val="21"/>
              </w:rPr>
              <w:tab/>
            </w:r>
          </w:p>
          <w:p w14:paraId="6B92CE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3.男生乘务员发型的标准</w:t>
            </w:r>
            <w:r>
              <w:rPr>
                <w:rFonts w:hint="eastAsia" w:ascii="宋体" w:hAnsi="宋体" w:cs="宋体"/>
                <w:sz w:val="21"/>
                <w:szCs w:val="21"/>
                <w:lang w:eastAsia="zh-CN"/>
              </w:rPr>
              <w:t>：</w:t>
            </w:r>
            <w:r>
              <w:rPr>
                <w:rFonts w:hint="eastAsia" w:ascii="宋体" w:hAnsi="宋体" w:eastAsia="宋体" w:cs="宋体"/>
                <w:sz w:val="21"/>
                <w:szCs w:val="21"/>
              </w:rPr>
              <w:t>掌握发型标准教学提示（教学设计）3.学生讨论引入</w:t>
            </w:r>
          </w:p>
          <w:p w14:paraId="76ECCC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4.传统教具，多媒体课件等</w:t>
            </w:r>
          </w:p>
          <w:p w14:paraId="4F5F26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5.以课后作业、在线随堂小练等方式来考核学生对本模块内容的掌握</w:t>
            </w:r>
            <w:r>
              <w:rPr>
                <w:rFonts w:hint="eastAsia" w:ascii="宋体" w:hAnsi="宋体" w:eastAsia="宋体" w:cs="宋体"/>
                <w:sz w:val="21"/>
                <w:szCs w:val="21"/>
              </w:rPr>
              <w:tab/>
            </w:r>
          </w:p>
          <w:p w14:paraId="0E90A8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项目三（或第三章）：掌握乘务人员专业化着装                                   </w:t>
            </w:r>
          </w:p>
          <w:p w14:paraId="16BF0D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素质目标：</w:t>
            </w:r>
          </w:p>
          <w:p w14:paraId="68A944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掌握保持好专业化着装的内涵；</w:t>
            </w:r>
          </w:p>
          <w:p w14:paraId="2380FE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知识目标：</w:t>
            </w:r>
          </w:p>
          <w:p w14:paraId="5AD94B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熟悉职业化着装的标准；</w:t>
            </w:r>
            <w:r>
              <w:rPr>
                <w:rFonts w:hint="eastAsia" w:ascii="宋体" w:hAnsi="宋体" w:eastAsia="宋体" w:cs="宋体"/>
                <w:sz w:val="21"/>
                <w:szCs w:val="21"/>
                <w:lang w:val="en-US" w:eastAsia="zh-CN"/>
              </w:rPr>
              <w:t>了</w:t>
            </w:r>
            <w:r>
              <w:rPr>
                <w:rFonts w:hint="eastAsia" w:ascii="宋体" w:hAnsi="宋体" w:eastAsia="宋体" w:cs="宋体"/>
                <w:sz w:val="21"/>
                <w:szCs w:val="21"/>
              </w:rPr>
              <w:t>解服务人员的职业素养与服务人员的标准着装；</w:t>
            </w:r>
          </w:p>
          <w:p w14:paraId="053525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p>
        </w:tc>
        <w:tc>
          <w:tcPr>
            <w:tcW w:w="1361" w:type="dxa"/>
            <w:vAlign w:val="top"/>
          </w:tcPr>
          <w:p w14:paraId="712C30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课程要全面落实党的教育方针，落实立德树人根本任务。教师要充分发挥</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专业技能考核培训Ⅰ》</w:t>
            </w:r>
            <w:r>
              <w:rPr>
                <w:rFonts w:hint="eastAsia" w:ascii="宋体" w:hAnsi="宋体" w:eastAsia="宋体" w:cs="宋体"/>
                <w:sz w:val="21"/>
                <w:szCs w:val="21"/>
              </w:rPr>
              <w:t>课程的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26F61C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教学考核评价是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专业技能考核培训Ⅰ》</w:t>
            </w:r>
            <w:r>
              <w:rPr>
                <w:rFonts w:hint="eastAsia" w:ascii="宋体" w:hAnsi="宋体" w:eastAsia="宋体" w:cs="宋体"/>
                <w:sz w:val="21"/>
                <w:szCs w:val="21"/>
              </w:rPr>
              <w:t>课程的重要组成部分，其目的是促进</w:t>
            </w:r>
            <w:r>
              <w:rPr>
                <w:rFonts w:hint="eastAsia" w:ascii="宋体" w:hAnsi="宋体" w:eastAsia="宋体" w:cs="宋体"/>
                <w:sz w:val="21"/>
                <w:szCs w:val="21"/>
                <w:lang w:val="en-US" w:eastAsia="zh-CN"/>
              </w:rPr>
              <w:t>服务礼仪</w:t>
            </w:r>
            <w:r>
              <w:rPr>
                <w:rFonts w:hint="eastAsia" w:ascii="宋体" w:hAnsi="宋体" w:eastAsia="宋体" w:cs="宋体"/>
                <w:sz w:val="21"/>
                <w:szCs w:val="21"/>
              </w:rPr>
              <w:t>学习，改善教学，完善课程设计，监控学业质量。实施教学考核评价时，注意以下三方面。</w:t>
            </w:r>
          </w:p>
          <w:p w14:paraId="6BABC7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1.基于课程核心素养开展教学评价。对接本标准中明确的学业质量水平要求，运用恰当有效的评价方法，全面、系统地收集并科学分析、处理有关学生学业表现的数据信息，通过多维度的综合分析，全面考查学生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专业技能考核培训Ⅰ》</w:t>
            </w:r>
            <w:r>
              <w:rPr>
                <w:rFonts w:hint="eastAsia" w:ascii="宋体" w:hAnsi="宋体" w:eastAsia="宋体" w:cs="宋体"/>
                <w:sz w:val="21"/>
                <w:szCs w:val="21"/>
              </w:rPr>
              <w:t>课程核心素养的达成情况。</w:t>
            </w:r>
          </w:p>
          <w:p w14:paraId="4560933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2.建立科学的教学考核评价体系。体现评价主体、评价方式、评价过程的多元化，即教师评价、学生互评与自我评价相结合，校内评价与校外评价相结合，过程性评价与终结性评价相结合；适当吸纳相关行业、企业和社会组织参与考核评价；完善学生学习过程监测、评价与反馈机制，引导学生自我管理、主动学习，提高学习效率</w:t>
            </w:r>
            <w:r>
              <w:rPr>
                <w:rFonts w:hint="eastAsia" w:ascii="宋体" w:hAnsi="宋体" w:eastAsia="宋体" w:cs="宋体"/>
                <w:sz w:val="21"/>
                <w:szCs w:val="21"/>
                <w:lang w:eastAsia="zh-CN"/>
              </w:rPr>
              <w:t>。</w:t>
            </w:r>
          </w:p>
          <w:p w14:paraId="60BE77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3.评价结果运用。发挥评价对</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专业技能考核培训Ⅰ》</w:t>
            </w:r>
            <w:r>
              <w:rPr>
                <w:rFonts w:hint="eastAsia" w:ascii="宋体" w:hAnsi="宋体" w:eastAsia="宋体" w:cs="宋体"/>
                <w:sz w:val="21"/>
                <w:szCs w:val="21"/>
              </w:rPr>
              <w:t>教学的导向、激励、诊断、改进等作用，促进</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专业技能考核培训Ⅰ》</w:t>
            </w:r>
            <w:r>
              <w:rPr>
                <w:rFonts w:hint="eastAsia" w:ascii="宋体" w:hAnsi="宋体" w:eastAsia="宋体" w:cs="宋体"/>
                <w:sz w:val="21"/>
                <w:szCs w:val="21"/>
              </w:rPr>
              <w:t>课程建设，提高学生</w:t>
            </w:r>
            <w:r>
              <w:rPr>
                <w:rFonts w:hint="eastAsia" w:ascii="宋体" w:hAnsi="宋体" w:eastAsia="宋体" w:cs="宋体"/>
                <w:sz w:val="21"/>
                <w:szCs w:val="21"/>
                <w:lang w:val="en-US" w:eastAsia="zh-CN"/>
              </w:rPr>
              <w:t>礼仪意识</w:t>
            </w:r>
            <w:r>
              <w:rPr>
                <w:rFonts w:hint="eastAsia" w:ascii="宋体" w:hAnsi="宋体" w:eastAsia="宋体" w:cs="宋体"/>
                <w:sz w:val="21"/>
                <w:szCs w:val="21"/>
              </w:rPr>
              <w:t>实践应用能力。根据职业教育特点，强化实践性教学环节的全过程管理与考核评价。鼓励学生获取相关职业</w:t>
            </w:r>
            <w:r>
              <w:rPr>
                <w:rFonts w:hint="eastAsia" w:ascii="宋体" w:hAnsi="宋体" w:eastAsia="宋体" w:cs="宋体"/>
                <w:sz w:val="21"/>
                <w:szCs w:val="21"/>
                <w:lang w:val="en-US" w:eastAsia="zh-CN"/>
              </w:rPr>
              <w:t>礼仪师</w:t>
            </w:r>
            <w:r>
              <w:rPr>
                <w:rFonts w:hint="eastAsia" w:ascii="宋体" w:hAnsi="宋体" w:eastAsia="宋体" w:cs="宋体"/>
                <w:sz w:val="21"/>
                <w:szCs w:val="21"/>
              </w:rPr>
              <w:t>技能等级证书，培养学生自主学习与实践能力。</w:t>
            </w:r>
          </w:p>
          <w:p w14:paraId="78F249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p>
        </w:tc>
        <w:tc>
          <w:tcPr>
            <w:tcW w:w="1482" w:type="dxa"/>
            <w:vAlign w:val="top"/>
          </w:tcPr>
          <w:p w14:paraId="21DA311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本课程</w:t>
            </w:r>
            <w:r>
              <w:rPr>
                <w:rFonts w:hint="eastAsia" w:ascii="宋体" w:hAnsi="宋体" w:eastAsia="宋体" w:cs="宋体"/>
                <w:sz w:val="21"/>
                <w:szCs w:val="21"/>
              </w:rPr>
              <w:t>是</w:t>
            </w:r>
            <w:r>
              <w:rPr>
                <w:rFonts w:hint="eastAsia" w:ascii="宋体" w:hAnsi="宋体" w:eastAsia="宋体" w:cs="宋体"/>
                <w:sz w:val="21"/>
                <w:szCs w:val="21"/>
                <w:lang w:val="en-US" w:eastAsia="zh-CN"/>
              </w:rPr>
              <w:t>空中乘务</w:t>
            </w:r>
            <w:r>
              <w:rPr>
                <w:rFonts w:hint="eastAsia" w:ascii="宋体" w:hAnsi="宋体" w:eastAsia="宋体" w:cs="宋体"/>
                <w:sz w:val="21"/>
                <w:szCs w:val="21"/>
              </w:rPr>
              <w:t>专业的一门重要的专业课程，学生们需要结合</w:t>
            </w:r>
            <w:r>
              <w:rPr>
                <w:rFonts w:hint="eastAsia" w:ascii="宋体" w:hAnsi="宋体" w:eastAsia="宋体" w:cs="宋体"/>
                <w:sz w:val="21"/>
                <w:szCs w:val="21"/>
                <w:lang w:val="en-US" w:eastAsia="zh-CN"/>
              </w:rPr>
              <w:t>民航工作</w:t>
            </w:r>
            <w:r>
              <w:rPr>
                <w:rFonts w:hint="eastAsia" w:ascii="宋体" w:hAnsi="宋体" w:eastAsia="宋体" w:cs="宋体"/>
                <w:sz w:val="21"/>
                <w:szCs w:val="21"/>
              </w:rPr>
              <w:t>的工作内容、特点和对象掌握过硬的专业服务本领，达到为国际乘客提供优质服务的目的</w:t>
            </w:r>
            <w:r>
              <w:rPr>
                <w:rFonts w:hint="eastAsia" w:ascii="宋体" w:hAnsi="宋体" w:eastAsia="宋体" w:cs="宋体"/>
                <w:sz w:val="21"/>
                <w:szCs w:val="21"/>
                <w:lang w:eastAsia="zh-CN"/>
              </w:rPr>
              <w:t>。</w:t>
            </w:r>
            <w:r>
              <w:rPr>
                <w:rFonts w:hint="eastAsia" w:ascii="宋体" w:hAnsi="宋体" w:eastAsia="宋体" w:cs="宋体"/>
                <w:sz w:val="21"/>
                <w:szCs w:val="21"/>
              </w:rPr>
              <w:t>在讲授这门课时，我一方面结合</w:t>
            </w:r>
            <w:r>
              <w:rPr>
                <w:rFonts w:hint="eastAsia" w:ascii="宋体" w:hAnsi="宋体" w:eastAsia="宋体" w:cs="宋体"/>
                <w:sz w:val="21"/>
                <w:szCs w:val="21"/>
                <w:lang w:val="en-US" w:eastAsia="zh-CN"/>
              </w:rPr>
              <w:t>铁路服务</w:t>
            </w:r>
            <w:r>
              <w:rPr>
                <w:rFonts w:hint="eastAsia" w:ascii="宋体" w:hAnsi="宋体" w:eastAsia="宋体" w:cs="宋体"/>
                <w:sz w:val="21"/>
                <w:szCs w:val="21"/>
              </w:rPr>
              <w:t>的专业特点向同学们介绍了</w:t>
            </w:r>
            <w:r>
              <w:rPr>
                <w:rFonts w:hint="eastAsia" w:ascii="宋体" w:hAnsi="宋体" w:eastAsia="宋体" w:cs="宋体"/>
                <w:sz w:val="21"/>
                <w:szCs w:val="21"/>
                <w:lang w:val="en-US" w:eastAsia="zh-CN"/>
              </w:rPr>
              <w:t>在民航上，遇到突发情况的处理方式；乘务员</w:t>
            </w:r>
            <w:r>
              <w:rPr>
                <w:rFonts w:hint="eastAsia" w:ascii="宋体" w:hAnsi="宋体" w:eastAsia="宋体" w:cs="宋体"/>
                <w:sz w:val="21"/>
                <w:szCs w:val="21"/>
              </w:rPr>
              <w:t>们如何通过专业、细致、温情、贴心的服务守护好</w:t>
            </w:r>
            <w:r>
              <w:rPr>
                <w:rFonts w:hint="eastAsia" w:ascii="宋体" w:hAnsi="宋体" w:eastAsia="宋体" w:cs="宋体"/>
                <w:sz w:val="21"/>
                <w:szCs w:val="21"/>
                <w:lang w:val="en-US" w:eastAsia="zh-CN"/>
              </w:rPr>
              <w:t>每一段旅程</w:t>
            </w:r>
            <w:r>
              <w:rPr>
                <w:rFonts w:hint="eastAsia" w:ascii="宋体" w:hAnsi="宋体" w:eastAsia="宋体" w:cs="宋体"/>
                <w:sz w:val="21"/>
                <w:szCs w:val="21"/>
              </w:rPr>
              <w:t>安全，同时</w:t>
            </w:r>
            <w:r>
              <w:rPr>
                <w:rFonts w:hint="eastAsia" w:ascii="宋体" w:hAnsi="宋体" w:eastAsia="宋体" w:cs="宋体"/>
                <w:sz w:val="21"/>
                <w:szCs w:val="21"/>
                <w:lang w:val="en-US" w:eastAsia="zh-CN"/>
              </w:rPr>
              <w:t>分析了各个旅客从买票到到站流程中的所遇到的不同类型事件，乘务员如何耐心的为旅客解决疑难杂症。</w:t>
            </w:r>
            <w:r>
              <w:rPr>
                <w:rFonts w:hint="eastAsia" w:ascii="宋体" w:hAnsi="宋体" w:eastAsia="宋体" w:cs="宋体"/>
                <w:sz w:val="21"/>
                <w:szCs w:val="21"/>
              </w:rPr>
              <w:t>分析总结出我国社会主义的制度优势和在国际社会疫情防控方面的责任担当，并与同学们相互分享所思所想，进而提升大家的国家荣誉感和自豪感，增强其社会责任感以及今后以过硬的专业本领来报效祖国的信心和决心。</w:t>
            </w:r>
          </w:p>
          <w:p w14:paraId="1A7BB365">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p>
        </w:tc>
        <w:tc>
          <w:tcPr>
            <w:tcW w:w="1144" w:type="dxa"/>
            <w:vAlign w:val="top"/>
          </w:tcPr>
          <w:p w14:paraId="5F31B606">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本课程与1+X空中乘务职业技能等级证书（中级）息息相关；可参加全国空中乘务职业技能大赛</w:t>
            </w:r>
          </w:p>
          <w:p w14:paraId="7E9630C5">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p>
        </w:tc>
      </w:tr>
      <w:tr w14:paraId="7589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top"/>
          </w:tcPr>
          <w:p w14:paraId="29D20D65">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default" w:ascii="宋体" w:hAnsi="宋体" w:eastAsia="宋体" w:cs="宋体"/>
                <w:bCs/>
                <w:sz w:val="21"/>
                <w:szCs w:val="21"/>
                <w:lang w:val="en-US" w:eastAsia="zh-CN"/>
              </w:rPr>
            </w:pPr>
            <w:r>
              <w:rPr>
                <w:rFonts w:hint="eastAsia" w:ascii="宋体" w:hAnsi="宋体" w:cs="宋体"/>
                <w:bCs/>
                <w:sz w:val="21"/>
                <w:szCs w:val="21"/>
                <w:lang w:val="en-US" w:eastAsia="zh-CN"/>
              </w:rPr>
              <w:t>2</w:t>
            </w:r>
          </w:p>
        </w:tc>
        <w:tc>
          <w:tcPr>
            <w:tcW w:w="1278" w:type="dxa"/>
            <w:vAlign w:val="top"/>
          </w:tcPr>
          <w:p w14:paraId="56B582CC">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sz w:val="21"/>
                <w:szCs w:val="21"/>
                <w:lang w:val="en-US" w:eastAsia="zh-CN"/>
              </w:rPr>
            </w:pPr>
            <w:r>
              <w:rPr>
                <w:rFonts w:hint="eastAsia" w:ascii="宋体" w:hAnsi="宋体" w:cs="宋体"/>
                <w:bCs/>
                <w:sz w:val="21"/>
                <w:szCs w:val="21"/>
                <w:lang w:val="en-US" w:eastAsia="zh-CN"/>
              </w:rPr>
              <w:t>空中乘务</w:t>
            </w:r>
            <w:r>
              <w:rPr>
                <w:rFonts w:hint="eastAsia" w:ascii="宋体" w:hAnsi="宋体" w:eastAsia="宋体" w:cs="宋体"/>
                <w:bCs/>
                <w:sz w:val="21"/>
                <w:szCs w:val="21"/>
                <w:lang w:val="en-US" w:eastAsia="zh-CN"/>
              </w:rPr>
              <w:t>专业企业实践</w:t>
            </w:r>
          </w:p>
        </w:tc>
        <w:tc>
          <w:tcPr>
            <w:tcW w:w="1459" w:type="dxa"/>
            <w:vAlign w:val="top"/>
          </w:tcPr>
          <w:p w14:paraId="28426FAE">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1.知识目标：掌握客舱服务标准流程（如旅客登机引导、餐食饮料服务、特殊旅客照料等）、机场地勤核心业务规范（如值机服务、行李托运、候机楼引导等）及航班运行保障关键环节知识（如航班配载基础、应急处置联动机制等）；熟悉民航行业相关法规（如《公共航空运输旅客服务管理规定》）及企业规章制度。</w:t>
            </w:r>
          </w:p>
          <w:p w14:paraId="2208F09E">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2.技能目标：具备独立完成客舱常规服务操作的能力，能规范执行安全检查、应急设备使用、突发情况初步处置等核心技能；掌握地勤服务基础操作技能，能协助完成旅客服务全流程工作；形成良好的服务沟通技巧、团队协作能力及问题解决能力，适配民航岗位实际工作需求。</w:t>
            </w:r>
          </w:p>
          <w:p w14:paraId="468C7016">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color w:val="FF0000"/>
                <w:sz w:val="21"/>
                <w:szCs w:val="21"/>
              </w:rPr>
            </w:pPr>
            <w:r>
              <w:rPr>
                <w:rFonts w:hint="eastAsia" w:ascii="宋体" w:hAnsi="宋体" w:cs="宋体"/>
                <w:bCs/>
                <w:sz w:val="21"/>
                <w:szCs w:val="21"/>
                <w:lang w:val="en-US" w:eastAsia="zh-CN"/>
              </w:rPr>
              <w:t>3.素养目标：养成严谨细致的职业态度、主动服务的职业意识及高度的安全责任意识；树立尊重他人、包容多元的服务理念；增强对民航行业的认同感与归属感，培养爱岗敬业、精益求精的工匠精神。</w:t>
            </w:r>
          </w:p>
        </w:tc>
        <w:tc>
          <w:tcPr>
            <w:tcW w:w="1565" w:type="dxa"/>
            <w:vAlign w:val="top"/>
          </w:tcPr>
          <w:p w14:paraId="020257E6">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1.客舱服务实操模块（30学时）：在航空公司客舱模拟实训舱及真实航班跟飞场景中，开展客舱服务全流程实践。包括旅客登机欢迎与座位引导、客舱安全演示（氧气面罩、安全带等使用讲解）、餐食与饮品准备及分发、客舱环境维护（如整理行李架、调节温度）、特殊旅客（老人、儿童、残疾人）服务照料；同时进行应急场景模拟实操，如客舱释压、火灾处置、紧急撤离引导等关键技能训练。</w:t>
            </w:r>
          </w:p>
          <w:p w14:paraId="715EF7F7">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2.机场地勤辅助模块（30学时）：在机场值机柜台、行李处理区、候机楼服务台等岗位见习，协助工作人员完成旅客值机办理（含证件查验、座位分配、行李托运）、行李分拣与转运跟踪、候机旅客咨询引导、航班延误等特殊情况的旅客沟通安抚工作；学习机场航班信息显示系统、旅客服务系统等基础设备的操作使用。</w:t>
            </w:r>
          </w:p>
          <w:p w14:paraId="695AC627">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sz w:val="21"/>
                <w:szCs w:val="21"/>
              </w:rPr>
            </w:pPr>
            <w:r>
              <w:rPr>
                <w:rFonts w:hint="eastAsia" w:ascii="宋体" w:hAnsi="宋体" w:cs="宋体"/>
                <w:bCs/>
                <w:sz w:val="21"/>
                <w:szCs w:val="21"/>
                <w:lang w:val="en-US" w:eastAsia="zh-CN"/>
              </w:rPr>
              <w:t>3.航班运行保障见习模块（30学时）：跟随航班机组、地面保障团队见习航班运行全流程，了解航班签派、飞机检修、燃油加注、客舱清洁等保障环节的协同机制；参与航前准备会、航后总结会，学习机组人员的工作分工与沟通协作模式；观察并记录航班运行中的安全管理、服务质量管控等关键要点。</w:t>
            </w:r>
          </w:p>
        </w:tc>
        <w:tc>
          <w:tcPr>
            <w:tcW w:w="1361" w:type="dxa"/>
            <w:vAlign w:val="top"/>
          </w:tcPr>
          <w:p w14:paraId="3783D84C">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1.学生要求：实践前需完成《客舱服务礼仪》《民航安全管理》等前置课程学习，掌握基础理论知识；实践期间严格遵守企业规章制度及岗位操作规范，服从企业导师与学校教师的双重管理；按要求撰写实践日志，记录每日工作内容、技能掌握情况及问题反思，实践结束后提交不少于2000字的实践报告。</w:t>
            </w:r>
          </w:p>
          <w:p w14:paraId="7260AF3F">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2.教师要求：学校指导教师需具备5年以上空中乘务专业教学经验或民航相关从业经历，提前与企业对接实践计划，明确岗位任务与考核标准；实践过程中定期赴企业走访，跟踪学生学习动态，协调解决实践中出现的问题；联合企业导师开展全程指导，针对学生技能短板进行专项辅导。</w:t>
            </w:r>
          </w:p>
          <w:p w14:paraId="086EE103">
            <w:pPr>
              <w:keepNext w:val="0"/>
              <w:keepLines w:val="0"/>
              <w:pageBreakBefore w:val="0"/>
              <w:widowControl w:val="0"/>
              <w:kinsoku/>
              <w:wordWrap/>
              <w:overflowPunct/>
              <w:topLinePunct w:val="0"/>
              <w:autoSpaceDE/>
              <w:autoSpaceDN/>
              <w:bidi w:val="0"/>
              <w:adjustRightInd/>
              <w:snapToGrid w:val="0"/>
              <w:spacing w:line="288" w:lineRule="auto"/>
              <w:ind w:left="-53" w:leftChars="-25" w:right="-53" w:rightChars="-25"/>
              <w:jc w:val="left"/>
              <w:textAlignment w:val="auto"/>
              <w:rPr>
                <w:rFonts w:hint="eastAsia" w:ascii="宋体" w:hAnsi="宋体" w:eastAsia="宋体" w:cs="宋体"/>
                <w:sz w:val="21"/>
                <w:szCs w:val="21"/>
              </w:rPr>
            </w:pPr>
            <w:r>
              <w:rPr>
                <w:rFonts w:hint="eastAsia" w:ascii="宋体" w:hAnsi="宋体" w:cs="宋体"/>
                <w:bCs/>
                <w:sz w:val="21"/>
                <w:szCs w:val="21"/>
                <w:lang w:val="en-US" w:eastAsia="zh-CN"/>
              </w:rPr>
              <w:t>3.企业要求：企业需指派具备5年以上一线岗位经验的骨干人员担任导师，负责学生岗位实操教学与日常管理；提供真实的岗位场景、齐全的实操设备及安全的实践环境，制定详细的岗位带教计划；配合学校完成学生实践考核，客观评价学生的岗位表现与技能水平。</w:t>
            </w:r>
          </w:p>
        </w:tc>
        <w:tc>
          <w:tcPr>
            <w:tcW w:w="1482" w:type="dxa"/>
            <w:vAlign w:val="top"/>
          </w:tcPr>
          <w:p w14:paraId="7B1611FB">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1.价值引领融入岗位实践：结合客舱服务中“以人为本”的案例，如紧急情况下机组人员优先保障旅客安全的事迹，引导学生树立“安全第一、服务至上”的职业理念；通过照料特殊旅客、解决旅客诉求等实践场景，培养学生的责任意识与人文关怀精神。</w:t>
            </w:r>
          </w:p>
          <w:p w14:paraId="6BE84A68">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2.行业精神浸润培养：邀请民航行业劳模、优秀乘务长开展专题讲座，分享坚守岗位、攻坚克难的职业经历，传承“忠诚担当、严谨科学、团结协作、敬业奉献”的民航精神；组织学生学习民航业在重大事件（如抗震救灾、疫情防控）中保障运输畅通的先进事迹，增强学生的行业自豪感与社会责任感。</w:t>
            </w:r>
          </w:p>
          <w:p w14:paraId="008E232D">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3.职业规范强化德育：以民航行业严格的规章制度和操作规范为载体，强调“细节决定成败”的职业准则，引导学生养成遵规守纪、严谨细致的职业习惯；通过团队协作完成航班服务任务，培养学生的集体荣誉感与协作精神。</w:t>
            </w:r>
          </w:p>
        </w:tc>
        <w:tc>
          <w:tcPr>
            <w:tcW w:w="1144" w:type="dxa"/>
            <w:vAlign w:val="top"/>
          </w:tcPr>
          <w:p w14:paraId="2F1D31F3">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1.证书衔接：课程内容与民航行业核心职业资格证书考核深度衔接，覆盖《民航乘务员资格证》《民航安全检查员资格证》等证书的核心考核要点，如客舱应急处置、安全检查流程等实操内容，助力学生在实践结束后顺利通过证书考核，提升就业竞争力。</w:t>
            </w:r>
          </w:p>
          <w:p w14:paraId="46B328BD">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2.赛事融合：结合全国民航服务技能大赛、空中乘务专业技能竞赛等赛事标准，在实践课程中设置竞赛专项训练环节，如客舱服务流程标准化展示、应急处置情景模拟对抗、服务沟通技巧比拼等；邀请赛事裁判、行业专家参与课程指导，将赛事评分标准融入实践考核，以赛促学、以赛促练，提升学生的技能熟练度与竞技水平。</w:t>
            </w:r>
          </w:p>
          <w:p w14:paraId="5B356ED2">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eastAsia" w:ascii="宋体" w:hAnsi="宋体" w:eastAsia="宋体" w:cs="宋体"/>
                <w:bCs/>
                <w:sz w:val="21"/>
                <w:szCs w:val="21"/>
              </w:rPr>
            </w:pPr>
            <w:r>
              <w:rPr>
                <w:rFonts w:hint="eastAsia" w:ascii="宋体" w:hAnsi="宋体" w:eastAsia="宋体" w:cs="宋体"/>
                <w:bCs/>
                <w:sz w:val="21"/>
                <w:szCs w:val="21"/>
              </w:rPr>
              <w:t>3.成果转化：建立“实践-考证-参赛-就业”联动机制，将学生的实践表现、证书获取情况、赛事获奖经历纳入综合评价体系，作为企业招聘推荐的重要依据，实现实践成果与职业发展的有效衔接。</w:t>
            </w:r>
          </w:p>
        </w:tc>
      </w:tr>
    </w:tbl>
    <w:p w14:paraId="47B784B3">
      <w:pPr>
        <w:snapToGrid w:val="0"/>
        <w:spacing w:line="560" w:lineRule="exact"/>
        <w:jc w:val="left"/>
        <w:rPr>
          <w:rFonts w:ascii="宋体" w:hAnsi="宋体"/>
          <w:b/>
          <w:sz w:val="28"/>
          <w:szCs w:val="28"/>
        </w:rPr>
      </w:pPr>
      <w:r>
        <w:rPr>
          <w:rFonts w:hint="eastAsia" w:ascii="宋体" w:hAnsi="宋体"/>
          <w:b/>
          <w:sz w:val="28"/>
          <w:szCs w:val="28"/>
          <w:lang w:val="en-US" w:eastAsia="zh-CN"/>
        </w:rPr>
        <w:t>十一</w:t>
      </w:r>
      <w:r>
        <w:rPr>
          <w:rFonts w:hint="eastAsia" w:ascii="宋体" w:hAnsi="宋体"/>
          <w:b/>
          <w:sz w:val="28"/>
          <w:szCs w:val="28"/>
        </w:rPr>
        <w:t xml:space="preserve"> 教学进程总体安排</w:t>
      </w:r>
    </w:p>
    <w:p w14:paraId="003DD3CB">
      <w:pPr>
        <w:numPr>
          <w:ilvl w:val="0"/>
          <w:numId w:val="1"/>
        </w:numPr>
        <w:snapToGrid w:val="0"/>
        <w:spacing w:line="560" w:lineRule="exact"/>
        <w:ind w:firstLine="562" w:firstLineChars="200"/>
        <w:rPr>
          <w:rFonts w:ascii="宋体" w:hAnsi="宋体"/>
          <w:b/>
          <w:sz w:val="28"/>
          <w:szCs w:val="28"/>
        </w:rPr>
      </w:pPr>
      <w:r>
        <w:rPr>
          <w:rFonts w:hint="eastAsia" w:ascii="宋体" w:hAnsi="宋体"/>
          <w:b/>
          <w:sz w:val="28"/>
          <w:szCs w:val="28"/>
        </w:rPr>
        <w:t>教学</w:t>
      </w:r>
      <w:r>
        <w:rPr>
          <w:rFonts w:ascii="宋体" w:hAnsi="宋体"/>
          <w:b/>
          <w:sz w:val="28"/>
          <w:szCs w:val="28"/>
        </w:rPr>
        <w:t>进程表</w:t>
      </w:r>
    </w:p>
    <w:tbl>
      <w:tblPr>
        <w:tblStyle w:val="10"/>
        <w:tblW w:w="94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439"/>
        <w:gridCol w:w="497"/>
        <w:gridCol w:w="357"/>
        <w:gridCol w:w="970"/>
        <w:gridCol w:w="7"/>
        <w:gridCol w:w="1854"/>
        <w:gridCol w:w="669"/>
        <w:gridCol w:w="583"/>
        <w:gridCol w:w="613"/>
        <w:gridCol w:w="537"/>
        <w:gridCol w:w="370"/>
        <w:gridCol w:w="370"/>
        <w:gridCol w:w="370"/>
        <w:gridCol w:w="370"/>
        <w:gridCol w:w="370"/>
        <w:gridCol w:w="529"/>
        <w:gridCol w:w="550"/>
      </w:tblGrid>
      <w:tr w14:paraId="58CAA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38" w:hRule="atLeast"/>
          <w:tblHeader/>
          <w:jc w:val="center"/>
        </w:trPr>
        <w:tc>
          <w:tcPr>
            <w:tcW w:w="1293" w:type="dxa"/>
            <w:gridSpan w:val="3"/>
            <w:vMerge w:val="restart"/>
            <w:noWrap w:val="0"/>
            <w:vAlign w:val="center"/>
          </w:tcPr>
          <w:p w14:paraId="166218F6">
            <w:pPr>
              <w:snapToGrid w:val="0"/>
              <w:ind w:left="-5" w:firstLine="4" w:firstLineChars="2"/>
              <w:jc w:val="center"/>
              <w:rPr>
                <w:rFonts w:hint="eastAsia"/>
                <w:b/>
              </w:rPr>
            </w:pPr>
            <w:r>
              <w:rPr>
                <w:rFonts w:hint="eastAsia"/>
                <w:b/>
              </w:rPr>
              <w:t>课程</w:t>
            </w:r>
          </w:p>
          <w:p w14:paraId="7A5A51AA">
            <w:pPr>
              <w:snapToGrid w:val="0"/>
              <w:ind w:left="-5" w:firstLine="4" w:firstLineChars="2"/>
              <w:jc w:val="center"/>
              <w:rPr>
                <w:rFonts w:hint="eastAsia"/>
                <w:b/>
              </w:rPr>
            </w:pPr>
            <w:r>
              <w:rPr>
                <w:rFonts w:hint="eastAsia"/>
                <w:b/>
              </w:rPr>
              <w:t>类别</w:t>
            </w:r>
          </w:p>
        </w:tc>
        <w:tc>
          <w:tcPr>
            <w:tcW w:w="970" w:type="dxa"/>
            <w:vMerge w:val="restart"/>
            <w:noWrap w:val="0"/>
            <w:vAlign w:val="center"/>
          </w:tcPr>
          <w:p w14:paraId="58BABC08">
            <w:pPr>
              <w:snapToGrid w:val="0"/>
              <w:ind w:left="-5" w:firstLine="4" w:firstLineChars="2"/>
              <w:jc w:val="center"/>
              <w:rPr>
                <w:rFonts w:hint="eastAsia"/>
                <w:b/>
              </w:rPr>
            </w:pPr>
            <w:r>
              <w:rPr>
                <w:rFonts w:hint="eastAsia"/>
                <w:b/>
              </w:rPr>
              <w:t>课程编号</w:t>
            </w:r>
          </w:p>
        </w:tc>
        <w:tc>
          <w:tcPr>
            <w:tcW w:w="1861" w:type="dxa"/>
            <w:gridSpan w:val="2"/>
            <w:vMerge w:val="restart"/>
            <w:noWrap w:val="0"/>
            <w:vAlign w:val="center"/>
          </w:tcPr>
          <w:p w14:paraId="0686B72B">
            <w:pPr>
              <w:snapToGrid w:val="0"/>
              <w:ind w:left="-5" w:firstLine="4" w:firstLineChars="2"/>
              <w:jc w:val="center"/>
              <w:rPr>
                <w:rFonts w:hint="eastAsia"/>
                <w:b/>
              </w:rPr>
            </w:pPr>
            <w:r>
              <w:rPr>
                <w:rFonts w:hint="eastAsia"/>
                <w:b/>
              </w:rPr>
              <w:t>课程（项目）名称</w:t>
            </w:r>
          </w:p>
        </w:tc>
        <w:tc>
          <w:tcPr>
            <w:tcW w:w="669" w:type="dxa"/>
            <w:vMerge w:val="restart"/>
            <w:noWrap w:val="0"/>
            <w:vAlign w:val="center"/>
          </w:tcPr>
          <w:p w14:paraId="32649FA8">
            <w:pPr>
              <w:snapToGrid w:val="0"/>
              <w:ind w:left="-5" w:firstLine="4" w:firstLineChars="2"/>
              <w:jc w:val="center"/>
              <w:rPr>
                <w:rFonts w:hint="eastAsia"/>
                <w:b/>
              </w:rPr>
            </w:pPr>
            <w:r>
              <w:rPr>
                <w:rFonts w:hint="eastAsia"/>
                <w:b/>
              </w:rPr>
              <w:t>计划</w:t>
            </w:r>
          </w:p>
          <w:p w14:paraId="6574489B">
            <w:pPr>
              <w:snapToGrid w:val="0"/>
              <w:ind w:left="-5" w:firstLine="4" w:firstLineChars="2"/>
              <w:jc w:val="center"/>
              <w:rPr>
                <w:rFonts w:hint="eastAsia"/>
                <w:b/>
              </w:rPr>
            </w:pPr>
            <w:r>
              <w:rPr>
                <w:rFonts w:hint="eastAsia"/>
                <w:b/>
              </w:rPr>
              <w:t>学时</w:t>
            </w:r>
          </w:p>
        </w:tc>
        <w:tc>
          <w:tcPr>
            <w:tcW w:w="583" w:type="dxa"/>
            <w:vMerge w:val="restart"/>
            <w:noWrap w:val="0"/>
            <w:vAlign w:val="center"/>
          </w:tcPr>
          <w:p w14:paraId="3851C585">
            <w:pPr>
              <w:snapToGrid w:val="0"/>
              <w:ind w:left="-5" w:firstLine="4" w:firstLineChars="2"/>
              <w:jc w:val="center"/>
              <w:rPr>
                <w:rFonts w:hint="eastAsia"/>
                <w:b/>
              </w:rPr>
            </w:pPr>
            <w:r>
              <w:rPr>
                <w:rFonts w:hint="eastAsia"/>
                <w:b/>
              </w:rPr>
              <w:t>理论学时</w:t>
            </w:r>
          </w:p>
        </w:tc>
        <w:tc>
          <w:tcPr>
            <w:tcW w:w="613" w:type="dxa"/>
            <w:vMerge w:val="restart"/>
            <w:noWrap w:val="0"/>
            <w:vAlign w:val="center"/>
          </w:tcPr>
          <w:p w14:paraId="0A2341AB">
            <w:pPr>
              <w:snapToGrid w:val="0"/>
              <w:ind w:left="-5" w:firstLine="4" w:firstLineChars="2"/>
              <w:jc w:val="center"/>
              <w:rPr>
                <w:rFonts w:hint="eastAsia"/>
                <w:b/>
              </w:rPr>
            </w:pPr>
            <w:r>
              <w:rPr>
                <w:rFonts w:hint="eastAsia"/>
                <w:b/>
              </w:rPr>
              <w:t>实践学时</w:t>
            </w:r>
          </w:p>
        </w:tc>
        <w:tc>
          <w:tcPr>
            <w:tcW w:w="537" w:type="dxa"/>
            <w:vMerge w:val="restart"/>
            <w:noWrap w:val="0"/>
            <w:vAlign w:val="center"/>
          </w:tcPr>
          <w:p w14:paraId="67AF98EE">
            <w:pPr>
              <w:snapToGrid w:val="0"/>
              <w:ind w:left="-5" w:firstLine="4" w:firstLineChars="2"/>
              <w:jc w:val="center"/>
              <w:rPr>
                <w:rFonts w:hint="eastAsia"/>
                <w:b/>
              </w:rPr>
            </w:pPr>
            <w:r>
              <w:rPr>
                <w:rFonts w:hint="eastAsia"/>
                <w:b/>
              </w:rPr>
              <w:t>学分</w:t>
            </w:r>
          </w:p>
        </w:tc>
        <w:tc>
          <w:tcPr>
            <w:tcW w:w="2379" w:type="dxa"/>
            <w:gridSpan w:val="6"/>
            <w:tcBorders>
              <w:right w:val="single" w:color="auto" w:sz="4" w:space="0"/>
            </w:tcBorders>
            <w:noWrap w:val="0"/>
            <w:vAlign w:val="center"/>
          </w:tcPr>
          <w:p w14:paraId="2D436395">
            <w:pPr>
              <w:snapToGrid w:val="0"/>
              <w:jc w:val="center"/>
              <w:rPr>
                <w:rFonts w:hint="eastAsia"/>
                <w:b/>
              </w:rPr>
            </w:pPr>
            <w:r>
              <w:rPr>
                <w:rFonts w:hint="eastAsia"/>
                <w:b/>
              </w:rPr>
              <w:t>学期分配及周课时数</w:t>
            </w:r>
          </w:p>
        </w:tc>
        <w:tc>
          <w:tcPr>
            <w:tcW w:w="550" w:type="dxa"/>
            <w:vMerge w:val="restart"/>
            <w:noWrap w:val="0"/>
            <w:vAlign w:val="top"/>
          </w:tcPr>
          <w:p w14:paraId="3E715F1C">
            <w:pPr>
              <w:snapToGrid w:val="0"/>
              <w:jc w:val="center"/>
              <w:rPr>
                <w:rFonts w:hint="eastAsia"/>
                <w:b/>
              </w:rPr>
            </w:pPr>
            <w:r>
              <w:rPr>
                <w:rFonts w:hint="eastAsia"/>
                <w:b/>
              </w:rPr>
              <w:t>课程类型</w:t>
            </w:r>
          </w:p>
        </w:tc>
      </w:tr>
      <w:tr w14:paraId="720A1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1" w:hRule="atLeast"/>
          <w:tblHeader/>
          <w:jc w:val="center"/>
        </w:trPr>
        <w:tc>
          <w:tcPr>
            <w:tcW w:w="1293" w:type="dxa"/>
            <w:gridSpan w:val="3"/>
            <w:vMerge w:val="continue"/>
            <w:noWrap w:val="0"/>
            <w:vAlign w:val="center"/>
          </w:tcPr>
          <w:p w14:paraId="407F9C2A">
            <w:pPr>
              <w:snapToGrid w:val="0"/>
              <w:ind w:left="-5" w:firstLine="4" w:firstLineChars="2"/>
              <w:jc w:val="center"/>
              <w:rPr>
                <w:rFonts w:hint="eastAsia"/>
                <w:b/>
              </w:rPr>
            </w:pPr>
          </w:p>
        </w:tc>
        <w:tc>
          <w:tcPr>
            <w:tcW w:w="970" w:type="dxa"/>
            <w:vMerge w:val="continue"/>
            <w:noWrap w:val="0"/>
            <w:vAlign w:val="center"/>
          </w:tcPr>
          <w:p w14:paraId="48395387">
            <w:pPr>
              <w:snapToGrid w:val="0"/>
              <w:ind w:left="-5" w:firstLine="4" w:firstLineChars="2"/>
              <w:jc w:val="center"/>
              <w:rPr>
                <w:rFonts w:hint="eastAsia"/>
              </w:rPr>
            </w:pPr>
          </w:p>
        </w:tc>
        <w:tc>
          <w:tcPr>
            <w:tcW w:w="1861" w:type="dxa"/>
            <w:gridSpan w:val="2"/>
            <w:vMerge w:val="continue"/>
            <w:noWrap w:val="0"/>
            <w:vAlign w:val="center"/>
          </w:tcPr>
          <w:p w14:paraId="5387CD30">
            <w:pPr>
              <w:snapToGrid w:val="0"/>
              <w:ind w:left="-5" w:firstLine="4" w:firstLineChars="2"/>
              <w:jc w:val="center"/>
              <w:rPr>
                <w:rFonts w:hint="eastAsia"/>
              </w:rPr>
            </w:pPr>
          </w:p>
        </w:tc>
        <w:tc>
          <w:tcPr>
            <w:tcW w:w="669" w:type="dxa"/>
            <w:vMerge w:val="continue"/>
            <w:noWrap w:val="0"/>
            <w:vAlign w:val="center"/>
          </w:tcPr>
          <w:p w14:paraId="2076404D">
            <w:pPr>
              <w:snapToGrid w:val="0"/>
              <w:ind w:left="-5" w:firstLine="4" w:firstLineChars="2"/>
              <w:jc w:val="center"/>
              <w:rPr>
                <w:rFonts w:hint="eastAsia"/>
              </w:rPr>
            </w:pPr>
          </w:p>
        </w:tc>
        <w:tc>
          <w:tcPr>
            <w:tcW w:w="583" w:type="dxa"/>
            <w:vMerge w:val="continue"/>
            <w:noWrap w:val="0"/>
            <w:vAlign w:val="top"/>
          </w:tcPr>
          <w:p w14:paraId="6A283629">
            <w:pPr>
              <w:snapToGrid w:val="0"/>
              <w:ind w:left="-5" w:firstLine="4" w:firstLineChars="2"/>
              <w:jc w:val="center"/>
              <w:rPr>
                <w:rFonts w:hint="eastAsia"/>
              </w:rPr>
            </w:pPr>
          </w:p>
        </w:tc>
        <w:tc>
          <w:tcPr>
            <w:tcW w:w="613" w:type="dxa"/>
            <w:vMerge w:val="continue"/>
            <w:noWrap w:val="0"/>
            <w:vAlign w:val="top"/>
          </w:tcPr>
          <w:p w14:paraId="772FB7EF">
            <w:pPr>
              <w:snapToGrid w:val="0"/>
              <w:ind w:left="-5" w:firstLine="4" w:firstLineChars="2"/>
              <w:jc w:val="center"/>
              <w:rPr>
                <w:rFonts w:hint="eastAsia"/>
              </w:rPr>
            </w:pPr>
          </w:p>
        </w:tc>
        <w:tc>
          <w:tcPr>
            <w:tcW w:w="537" w:type="dxa"/>
            <w:vMerge w:val="continue"/>
            <w:noWrap w:val="0"/>
            <w:vAlign w:val="center"/>
          </w:tcPr>
          <w:p w14:paraId="650B050F">
            <w:pPr>
              <w:snapToGrid w:val="0"/>
              <w:ind w:left="-5" w:firstLine="4" w:firstLineChars="2"/>
              <w:jc w:val="center"/>
              <w:rPr>
                <w:rFonts w:hint="eastAsia"/>
              </w:rPr>
            </w:pPr>
          </w:p>
        </w:tc>
        <w:tc>
          <w:tcPr>
            <w:tcW w:w="370" w:type="dxa"/>
            <w:noWrap w:val="0"/>
            <w:vAlign w:val="center"/>
          </w:tcPr>
          <w:p w14:paraId="3BF30661">
            <w:pPr>
              <w:snapToGrid w:val="0"/>
              <w:ind w:left="-5" w:firstLine="4" w:firstLineChars="2"/>
              <w:jc w:val="center"/>
              <w:rPr>
                <w:rFonts w:hint="eastAsia"/>
              </w:rPr>
            </w:pPr>
            <w:r>
              <w:rPr>
                <w:rFonts w:hint="eastAsia"/>
              </w:rPr>
              <w:t>一</w:t>
            </w:r>
          </w:p>
        </w:tc>
        <w:tc>
          <w:tcPr>
            <w:tcW w:w="370" w:type="dxa"/>
            <w:noWrap w:val="0"/>
            <w:vAlign w:val="center"/>
          </w:tcPr>
          <w:p w14:paraId="5C120861">
            <w:pPr>
              <w:snapToGrid w:val="0"/>
              <w:ind w:left="-5" w:firstLine="4" w:firstLineChars="2"/>
              <w:jc w:val="center"/>
              <w:rPr>
                <w:rFonts w:hint="eastAsia"/>
              </w:rPr>
            </w:pPr>
            <w:r>
              <w:rPr>
                <w:rFonts w:hint="eastAsia"/>
              </w:rPr>
              <w:t>二</w:t>
            </w:r>
          </w:p>
        </w:tc>
        <w:tc>
          <w:tcPr>
            <w:tcW w:w="370" w:type="dxa"/>
            <w:noWrap w:val="0"/>
            <w:vAlign w:val="center"/>
          </w:tcPr>
          <w:p w14:paraId="11FF0875">
            <w:pPr>
              <w:snapToGrid w:val="0"/>
              <w:ind w:left="-5" w:firstLine="4" w:firstLineChars="2"/>
              <w:jc w:val="center"/>
              <w:rPr>
                <w:rFonts w:hint="eastAsia"/>
              </w:rPr>
            </w:pPr>
            <w:r>
              <w:rPr>
                <w:rFonts w:hint="eastAsia"/>
              </w:rPr>
              <w:t>三</w:t>
            </w:r>
          </w:p>
        </w:tc>
        <w:tc>
          <w:tcPr>
            <w:tcW w:w="370" w:type="dxa"/>
            <w:noWrap w:val="0"/>
            <w:vAlign w:val="center"/>
          </w:tcPr>
          <w:p w14:paraId="4BE29C79">
            <w:pPr>
              <w:snapToGrid w:val="0"/>
              <w:ind w:left="-5" w:firstLine="4" w:firstLineChars="2"/>
              <w:jc w:val="center"/>
              <w:rPr>
                <w:rFonts w:hint="eastAsia"/>
              </w:rPr>
            </w:pPr>
            <w:r>
              <w:rPr>
                <w:rFonts w:hint="eastAsia"/>
              </w:rPr>
              <w:t>四</w:t>
            </w:r>
          </w:p>
        </w:tc>
        <w:tc>
          <w:tcPr>
            <w:tcW w:w="370" w:type="dxa"/>
            <w:noWrap w:val="0"/>
            <w:vAlign w:val="center"/>
          </w:tcPr>
          <w:p w14:paraId="1F7B0361">
            <w:pPr>
              <w:snapToGrid w:val="0"/>
              <w:ind w:left="-5" w:firstLine="4" w:firstLineChars="2"/>
              <w:jc w:val="center"/>
              <w:rPr>
                <w:rFonts w:hint="eastAsia"/>
              </w:rPr>
            </w:pPr>
            <w:r>
              <w:rPr>
                <w:rFonts w:hint="eastAsia"/>
              </w:rPr>
              <w:t>五</w:t>
            </w:r>
          </w:p>
        </w:tc>
        <w:tc>
          <w:tcPr>
            <w:tcW w:w="529" w:type="dxa"/>
            <w:tcBorders>
              <w:right w:val="single" w:color="auto" w:sz="4" w:space="0"/>
            </w:tcBorders>
            <w:noWrap w:val="0"/>
            <w:vAlign w:val="center"/>
          </w:tcPr>
          <w:p w14:paraId="7ED5BA6A">
            <w:pPr>
              <w:snapToGrid w:val="0"/>
              <w:ind w:left="-5" w:firstLine="4" w:firstLineChars="2"/>
              <w:jc w:val="center"/>
              <w:rPr>
                <w:rFonts w:hint="eastAsia"/>
              </w:rPr>
            </w:pPr>
            <w:r>
              <w:rPr>
                <w:rFonts w:hint="eastAsia"/>
              </w:rPr>
              <w:t>六</w:t>
            </w:r>
          </w:p>
        </w:tc>
        <w:tc>
          <w:tcPr>
            <w:tcW w:w="550" w:type="dxa"/>
            <w:vMerge w:val="continue"/>
            <w:noWrap w:val="0"/>
            <w:vAlign w:val="top"/>
          </w:tcPr>
          <w:p w14:paraId="5A50C264">
            <w:pPr>
              <w:snapToGrid w:val="0"/>
              <w:ind w:left="-5" w:firstLine="4" w:firstLineChars="2"/>
              <w:jc w:val="center"/>
              <w:rPr>
                <w:rFonts w:hint="eastAsia"/>
              </w:rPr>
            </w:pPr>
          </w:p>
        </w:tc>
      </w:tr>
      <w:tr w14:paraId="75AEC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restart"/>
            <w:noWrap w:val="0"/>
            <w:vAlign w:val="center"/>
          </w:tcPr>
          <w:p w14:paraId="0AEE55D7">
            <w:pPr>
              <w:snapToGrid w:val="0"/>
              <w:ind w:left="-5" w:firstLine="4" w:firstLineChars="2"/>
              <w:jc w:val="center"/>
              <w:rPr>
                <w:rFonts w:hint="eastAsia"/>
                <w:b/>
              </w:rPr>
            </w:pPr>
            <w:r>
              <w:rPr>
                <w:rFonts w:hint="eastAsia"/>
                <w:b/>
              </w:rPr>
              <w:t>公共课</w:t>
            </w:r>
          </w:p>
        </w:tc>
        <w:tc>
          <w:tcPr>
            <w:tcW w:w="854" w:type="dxa"/>
            <w:gridSpan w:val="2"/>
            <w:vMerge w:val="restart"/>
            <w:noWrap w:val="0"/>
            <w:vAlign w:val="center"/>
          </w:tcPr>
          <w:p w14:paraId="35E457BD">
            <w:pPr>
              <w:adjustRightInd w:val="0"/>
              <w:snapToGrid w:val="0"/>
              <w:jc w:val="center"/>
              <w:rPr>
                <w:rFonts w:hint="eastAsia"/>
                <w:b/>
              </w:rPr>
            </w:pPr>
            <w:r>
              <w:rPr>
                <w:rFonts w:hint="eastAsia"/>
                <w:b/>
              </w:rPr>
              <w:t>公共必修课</w:t>
            </w:r>
          </w:p>
          <w:p w14:paraId="6A8458F5">
            <w:pPr>
              <w:adjustRightInd w:val="0"/>
              <w:snapToGrid w:val="0"/>
              <w:jc w:val="center"/>
              <w:rPr>
                <w:rFonts w:hint="eastAsia"/>
                <w:b/>
                <w:color w:val="FF0000"/>
              </w:rPr>
            </w:pPr>
            <w:r>
              <w:rPr>
                <w:rFonts w:hint="eastAsia"/>
                <w:b/>
                <w:color w:val="FF0000"/>
              </w:rPr>
              <w:t xml:space="preserve"> </w:t>
            </w:r>
          </w:p>
        </w:tc>
        <w:tc>
          <w:tcPr>
            <w:tcW w:w="970" w:type="dxa"/>
            <w:noWrap w:val="0"/>
            <w:vAlign w:val="center"/>
          </w:tcPr>
          <w:p w14:paraId="342FAEA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C061001</w:t>
            </w:r>
          </w:p>
        </w:tc>
        <w:tc>
          <w:tcPr>
            <w:tcW w:w="1861" w:type="dxa"/>
            <w:gridSpan w:val="2"/>
            <w:noWrap w:val="0"/>
            <w:vAlign w:val="center"/>
          </w:tcPr>
          <w:p w14:paraId="1F2038A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w:t>
            </w:r>
            <w:r>
              <w:rPr>
                <w:rFonts w:hint="eastAsia" w:ascii="宋体" w:hAnsi="宋体" w:eastAsia="宋体" w:cs="宋体"/>
                <w:color w:val="auto"/>
                <w:sz w:val="18"/>
                <w:szCs w:val="18"/>
              </w:rPr>
              <w:fldChar w:fldCharType="begin"/>
            </w:r>
            <w:r>
              <w:rPr>
                <w:rFonts w:hint="eastAsia" w:ascii="宋体" w:hAnsi="宋体" w:eastAsia="宋体" w:cs="宋体"/>
                <w:color w:val="auto"/>
                <w:sz w:val="18"/>
                <w:szCs w:val="18"/>
              </w:rPr>
              <w:instrText xml:space="preserve"> = 1 \* ROMAN </w:instrText>
            </w:r>
            <w:r>
              <w:rPr>
                <w:rFonts w:hint="eastAsia" w:ascii="宋体" w:hAnsi="宋体" w:eastAsia="宋体" w:cs="宋体"/>
                <w:color w:val="auto"/>
                <w:sz w:val="18"/>
                <w:szCs w:val="18"/>
              </w:rPr>
              <w:fldChar w:fldCharType="separate"/>
            </w:r>
            <w:r>
              <w:rPr>
                <w:rFonts w:hint="eastAsia" w:ascii="宋体" w:hAnsi="宋体" w:eastAsia="宋体" w:cs="宋体"/>
                <w:color w:val="auto"/>
                <w:sz w:val="18"/>
                <w:szCs w:val="18"/>
              </w:rPr>
              <w:t>I</w:t>
            </w:r>
            <w:r>
              <w:rPr>
                <w:rFonts w:hint="eastAsia" w:ascii="宋体" w:hAnsi="宋体" w:eastAsia="宋体" w:cs="宋体"/>
                <w:color w:val="auto"/>
                <w:sz w:val="18"/>
                <w:szCs w:val="18"/>
              </w:rPr>
              <w:fldChar w:fldCharType="end"/>
            </w:r>
          </w:p>
        </w:tc>
        <w:tc>
          <w:tcPr>
            <w:tcW w:w="669" w:type="dxa"/>
            <w:noWrap w:val="0"/>
            <w:vAlign w:val="center"/>
          </w:tcPr>
          <w:p w14:paraId="213D231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00C9A52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34</w:t>
            </w:r>
          </w:p>
        </w:tc>
        <w:tc>
          <w:tcPr>
            <w:tcW w:w="613" w:type="dxa"/>
            <w:noWrap w:val="0"/>
            <w:vAlign w:val="center"/>
          </w:tcPr>
          <w:p w14:paraId="7048A92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3DF0330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5D33C65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2C729E5C">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082999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C6BF40C">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A77962A">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83C9E7C">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4D7967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28FB8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3955E9B">
            <w:pPr>
              <w:snapToGrid w:val="0"/>
              <w:ind w:left="-5" w:firstLine="4" w:firstLineChars="2"/>
              <w:jc w:val="center"/>
              <w:rPr>
                <w:rFonts w:hint="eastAsia"/>
                <w:b/>
                <w:color w:val="FF0000"/>
              </w:rPr>
            </w:pPr>
          </w:p>
        </w:tc>
        <w:tc>
          <w:tcPr>
            <w:tcW w:w="854" w:type="dxa"/>
            <w:gridSpan w:val="2"/>
            <w:vMerge w:val="continue"/>
            <w:noWrap w:val="0"/>
            <w:vAlign w:val="center"/>
          </w:tcPr>
          <w:p w14:paraId="43C40AE5">
            <w:pPr>
              <w:snapToGrid w:val="0"/>
              <w:ind w:left="-5" w:firstLine="4" w:firstLineChars="2"/>
              <w:jc w:val="center"/>
              <w:rPr>
                <w:rFonts w:hint="eastAsia"/>
                <w:b/>
                <w:color w:val="FF0000"/>
              </w:rPr>
            </w:pPr>
          </w:p>
        </w:tc>
        <w:tc>
          <w:tcPr>
            <w:tcW w:w="970" w:type="dxa"/>
            <w:noWrap w:val="0"/>
            <w:vAlign w:val="center"/>
          </w:tcPr>
          <w:p w14:paraId="3F9A401B">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C131001</w:t>
            </w:r>
          </w:p>
        </w:tc>
        <w:tc>
          <w:tcPr>
            <w:tcW w:w="1861" w:type="dxa"/>
            <w:gridSpan w:val="2"/>
            <w:noWrap w:val="0"/>
            <w:vAlign w:val="center"/>
          </w:tcPr>
          <w:p w14:paraId="3CFB4D7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专业认知与职业前瞻教育</w:t>
            </w:r>
          </w:p>
        </w:tc>
        <w:tc>
          <w:tcPr>
            <w:tcW w:w="669" w:type="dxa"/>
            <w:noWrap w:val="0"/>
            <w:vAlign w:val="center"/>
          </w:tcPr>
          <w:p w14:paraId="41EDD68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4AA8D5A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2FBF6D6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3011315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1FF43DC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4FCD510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8C73CB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B1E401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4DF099C">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DEF2949">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1E778C6A">
            <w:pPr>
              <w:snapToGrid w:val="0"/>
              <w:ind w:left="-5" w:firstLine="3" w:firstLineChars="2"/>
              <w:jc w:val="center"/>
              <w:rPr>
                <w:rFonts w:hint="eastAsia" w:ascii="宋体" w:hAnsi="宋体" w:eastAsia="宋体" w:cs="宋体"/>
                <w:color w:val="auto"/>
                <w:sz w:val="18"/>
                <w:szCs w:val="18"/>
              </w:rPr>
            </w:pPr>
          </w:p>
        </w:tc>
      </w:tr>
      <w:tr w14:paraId="3CFB7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F507E5D">
            <w:pPr>
              <w:snapToGrid w:val="0"/>
              <w:ind w:left="-5" w:firstLine="4" w:firstLineChars="2"/>
              <w:jc w:val="center"/>
              <w:rPr>
                <w:rFonts w:hint="eastAsia"/>
                <w:b/>
              </w:rPr>
            </w:pPr>
          </w:p>
        </w:tc>
        <w:tc>
          <w:tcPr>
            <w:tcW w:w="854" w:type="dxa"/>
            <w:gridSpan w:val="2"/>
            <w:vMerge w:val="continue"/>
            <w:noWrap w:val="0"/>
            <w:vAlign w:val="center"/>
          </w:tcPr>
          <w:p w14:paraId="1FB6BC9F">
            <w:pPr>
              <w:snapToGrid w:val="0"/>
              <w:ind w:left="-5" w:firstLine="4" w:firstLineChars="2"/>
              <w:jc w:val="center"/>
              <w:rPr>
                <w:rFonts w:hint="eastAsia"/>
                <w:b/>
              </w:rPr>
            </w:pPr>
          </w:p>
        </w:tc>
        <w:tc>
          <w:tcPr>
            <w:tcW w:w="970" w:type="dxa"/>
            <w:noWrap w:val="0"/>
            <w:vAlign w:val="center"/>
          </w:tcPr>
          <w:p w14:paraId="43AAF691">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C111011</w:t>
            </w:r>
          </w:p>
        </w:tc>
        <w:tc>
          <w:tcPr>
            <w:tcW w:w="1861" w:type="dxa"/>
            <w:gridSpan w:val="2"/>
            <w:noWrap w:val="0"/>
            <w:vAlign w:val="center"/>
          </w:tcPr>
          <w:p w14:paraId="13AAE8F8">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体育Ⅰ</w:t>
            </w:r>
          </w:p>
        </w:tc>
        <w:tc>
          <w:tcPr>
            <w:tcW w:w="669" w:type="dxa"/>
            <w:noWrap w:val="0"/>
            <w:vAlign w:val="center"/>
          </w:tcPr>
          <w:p w14:paraId="6B1E22F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7CC01BB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70CFC75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087C1FB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23FECB9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50FF410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6AC93C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CC76D0A">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3CAD2A3">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04F65266">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4BF6061">
            <w:pPr>
              <w:snapToGrid w:val="0"/>
              <w:ind w:left="-5" w:firstLine="3" w:firstLineChars="2"/>
              <w:jc w:val="center"/>
              <w:rPr>
                <w:rFonts w:hint="eastAsia" w:ascii="宋体" w:hAnsi="宋体" w:eastAsia="宋体" w:cs="宋体"/>
                <w:color w:val="auto"/>
                <w:sz w:val="18"/>
                <w:szCs w:val="18"/>
              </w:rPr>
            </w:pPr>
          </w:p>
        </w:tc>
      </w:tr>
      <w:tr w14:paraId="425FE0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906D306">
            <w:pPr>
              <w:snapToGrid w:val="0"/>
              <w:ind w:left="-5" w:firstLine="4" w:firstLineChars="2"/>
              <w:jc w:val="center"/>
              <w:rPr>
                <w:rFonts w:hint="eastAsia"/>
                <w:b/>
              </w:rPr>
            </w:pPr>
          </w:p>
        </w:tc>
        <w:tc>
          <w:tcPr>
            <w:tcW w:w="854" w:type="dxa"/>
            <w:gridSpan w:val="2"/>
            <w:vMerge w:val="continue"/>
            <w:noWrap w:val="0"/>
            <w:vAlign w:val="center"/>
          </w:tcPr>
          <w:p w14:paraId="1D354F36">
            <w:pPr>
              <w:snapToGrid w:val="0"/>
              <w:ind w:left="-5" w:firstLine="4" w:firstLineChars="2"/>
              <w:jc w:val="center"/>
              <w:rPr>
                <w:rFonts w:hint="eastAsia"/>
                <w:b/>
              </w:rPr>
            </w:pPr>
          </w:p>
        </w:tc>
        <w:tc>
          <w:tcPr>
            <w:tcW w:w="970" w:type="dxa"/>
            <w:noWrap w:val="0"/>
            <w:vAlign w:val="center"/>
          </w:tcPr>
          <w:p w14:paraId="7C85E8E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C111009</w:t>
            </w:r>
          </w:p>
        </w:tc>
        <w:tc>
          <w:tcPr>
            <w:tcW w:w="1861" w:type="dxa"/>
            <w:gridSpan w:val="2"/>
            <w:noWrap w:val="0"/>
            <w:vAlign w:val="center"/>
          </w:tcPr>
          <w:p w14:paraId="2A5F9149">
            <w:pPr>
              <w:snapToGrid w:val="0"/>
              <w:ind w:left="-5" w:firstLine="3" w:firstLineChars="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军事</w:t>
            </w:r>
            <w:r>
              <w:rPr>
                <w:rFonts w:hint="eastAsia" w:cs="宋体"/>
                <w:color w:val="auto"/>
                <w:sz w:val="18"/>
                <w:szCs w:val="18"/>
                <w:lang w:val="en-US" w:eastAsia="zh-CN"/>
              </w:rPr>
              <w:t>理论</w:t>
            </w:r>
          </w:p>
        </w:tc>
        <w:tc>
          <w:tcPr>
            <w:tcW w:w="669" w:type="dxa"/>
            <w:noWrap w:val="0"/>
            <w:vAlign w:val="center"/>
          </w:tcPr>
          <w:p w14:paraId="5CBEE4F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6629398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18</w:t>
            </w:r>
          </w:p>
        </w:tc>
        <w:tc>
          <w:tcPr>
            <w:tcW w:w="613" w:type="dxa"/>
            <w:noWrap w:val="0"/>
            <w:vAlign w:val="center"/>
          </w:tcPr>
          <w:p w14:paraId="015E4A8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375B173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024D87E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3ACC2AD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6795455">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FB03C5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BF4A877">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1CC56D5">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6F567B2">
            <w:pPr>
              <w:snapToGrid w:val="0"/>
              <w:ind w:left="-5" w:firstLine="3" w:firstLineChars="2"/>
              <w:jc w:val="center"/>
              <w:rPr>
                <w:rFonts w:hint="eastAsia" w:ascii="宋体" w:hAnsi="宋体" w:eastAsia="宋体" w:cs="宋体"/>
                <w:color w:val="auto"/>
                <w:sz w:val="18"/>
                <w:szCs w:val="18"/>
              </w:rPr>
            </w:pPr>
          </w:p>
        </w:tc>
      </w:tr>
      <w:tr w14:paraId="61122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5B4D72D">
            <w:pPr>
              <w:snapToGrid w:val="0"/>
              <w:ind w:left="-5" w:firstLine="4" w:firstLineChars="2"/>
              <w:jc w:val="center"/>
              <w:rPr>
                <w:rFonts w:hint="eastAsia"/>
                <w:b/>
              </w:rPr>
            </w:pPr>
          </w:p>
        </w:tc>
        <w:tc>
          <w:tcPr>
            <w:tcW w:w="854" w:type="dxa"/>
            <w:gridSpan w:val="2"/>
            <w:vMerge w:val="continue"/>
            <w:noWrap w:val="0"/>
            <w:vAlign w:val="center"/>
          </w:tcPr>
          <w:p w14:paraId="4FB65918">
            <w:pPr>
              <w:snapToGrid w:val="0"/>
              <w:ind w:left="-5" w:firstLine="4" w:firstLineChars="2"/>
              <w:jc w:val="center"/>
              <w:rPr>
                <w:rFonts w:hint="eastAsia"/>
                <w:b/>
              </w:rPr>
            </w:pPr>
          </w:p>
        </w:tc>
        <w:tc>
          <w:tcPr>
            <w:tcW w:w="970" w:type="dxa"/>
            <w:noWrap w:val="0"/>
            <w:vAlign w:val="center"/>
          </w:tcPr>
          <w:p w14:paraId="7AA6940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C121001</w:t>
            </w:r>
          </w:p>
        </w:tc>
        <w:tc>
          <w:tcPr>
            <w:tcW w:w="1861" w:type="dxa"/>
            <w:gridSpan w:val="2"/>
            <w:noWrap w:val="0"/>
            <w:vAlign w:val="center"/>
          </w:tcPr>
          <w:p w14:paraId="7710CD5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思想道德与法治</w:t>
            </w:r>
          </w:p>
        </w:tc>
        <w:tc>
          <w:tcPr>
            <w:tcW w:w="669" w:type="dxa"/>
            <w:noWrap w:val="0"/>
            <w:vAlign w:val="center"/>
          </w:tcPr>
          <w:p w14:paraId="7A5B881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5143EDB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38</w:t>
            </w:r>
          </w:p>
        </w:tc>
        <w:tc>
          <w:tcPr>
            <w:tcW w:w="613" w:type="dxa"/>
            <w:noWrap w:val="0"/>
            <w:vAlign w:val="center"/>
          </w:tcPr>
          <w:p w14:paraId="5806D9E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10</w:t>
            </w:r>
          </w:p>
        </w:tc>
        <w:tc>
          <w:tcPr>
            <w:tcW w:w="537" w:type="dxa"/>
            <w:noWrap w:val="0"/>
            <w:vAlign w:val="center"/>
          </w:tcPr>
          <w:p w14:paraId="6840EB3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30A247F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0CE3FD8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7E9A8C5">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52BD6F5">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EC0A4FC">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D018475">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465C89FE">
            <w:pPr>
              <w:snapToGrid w:val="0"/>
              <w:ind w:left="-5" w:firstLine="3" w:firstLineChars="2"/>
              <w:jc w:val="center"/>
              <w:rPr>
                <w:rFonts w:hint="eastAsia" w:ascii="宋体" w:hAnsi="宋体" w:eastAsia="宋体" w:cs="宋体"/>
                <w:color w:val="auto"/>
                <w:sz w:val="18"/>
                <w:szCs w:val="18"/>
              </w:rPr>
            </w:pPr>
          </w:p>
        </w:tc>
      </w:tr>
      <w:tr w14:paraId="057C26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E291D71">
            <w:pPr>
              <w:snapToGrid w:val="0"/>
              <w:ind w:left="-5" w:firstLine="4" w:firstLineChars="2"/>
              <w:jc w:val="center"/>
              <w:rPr>
                <w:rFonts w:hint="eastAsia"/>
                <w:b/>
                <w:color w:val="0000FF"/>
              </w:rPr>
            </w:pPr>
          </w:p>
        </w:tc>
        <w:tc>
          <w:tcPr>
            <w:tcW w:w="854" w:type="dxa"/>
            <w:gridSpan w:val="2"/>
            <w:vMerge w:val="continue"/>
            <w:noWrap w:val="0"/>
            <w:vAlign w:val="center"/>
          </w:tcPr>
          <w:p w14:paraId="19E9CD6D">
            <w:pPr>
              <w:snapToGrid w:val="0"/>
              <w:ind w:left="-5" w:firstLine="4" w:firstLineChars="2"/>
              <w:jc w:val="center"/>
              <w:rPr>
                <w:rFonts w:hint="eastAsia"/>
                <w:b/>
                <w:color w:val="0000FF"/>
              </w:rPr>
            </w:pPr>
          </w:p>
        </w:tc>
        <w:tc>
          <w:tcPr>
            <w:tcW w:w="970" w:type="dxa"/>
            <w:noWrap w:val="0"/>
            <w:vAlign w:val="center"/>
          </w:tcPr>
          <w:p w14:paraId="04FBA03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C113001</w:t>
            </w:r>
          </w:p>
        </w:tc>
        <w:tc>
          <w:tcPr>
            <w:tcW w:w="1861" w:type="dxa"/>
            <w:gridSpan w:val="2"/>
            <w:noWrap w:val="0"/>
            <w:vAlign w:val="center"/>
          </w:tcPr>
          <w:p w14:paraId="0D886F10">
            <w:pPr>
              <w:snapToGrid w:val="0"/>
              <w:ind w:left="-5" w:firstLine="3" w:firstLineChars="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军事</w:t>
            </w:r>
            <w:r>
              <w:rPr>
                <w:rFonts w:hint="eastAsia" w:cs="宋体"/>
                <w:color w:val="auto"/>
                <w:sz w:val="18"/>
                <w:szCs w:val="18"/>
                <w:lang w:val="en-US" w:eastAsia="zh-CN"/>
              </w:rPr>
              <w:t>技能</w:t>
            </w:r>
          </w:p>
        </w:tc>
        <w:tc>
          <w:tcPr>
            <w:tcW w:w="669" w:type="dxa"/>
            <w:noWrap w:val="0"/>
            <w:vAlign w:val="center"/>
          </w:tcPr>
          <w:p w14:paraId="4B81EB5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60</w:t>
            </w:r>
          </w:p>
        </w:tc>
        <w:tc>
          <w:tcPr>
            <w:tcW w:w="583" w:type="dxa"/>
            <w:noWrap w:val="0"/>
            <w:vAlign w:val="center"/>
          </w:tcPr>
          <w:p w14:paraId="10F6D88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70A4545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60</w:t>
            </w:r>
          </w:p>
        </w:tc>
        <w:tc>
          <w:tcPr>
            <w:tcW w:w="537" w:type="dxa"/>
            <w:noWrap w:val="0"/>
            <w:vAlign w:val="center"/>
          </w:tcPr>
          <w:p w14:paraId="3B97EE7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5CE3084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5736BC8">
            <w:pPr>
              <w:snapToGrid w:val="0"/>
              <w:ind w:left="-5" w:firstLine="3" w:firstLineChars="2"/>
              <w:rPr>
                <w:rFonts w:hint="eastAsia" w:ascii="宋体" w:hAnsi="宋体" w:eastAsia="宋体" w:cs="宋体"/>
                <w:color w:val="auto"/>
                <w:sz w:val="18"/>
                <w:szCs w:val="18"/>
              </w:rPr>
            </w:pPr>
          </w:p>
        </w:tc>
        <w:tc>
          <w:tcPr>
            <w:tcW w:w="370" w:type="dxa"/>
            <w:noWrap w:val="0"/>
            <w:vAlign w:val="center"/>
          </w:tcPr>
          <w:p w14:paraId="1CD7B220">
            <w:pPr>
              <w:snapToGrid w:val="0"/>
              <w:ind w:left="-5" w:firstLine="3" w:firstLineChars="2"/>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30</w:t>
            </w:r>
          </w:p>
        </w:tc>
        <w:tc>
          <w:tcPr>
            <w:tcW w:w="370" w:type="dxa"/>
            <w:noWrap w:val="0"/>
            <w:vAlign w:val="center"/>
          </w:tcPr>
          <w:p w14:paraId="00452B10">
            <w:pPr>
              <w:snapToGrid w:val="0"/>
              <w:ind w:left="-5" w:firstLine="3" w:firstLineChars="2"/>
              <w:rPr>
                <w:rFonts w:hint="eastAsia" w:ascii="宋体" w:hAnsi="宋体" w:eastAsia="宋体" w:cs="宋体"/>
                <w:color w:val="auto"/>
                <w:sz w:val="18"/>
                <w:szCs w:val="18"/>
              </w:rPr>
            </w:pPr>
          </w:p>
        </w:tc>
        <w:tc>
          <w:tcPr>
            <w:tcW w:w="370" w:type="dxa"/>
            <w:noWrap w:val="0"/>
            <w:vAlign w:val="center"/>
          </w:tcPr>
          <w:p w14:paraId="1A96801F">
            <w:pPr>
              <w:snapToGrid w:val="0"/>
              <w:ind w:left="-5" w:firstLine="3" w:firstLineChars="2"/>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3ED7282C">
            <w:pPr>
              <w:snapToGrid w:val="0"/>
              <w:ind w:left="-5" w:firstLine="3" w:firstLineChars="2"/>
              <w:rPr>
                <w:rFonts w:hint="eastAsia" w:ascii="宋体" w:hAnsi="宋体" w:eastAsia="宋体" w:cs="宋体"/>
                <w:color w:val="auto"/>
                <w:sz w:val="18"/>
                <w:szCs w:val="18"/>
              </w:rPr>
            </w:pPr>
          </w:p>
        </w:tc>
        <w:tc>
          <w:tcPr>
            <w:tcW w:w="550" w:type="dxa"/>
            <w:noWrap w:val="0"/>
            <w:vAlign w:val="center"/>
          </w:tcPr>
          <w:p w14:paraId="1CD33BB7">
            <w:pPr>
              <w:snapToGrid w:val="0"/>
              <w:ind w:left="-5" w:firstLine="3" w:firstLineChars="2"/>
              <w:jc w:val="center"/>
              <w:rPr>
                <w:rStyle w:val="23"/>
                <w:rFonts w:hint="eastAsia" w:ascii="宋体" w:hAnsi="宋体" w:eastAsia="宋体" w:cs="宋体"/>
                <w:color w:val="auto"/>
                <w:sz w:val="18"/>
                <w:szCs w:val="18"/>
                <w:lang w:bidi="ar"/>
              </w:rPr>
            </w:pPr>
            <w:r>
              <w:rPr>
                <w:rStyle w:val="23"/>
                <w:rFonts w:hint="eastAsia" w:ascii="宋体" w:hAnsi="宋体" w:eastAsia="宋体" w:cs="宋体"/>
                <w:color w:val="auto"/>
                <w:sz w:val="18"/>
                <w:szCs w:val="18"/>
                <w:lang w:bidi="ar"/>
              </w:rPr>
              <w:t>■</w:t>
            </w:r>
          </w:p>
        </w:tc>
      </w:tr>
      <w:tr w14:paraId="08672C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A63E6EB">
            <w:pPr>
              <w:snapToGrid w:val="0"/>
              <w:ind w:left="-5" w:firstLine="4" w:firstLineChars="2"/>
              <w:jc w:val="center"/>
              <w:rPr>
                <w:rFonts w:hint="eastAsia"/>
                <w:b/>
              </w:rPr>
            </w:pPr>
          </w:p>
        </w:tc>
        <w:tc>
          <w:tcPr>
            <w:tcW w:w="854" w:type="dxa"/>
            <w:gridSpan w:val="2"/>
            <w:vMerge w:val="continue"/>
            <w:noWrap w:val="0"/>
            <w:vAlign w:val="center"/>
          </w:tcPr>
          <w:p w14:paraId="16A9CE43">
            <w:pPr>
              <w:snapToGrid w:val="0"/>
              <w:ind w:left="-5" w:firstLine="4" w:firstLineChars="2"/>
              <w:jc w:val="center"/>
              <w:rPr>
                <w:rFonts w:hint="eastAsia"/>
                <w:b/>
              </w:rPr>
            </w:pPr>
          </w:p>
        </w:tc>
        <w:tc>
          <w:tcPr>
            <w:tcW w:w="970" w:type="dxa"/>
            <w:noWrap w:val="0"/>
            <w:vAlign w:val="center"/>
          </w:tcPr>
          <w:p w14:paraId="4651801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C111012</w:t>
            </w:r>
          </w:p>
        </w:tc>
        <w:tc>
          <w:tcPr>
            <w:tcW w:w="1861" w:type="dxa"/>
            <w:gridSpan w:val="2"/>
            <w:noWrap w:val="0"/>
            <w:vAlign w:val="center"/>
          </w:tcPr>
          <w:p w14:paraId="74B0DE1E">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体育Ⅱ</w:t>
            </w:r>
          </w:p>
        </w:tc>
        <w:tc>
          <w:tcPr>
            <w:tcW w:w="669" w:type="dxa"/>
            <w:noWrap w:val="0"/>
            <w:vAlign w:val="center"/>
          </w:tcPr>
          <w:p w14:paraId="7DABC68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56156EE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5BCBB69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5A60D3A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25160FF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998766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24EA93C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AED156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D9DFDC8">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1AE7E62">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4A51FA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7B979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BFE6FFE">
            <w:pPr>
              <w:snapToGrid w:val="0"/>
              <w:ind w:left="-5" w:firstLine="4" w:firstLineChars="2"/>
              <w:jc w:val="center"/>
              <w:rPr>
                <w:rFonts w:hint="eastAsia"/>
                <w:b/>
              </w:rPr>
            </w:pPr>
          </w:p>
        </w:tc>
        <w:tc>
          <w:tcPr>
            <w:tcW w:w="854" w:type="dxa"/>
            <w:gridSpan w:val="2"/>
            <w:vMerge w:val="continue"/>
            <w:noWrap w:val="0"/>
            <w:vAlign w:val="center"/>
          </w:tcPr>
          <w:p w14:paraId="2AB6AF78">
            <w:pPr>
              <w:snapToGrid w:val="0"/>
              <w:ind w:left="-5" w:firstLine="4" w:firstLineChars="2"/>
              <w:jc w:val="center"/>
              <w:rPr>
                <w:rFonts w:hint="eastAsia"/>
                <w:b/>
              </w:rPr>
            </w:pPr>
          </w:p>
        </w:tc>
        <w:tc>
          <w:tcPr>
            <w:tcW w:w="970" w:type="dxa"/>
            <w:noWrap w:val="0"/>
            <w:vAlign w:val="center"/>
          </w:tcPr>
          <w:p w14:paraId="5707652D">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C061002</w:t>
            </w:r>
          </w:p>
        </w:tc>
        <w:tc>
          <w:tcPr>
            <w:tcW w:w="1861" w:type="dxa"/>
            <w:gridSpan w:val="2"/>
            <w:noWrap w:val="0"/>
            <w:vAlign w:val="center"/>
          </w:tcPr>
          <w:p w14:paraId="12A13A6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大学英语Ⅱ</w:t>
            </w:r>
          </w:p>
        </w:tc>
        <w:tc>
          <w:tcPr>
            <w:tcW w:w="669" w:type="dxa"/>
            <w:noWrap w:val="0"/>
            <w:vAlign w:val="center"/>
          </w:tcPr>
          <w:p w14:paraId="3FE8C0E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638E389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34</w:t>
            </w:r>
          </w:p>
        </w:tc>
        <w:tc>
          <w:tcPr>
            <w:tcW w:w="613" w:type="dxa"/>
            <w:noWrap w:val="0"/>
            <w:vAlign w:val="center"/>
          </w:tcPr>
          <w:p w14:paraId="4A19131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008F62E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669661D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3D9183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020CE9A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526C71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A58E6F0">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3942C31">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228D01A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35EBA7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4204ED2F">
            <w:pPr>
              <w:snapToGrid w:val="0"/>
              <w:ind w:left="-5" w:firstLine="4" w:firstLineChars="2"/>
              <w:jc w:val="center"/>
              <w:rPr>
                <w:rFonts w:hint="eastAsia"/>
                <w:b/>
              </w:rPr>
            </w:pPr>
          </w:p>
        </w:tc>
        <w:tc>
          <w:tcPr>
            <w:tcW w:w="854" w:type="dxa"/>
            <w:gridSpan w:val="2"/>
            <w:vMerge w:val="continue"/>
            <w:noWrap w:val="0"/>
            <w:vAlign w:val="center"/>
          </w:tcPr>
          <w:p w14:paraId="2DE7EAAD">
            <w:pPr>
              <w:snapToGrid w:val="0"/>
              <w:ind w:left="-5" w:firstLine="4" w:firstLineChars="2"/>
              <w:jc w:val="center"/>
              <w:rPr>
                <w:rFonts w:hint="eastAsia"/>
                <w:b/>
              </w:rPr>
            </w:pPr>
          </w:p>
        </w:tc>
        <w:tc>
          <w:tcPr>
            <w:tcW w:w="970" w:type="dxa"/>
            <w:noWrap w:val="0"/>
            <w:vAlign w:val="center"/>
          </w:tcPr>
          <w:p w14:paraId="29943087">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C121002</w:t>
            </w:r>
          </w:p>
        </w:tc>
        <w:tc>
          <w:tcPr>
            <w:tcW w:w="1861" w:type="dxa"/>
            <w:gridSpan w:val="2"/>
            <w:noWrap w:val="0"/>
            <w:vAlign w:val="center"/>
          </w:tcPr>
          <w:p w14:paraId="65A098C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毛泽东思想和中国特色社会主义理论体系概论</w:t>
            </w:r>
          </w:p>
        </w:tc>
        <w:tc>
          <w:tcPr>
            <w:tcW w:w="669" w:type="dxa"/>
            <w:noWrap w:val="0"/>
            <w:vAlign w:val="center"/>
          </w:tcPr>
          <w:p w14:paraId="616E5F9D">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583" w:type="dxa"/>
            <w:noWrap w:val="0"/>
            <w:vAlign w:val="center"/>
          </w:tcPr>
          <w:p w14:paraId="7A941AB2">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28</w:t>
            </w:r>
          </w:p>
        </w:tc>
        <w:tc>
          <w:tcPr>
            <w:tcW w:w="613" w:type="dxa"/>
            <w:noWrap w:val="0"/>
            <w:vAlign w:val="center"/>
          </w:tcPr>
          <w:p w14:paraId="5935AD94">
            <w:pPr>
              <w:snapToGrid w:val="0"/>
              <w:ind w:left="-5" w:firstLine="3" w:firstLineChars="2"/>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4</w:t>
            </w:r>
          </w:p>
        </w:tc>
        <w:tc>
          <w:tcPr>
            <w:tcW w:w="537" w:type="dxa"/>
            <w:noWrap w:val="0"/>
            <w:vAlign w:val="center"/>
          </w:tcPr>
          <w:p w14:paraId="757AA831">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370" w:type="dxa"/>
            <w:noWrap w:val="0"/>
            <w:vAlign w:val="center"/>
          </w:tcPr>
          <w:p w14:paraId="49507C57">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p>
        </w:tc>
        <w:tc>
          <w:tcPr>
            <w:tcW w:w="370" w:type="dxa"/>
            <w:noWrap w:val="0"/>
            <w:vAlign w:val="center"/>
          </w:tcPr>
          <w:p w14:paraId="7020815E">
            <w:pPr>
              <w:snapToGrid w:val="0"/>
              <w:ind w:left="-5" w:firstLine="3" w:firstLineChars="2"/>
              <w:jc w:val="center"/>
              <w:rPr>
                <w:rFonts w:hint="eastAsia" w:ascii="宋体" w:hAnsi="宋体" w:eastAsia="宋体" w:cs="宋体"/>
                <w:color w:val="auto"/>
                <w:sz w:val="18"/>
                <w:szCs w:val="18"/>
                <w:lang w:val="en-US" w:eastAsia="zh-CN"/>
              </w:rPr>
            </w:pPr>
          </w:p>
        </w:tc>
        <w:tc>
          <w:tcPr>
            <w:tcW w:w="370" w:type="dxa"/>
            <w:noWrap w:val="0"/>
            <w:vAlign w:val="center"/>
          </w:tcPr>
          <w:p w14:paraId="7A48D36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B184651">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3DC8E94">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03507FCC">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277F9C6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0AA80D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B355F9D">
            <w:pPr>
              <w:snapToGrid w:val="0"/>
              <w:ind w:left="-5" w:firstLine="4" w:firstLineChars="2"/>
              <w:jc w:val="center"/>
              <w:rPr>
                <w:rFonts w:hint="eastAsia"/>
                <w:b/>
              </w:rPr>
            </w:pPr>
          </w:p>
        </w:tc>
        <w:tc>
          <w:tcPr>
            <w:tcW w:w="854" w:type="dxa"/>
            <w:gridSpan w:val="2"/>
            <w:vMerge w:val="continue"/>
            <w:noWrap w:val="0"/>
            <w:vAlign w:val="center"/>
          </w:tcPr>
          <w:p w14:paraId="1BA2FB1E">
            <w:pPr>
              <w:snapToGrid w:val="0"/>
              <w:ind w:left="-5" w:firstLine="4" w:firstLineChars="2"/>
              <w:jc w:val="center"/>
              <w:rPr>
                <w:rFonts w:hint="eastAsia"/>
                <w:b/>
              </w:rPr>
            </w:pPr>
          </w:p>
        </w:tc>
        <w:tc>
          <w:tcPr>
            <w:tcW w:w="970" w:type="dxa"/>
            <w:noWrap w:val="0"/>
            <w:vAlign w:val="center"/>
          </w:tcPr>
          <w:p w14:paraId="0E49BBE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C021001</w:t>
            </w:r>
          </w:p>
        </w:tc>
        <w:tc>
          <w:tcPr>
            <w:tcW w:w="1861" w:type="dxa"/>
            <w:gridSpan w:val="2"/>
            <w:noWrap w:val="0"/>
            <w:vAlign w:val="center"/>
          </w:tcPr>
          <w:p w14:paraId="3DC64B82">
            <w:pPr>
              <w:snapToGrid w:val="0"/>
              <w:ind w:left="-5" w:firstLine="3" w:firstLineChars="2"/>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信息技术</w:t>
            </w:r>
          </w:p>
        </w:tc>
        <w:tc>
          <w:tcPr>
            <w:tcW w:w="669" w:type="dxa"/>
            <w:noWrap w:val="0"/>
            <w:vAlign w:val="center"/>
          </w:tcPr>
          <w:p w14:paraId="5DCF2423">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w:t>
            </w:r>
          </w:p>
        </w:tc>
        <w:tc>
          <w:tcPr>
            <w:tcW w:w="583" w:type="dxa"/>
            <w:noWrap w:val="0"/>
            <w:vAlign w:val="center"/>
          </w:tcPr>
          <w:p w14:paraId="018784AD">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12</w:t>
            </w:r>
          </w:p>
        </w:tc>
        <w:tc>
          <w:tcPr>
            <w:tcW w:w="613" w:type="dxa"/>
            <w:noWrap w:val="0"/>
            <w:vAlign w:val="center"/>
          </w:tcPr>
          <w:p w14:paraId="0F503BE8">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36</w:t>
            </w:r>
          </w:p>
        </w:tc>
        <w:tc>
          <w:tcPr>
            <w:tcW w:w="537" w:type="dxa"/>
            <w:noWrap w:val="0"/>
            <w:vAlign w:val="center"/>
          </w:tcPr>
          <w:p w14:paraId="24DE8910">
            <w:pPr>
              <w:snapToGrid w:val="0"/>
              <w:ind w:left="-5" w:firstLine="3" w:firstLineChars="2"/>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3</w:t>
            </w:r>
          </w:p>
        </w:tc>
        <w:tc>
          <w:tcPr>
            <w:tcW w:w="370" w:type="dxa"/>
            <w:noWrap w:val="0"/>
            <w:vAlign w:val="center"/>
          </w:tcPr>
          <w:p w14:paraId="2899445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99F683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17033A0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E660536">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0B22EB1">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562B2857">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6A17960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76E9E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4B2B2587">
            <w:pPr>
              <w:snapToGrid w:val="0"/>
              <w:ind w:left="-5" w:firstLine="4" w:firstLineChars="2"/>
              <w:jc w:val="center"/>
              <w:rPr>
                <w:rFonts w:hint="eastAsia"/>
                <w:b/>
              </w:rPr>
            </w:pPr>
          </w:p>
        </w:tc>
        <w:tc>
          <w:tcPr>
            <w:tcW w:w="854" w:type="dxa"/>
            <w:gridSpan w:val="2"/>
            <w:vMerge w:val="continue"/>
            <w:noWrap w:val="0"/>
            <w:vAlign w:val="center"/>
          </w:tcPr>
          <w:p w14:paraId="7A269F97">
            <w:pPr>
              <w:snapToGrid w:val="0"/>
              <w:ind w:left="-5" w:firstLine="4" w:firstLineChars="2"/>
              <w:jc w:val="center"/>
              <w:rPr>
                <w:rFonts w:hint="eastAsia"/>
                <w:b/>
              </w:rPr>
            </w:pPr>
          </w:p>
        </w:tc>
        <w:tc>
          <w:tcPr>
            <w:tcW w:w="970" w:type="dxa"/>
            <w:noWrap w:val="0"/>
            <w:vAlign w:val="center"/>
          </w:tcPr>
          <w:p w14:paraId="4939BAC1">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C141004</w:t>
            </w:r>
          </w:p>
        </w:tc>
        <w:tc>
          <w:tcPr>
            <w:tcW w:w="1861" w:type="dxa"/>
            <w:gridSpan w:val="2"/>
            <w:noWrap w:val="0"/>
            <w:vAlign w:val="center"/>
          </w:tcPr>
          <w:p w14:paraId="2DF70859">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劳动教育Ⅰ</w:t>
            </w:r>
          </w:p>
        </w:tc>
        <w:tc>
          <w:tcPr>
            <w:tcW w:w="669" w:type="dxa"/>
            <w:noWrap w:val="0"/>
            <w:vAlign w:val="center"/>
          </w:tcPr>
          <w:p w14:paraId="57555098">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583" w:type="dxa"/>
            <w:noWrap w:val="0"/>
            <w:vAlign w:val="center"/>
          </w:tcPr>
          <w:p w14:paraId="6101B06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06E0BBF7">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537" w:type="dxa"/>
            <w:noWrap w:val="0"/>
            <w:vAlign w:val="center"/>
          </w:tcPr>
          <w:p w14:paraId="3E12F12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0AD3A449">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E7DD8B3">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370" w:type="dxa"/>
            <w:noWrap w:val="0"/>
            <w:vAlign w:val="center"/>
          </w:tcPr>
          <w:p w14:paraId="789FE55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E3FB51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15A0014">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6858653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442C65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pacing w:val="-4"/>
                <w:sz w:val="18"/>
                <w:szCs w:val="18"/>
              </w:rPr>
              <w:t>■</w:t>
            </w:r>
          </w:p>
        </w:tc>
      </w:tr>
      <w:tr w14:paraId="2567A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E658873">
            <w:pPr>
              <w:snapToGrid w:val="0"/>
              <w:ind w:left="-5" w:firstLine="4" w:firstLineChars="2"/>
              <w:rPr>
                <w:rFonts w:hint="eastAsia"/>
              </w:rPr>
            </w:pPr>
          </w:p>
        </w:tc>
        <w:tc>
          <w:tcPr>
            <w:tcW w:w="854" w:type="dxa"/>
            <w:gridSpan w:val="2"/>
            <w:vMerge w:val="continue"/>
            <w:noWrap w:val="0"/>
            <w:vAlign w:val="center"/>
          </w:tcPr>
          <w:p w14:paraId="5B00AB38">
            <w:pPr>
              <w:snapToGrid w:val="0"/>
              <w:ind w:left="-5" w:firstLine="4" w:firstLineChars="2"/>
              <w:rPr>
                <w:rFonts w:hint="eastAsia"/>
              </w:rPr>
            </w:pPr>
          </w:p>
        </w:tc>
        <w:tc>
          <w:tcPr>
            <w:tcW w:w="970" w:type="dxa"/>
            <w:noWrap w:val="0"/>
            <w:vAlign w:val="center"/>
          </w:tcPr>
          <w:p w14:paraId="6E37535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C121012</w:t>
            </w:r>
          </w:p>
        </w:tc>
        <w:tc>
          <w:tcPr>
            <w:tcW w:w="1861" w:type="dxa"/>
            <w:gridSpan w:val="2"/>
            <w:noWrap w:val="0"/>
            <w:vAlign w:val="center"/>
          </w:tcPr>
          <w:p w14:paraId="100BEE4F">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大学语文</w:t>
            </w:r>
          </w:p>
        </w:tc>
        <w:tc>
          <w:tcPr>
            <w:tcW w:w="669" w:type="dxa"/>
            <w:noWrap w:val="0"/>
            <w:vAlign w:val="center"/>
          </w:tcPr>
          <w:p w14:paraId="5AF79E2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2FBEA5D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613" w:type="dxa"/>
            <w:noWrap w:val="0"/>
            <w:vAlign w:val="center"/>
          </w:tcPr>
          <w:p w14:paraId="640252F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2CAA03A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721ABEAC">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2386F3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6FE0F8D1">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3A89F7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AF51319">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020575E6">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6C0DAE8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6967C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F390CF6">
            <w:pPr>
              <w:snapToGrid w:val="0"/>
              <w:ind w:left="-5" w:firstLine="4" w:firstLineChars="2"/>
              <w:jc w:val="center"/>
              <w:rPr>
                <w:rFonts w:hint="eastAsia"/>
                <w:b/>
              </w:rPr>
            </w:pPr>
          </w:p>
        </w:tc>
        <w:tc>
          <w:tcPr>
            <w:tcW w:w="854" w:type="dxa"/>
            <w:gridSpan w:val="2"/>
            <w:vMerge w:val="continue"/>
            <w:noWrap w:val="0"/>
            <w:vAlign w:val="center"/>
          </w:tcPr>
          <w:p w14:paraId="0CA13097">
            <w:pPr>
              <w:snapToGrid w:val="0"/>
              <w:ind w:left="-5" w:firstLine="4" w:firstLineChars="2"/>
              <w:jc w:val="center"/>
              <w:rPr>
                <w:rFonts w:hint="eastAsia"/>
                <w:b/>
              </w:rPr>
            </w:pPr>
          </w:p>
        </w:tc>
        <w:tc>
          <w:tcPr>
            <w:tcW w:w="970" w:type="dxa"/>
            <w:noWrap w:val="0"/>
            <w:vAlign w:val="center"/>
          </w:tcPr>
          <w:p w14:paraId="21EA5F3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C021005</w:t>
            </w:r>
          </w:p>
        </w:tc>
        <w:tc>
          <w:tcPr>
            <w:tcW w:w="1861" w:type="dxa"/>
            <w:gridSpan w:val="2"/>
            <w:noWrap w:val="0"/>
            <w:vAlign w:val="center"/>
          </w:tcPr>
          <w:p w14:paraId="4992EEAD">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人工智能概论</w:t>
            </w:r>
          </w:p>
        </w:tc>
        <w:tc>
          <w:tcPr>
            <w:tcW w:w="669" w:type="dxa"/>
            <w:noWrap w:val="0"/>
            <w:vAlign w:val="center"/>
          </w:tcPr>
          <w:p w14:paraId="230CA82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06B156A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20</w:t>
            </w:r>
          </w:p>
        </w:tc>
        <w:tc>
          <w:tcPr>
            <w:tcW w:w="613" w:type="dxa"/>
            <w:noWrap w:val="0"/>
            <w:vAlign w:val="center"/>
          </w:tcPr>
          <w:p w14:paraId="5932027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12</w:t>
            </w:r>
          </w:p>
        </w:tc>
        <w:tc>
          <w:tcPr>
            <w:tcW w:w="537" w:type="dxa"/>
            <w:noWrap w:val="0"/>
            <w:vAlign w:val="center"/>
          </w:tcPr>
          <w:p w14:paraId="00B91B0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7C148EF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02E62E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22A2A0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458E94E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F4F8B73">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AD73B3D">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400B61A">
            <w:pPr>
              <w:snapToGrid w:val="0"/>
              <w:ind w:left="-5" w:firstLine="3" w:firstLineChars="2"/>
              <w:jc w:val="center"/>
              <w:rPr>
                <w:rFonts w:hint="eastAsia" w:ascii="宋体" w:hAnsi="宋体" w:eastAsia="宋体" w:cs="宋体"/>
                <w:color w:val="auto"/>
                <w:sz w:val="18"/>
                <w:szCs w:val="18"/>
              </w:rPr>
            </w:pPr>
          </w:p>
        </w:tc>
      </w:tr>
      <w:tr w14:paraId="58F2A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B322B64">
            <w:pPr>
              <w:snapToGrid w:val="0"/>
              <w:ind w:left="-5" w:firstLine="4" w:firstLineChars="2"/>
              <w:jc w:val="center"/>
              <w:rPr>
                <w:rFonts w:hint="eastAsia"/>
                <w:b/>
              </w:rPr>
            </w:pPr>
          </w:p>
        </w:tc>
        <w:tc>
          <w:tcPr>
            <w:tcW w:w="854" w:type="dxa"/>
            <w:gridSpan w:val="2"/>
            <w:vMerge w:val="continue"/>
            <w:noWrap w:val="0"/>
            <w:vAlign w:val="center"/>
          </w:tcPr>
          <w:p w14:paraId="567DB03E">
            <w:pPr>
              <w:snapToGrid w:val="0"/>
              <w:ind w:left="-5" w:firstLine="4" w:firstLineChars="2"/>
              <w:jc w:val="center"/>
              <w:rPr>
                <w:rFonts w:hint="eastAsia"/>
                <w:b/>
              </w:rPr>
            </w:pPr>
          </w:p>
        </w:tc>
        <w:tc>
          <w:tcPr>
            <w:tcW w:w="970" w:type="dxa"/>
            <w:noWrap w:val="0"/>
            <w:vAlign w:val="center"/>
          </w:tcPr>
          <w:p w14:paraId="034C10EF">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C111013</w:t>
            </w:r>
          </w:p>
        </w:tc>
        <w:tc>
          <w:tcPr>
            <w:tcW w:w="1861" w:type="dxa"/>
            <w:gridSpan w:val="2"/>
            <w:noWrap w:val="0"/>
            <w:vAlign w:val="center"/>
          </w:tcPr>
          <w:p w14:paraId="789CF3C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体育Ⅲ</w:t>
            </w:r>
          </w:p>
        </w:tc>
        <w:tc>
          <w:tcPr>
            <w:tcW w:w="669" w:type="dxa"/>
            <w:noWrap w:val="0"/>
            <w:vAlign w:val="center"/>
          </w:tcPr>
          <w:p w14:paraId="69447D4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084BAD0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1D36BDE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5A06D00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224AE63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DE83EE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EA8609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650926D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1BCA4B2">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58619E2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9430806">
            <w:pPr>
              <w:snapToGrid w:val="0"/>
              <w:ind w:left="-5" w:firstLine="3" w:firstLineChars="2"/>
              <w:jc w:val="center"/>
              <w:rPr>
                <w:rFonts w:hint="eastAsia" w:ascii="宋体" w:hAnsi="宋体" w:eastAsia="宋体" w:cs="宋体"/>
                <w:color w:val="auto"/>
                <w:sz w:val="18"/>
                <w:szCs w:val="18"/>
              </w:rPr>
            </w:pPr>
          </w:p>
        </w:tc>
      </w:tr>
      <w:tr w14:paraId="5546D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47FD3899">
            <w:pPr>
              <w:snapToGrid w:val="0"/>
              <w:ind w:left="-5" w:firstLine="4" w:firstLineChars="2"/>
              <w:jc w:val="center"/>
              <w:rPr>
                <w:rFonts w:hint="eastAsia"/>
                <w:b/>
              </w:rPr>
            </w:pPr>
          </w:p>
        </w:tc>
        <w:tc>
          <w:tcPr>
            <w:tcW w:w="854" w:type="dxa"/>
            <w:gridSpan w:val="2"/>
            <w:vMerge w:val="continue"/>
            <w:noWrap w:val="0"/>
            <w:vAlign w:val="center"/>
          </w:tcPr>
          <w:p w14:paraId="265D30B9">
            <w:pPr>
              <w:snapToGrid w:val="0"/>
              <w:ind w:left="-5" w:firstLine="4" w:firstLineChars="2"/>
              <w:jc w:val="center"/>
              <w:rPr>
                <w:rFonts w:hint="eastAsia"/>
                <w:b/>
              </w:rPr>
            </w:pPr>
          </w:p>
        </w:tc>
        <w:tc>
          <w:tcPr>
            <w:tcW w:w="970" w:type="dxa"/>
            <w:noWrap w:val="0"/>
            <w:vAlign w:val="center"/>
          </w:tcPr>
          <w:p w14:paraId="508F5A7F">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C061003</w:t>
            </w:r>
          </w:p>
        </w:tc>
        <w:tc>
          <w:tcPr>
            <w:tcW w:w="1861" w:type="dxa"/>
            <w:gridSpan w:val="2"/>
            <w:noWrap w:val="0"/>
            <w:vAlign w:val="center"/>
          </w:tcPr>
          <w:p w14:paraId="2CD3D28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大学英语Ⅲ</w:t>
            </w:r>
          </w:p>
        </w:tc>
        <w:tc>
          <w:tcPr>
            <w:tcW w:w="669" w:type="dxa"/>
            <w:noWrap w:val="0"/>
            <w:vAlign w:val="center"/>
          </w:tcPr>
          <w:p w14:paraId="407DB66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753D6B3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24</w:t>
            </w:r>
          </w:p>
        </w:tc>
        <w:tc>
          <w:tcPr>
            <w:tcW w:w="613" w:type="dxa"/>
            <w:noWrap w:val="0"/>
            <w:vAlign w:val="center"/>
          </w:tcPr>
          <w:p w14:paraId="3ABD389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24</w:t>
            </w:r>
          </w:p>
        </w:tc>
        <w:tc>
          <w:tcPr>
            <w:tcW w:w="537" w:type="dxa"/>
            <w:noWrap w:val="0"/>
            <w:vAlign w:val="center"/>
          </w:tcPr>
          <w:p w14:paraId="2B17DEE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161CC4EA">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DB2E1A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647684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0976CCF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AD07B9A">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E0F875B">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6AD9D62">
            <w:pPr>
              <w:snapToGrid w:val="0"/>
              <w:ind w:left="-5" w:firstLine="3" w:firstLineChars="2"/>
              <w:jc w:val="center"/>
              <w:rPr>
                <w:rFonts w:hint="eastAsia" w:ascii="宋体" w:hAnsi="宋体" w:eastAsia="宋体" w:cs="宋体"/>
                <w:color w:val="auto"/>
                <w:sz w:val="18"/>
                <w:szCs w:val="18"/>
              </w:rPr>
            </w:pPr>
          </w:p>
        </w:tc>
      </w:tr>
      <w:tr w14:paraId="43EDE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D98FE2F">
            <w:pPr>
              <w:snapToGrid w:val="0"/>
              <w:ind w:left="-5" w:firstLine="4" w:firstLineChars="2"/>
              <w:jc w:val="center"/>
              <w:rPr>
                <w:rFonts w:hint="eastAsia"/>
                <w:b/>
              </w:rPr>
            </w:pPr>
          </w:p>
        </w:tc>
        <w:tc>
          <w:tcPr>
            <w:tcW w:w="854" w:type="dxa"/>
            <w:gridSpan w:val="2"/>
            <w:vMerge w:val="continue"/>
            <w:noWrap w:val="0"/>
            <w:vAlign w:val="center"/>
          </w:tcPr>
          <w:p w14:paraId="1B263F92">
            <w:pPr>
              <w:snapToGrid w:val="0"/>
              <w:ind w:left="-5" w:firstLine="4" w:firstLineChars="2"/>
              <w:jc w:val="center"/>
              <w:rPr>
                <w:rFonts w:hint="eastAsia"/>
                <w:b/>
              </w:rPr>
            </w:pPr>
          </w:p>
        </w:tc>
        <w:tc>
          <w:tcPr>
            <w:tcW w:w="970" w:type="dxa"/>
            <w:noWrap w:val="0"/>
            <w:vAlign w:val="center"/>
          </w:tcPr>
          <w:p w14:paraId="70694011">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C121015</w:t>
            </w:r>
          </w:p>
        </w:tc>
        <w:tc>
          <w:tcPr>
            <w:tcW w:w="1861" w:type="dxa"/>
            <w:gridSpan w:val="2"/>
            <w:noWrap w:val="0"/>
            <w:vAlign w:val="center"/>
          </w:tcPr>
          <w:p w14:paraId="7650ED14">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形势与政策Ⅰ</w:t>
            </w:r>
          </w:p>
        </w:tc>
        <w:tc>
          <w:tcPr>
            <w:tcW w:w="669" w:type="dxa"/>
            <w:noWrap w:val="0"/>
            <w:vAlign w:val="center"/>
          </w:tcPr>
          <w:p w14:paraId="1E31846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483C8B7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08E0B1B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65C5151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75BBF28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7F05AD7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EE998B9">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958F50A">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72A34A0">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D3C20A2">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6558DAE3">
            <w:pPr>
              <w:snapToGrid w:val="0"/>
              <w:ind w:left="-5" w:firstLine="3" w:firstLineChars="2"/>
              <w:jc w:val="center"/>
              <w:rPr>
                <w:rFonts w:hint="eastAsia" w:ascii="宋体" w:hAnsi="宋体" w:eastAsia="宋体" w:cs="宋体"/>
                <w:color w:val="auto"/>
                <w:sz w:val="18"/>
                <w:szCs w:val="18"/>
              </w:rPr>
            </w:pPr>
          </w:p>
        </w:tc>
      </w:tr>
      <w:tr w14:paraId="4DA066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2C040D2">
            <w:pPr>
              <w:snapToGrid w:val="0"/>
              <w:ind w:left="-5" w:firstLine="4" w:firstLineChars="2"/>
              <w:jc w:val="center"/>
              <w:rPr>
                <w:rFonts w:hint="eastAsia"/>
                <w:b/>
              </w:rPr>
            </w:pPr>
          </w:p>
        </w:tc>
        <w:tc>
          <w:tcPr>
            <w:tcW w:w="854" w:type="dxa"/>
            <w:gridSpan w:val="2"/>
            <w:vMerge w:val="continue"/>
            <w:noWrap w:val="0"/>
            <w:vAlign w:val="center"/>
          </w:tcPr>
          <w:p w14:paraId="18C262A4">
            <w:pPr>
              <w:snapToGrid w:val="0"/>
              <w:ind w:left="-5" w:firstLine="4" w:firstLineChars="2"/>
              <w:jc w:val="center"/>
              <w:rPr>
                <w:rFonts w:hint="eastAsia"/>
                <w:b/>
              </w:rPr>
            </w:pPr>
          </w:p>
        </w:tc>
        <w:tc>
          <w:tcPr>
            <w:tcW w:w="970" w:type="dxa"/>
            <w:noWrap w:val="0"/>
            <w:vAlign w:val="center"/>
          </w:tcPr>
          <w:p w14:paraId="2F1F7419">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C121016</w:t>
            </w:r>
          </w:p>
        </w:tc>
        <w:tc>
          <w:tcPr>
            <w:tcW w:w="1861" w:type="dxa"/>
            <w:gridSpan w:val="2"/>
            <w:noWrap w:val="0"/>
            <w:vAlign w:val="center"/>
          </w:tcPr>
          <w:p w14:paraId="01F6A5CB">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形势与政策Ⅱ</w:t>
            </w:r>
          </w:p>
        </w:tc>
        <w:tc>
          <w:tcPr>
            <w:tcW w:w="669" w:type="dxa"/>
            <w:noWrap w:val="0"/>
            <w:vAlign w:val="center"/>
          </w:tcPr>
          <w:p w14:paraId="27664D9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0DDF6F6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5A9AF26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71957AA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4781F42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58447D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101468D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B4979E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416B9DE">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503E9D9A">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62B7ED9">
            <w:pPr>
              <w:snapToGrid w:val="0"/>
              <w:ind w:left="-5" w:firstLine="3" w:firstLineChars="2"/>
              <w:jc w:val="center"/>
              <w:rPr>
                <w:rFonts w:hint="eastAsia" w:ascii="宋体" w:hAnsi="宋体" w:eastAsia="宋体" w:cs="宋体"/>
                <w:color w:val="auto"/>
                <w:sz w:val="18"/>
                <w:szCs w:val="18"/>
              </w:rPr>
            </w:pPr>
          </w:p>
        </w:tc>
      </w:tr>
      <w:tr w14:paraId="5757CC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9FC79F3">
            <w:pPr>
              <w:snapToGrid w:val="0"/>
              <w:ind w:left="-5" w:firstLine="4" w:firstLineChars="2"/>
              <w:jc w:val="center"/>
              <w:rPr>
                <w:rFonts w:hint="eastAsia"/>
                <w:b/>
              </w:rPr>
            </w:pPr>
          </w:p>
        </w:tc>
        <w:tc>
          <w:tcPr>
            <w:tcW w:w="854" w:type="dxa"/>
            <w:gridSpan w:val="2"/>
            <w:vMerge w:val="continue"/>
            <w:noWrap w:val="0"/>
            <w:vAlign w:val="center"/>
          </w:tcPr>
          <w:p w14:paraId="33ADD560">
            <w:pPr>
              <w:snapToGrid w:val="0"/>
              <w:ind w:left="-5" w:firstLine="4" w:firstLineChars="2"/>
              <w:jc w:val="center"/>
              <w:rPr>
                <w:rFonts w:hint="eastAsia"/>
                <w:b/>
              </w:rPr>
            </w:pPr>
          </w:p>
        </w:tc>
        <w:tc>
          <w:tcPr>
            <w:tcW w:w="970" w:type="dxa"/>
            <w:noWrap w:val="0"/>
            <w:vAlign w:val="center"/>
          </w:tcPr>
          <w:p w14:paraId="0EF7D3CA">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C121017</w:t>
            </w:r>
          </w:p>
        </w:tc>
        <w:tc>
          <w:tcPr>
            <w:tcW w:w="1861" w:type="dxa"/>
            <w:gridSpan w:val="2"/>
            <w:noWrap w:val="0"/>
            <w:vAlign w:val="center"/>
          </w:tcPr>
          <w:p w14:paraId="126A1A62">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形势与政策Ⅲ</w:t>
            </w:r>
          </w:p>
        </w:tc>
        <w:tc>
          <w:tcPr>
            <w:tcW w:w="669" w:type="dxa"/>
            <w:noWrap w:val="0"/>
            <w:vAlign w:val="center"/>
          </w:tcPr>
          <w:p w14:paraId="6E435C61">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83" w:type="dxa"/>
            <w:noWrap w:val="0"/>
            <w:vAlign w:val="center"/>
          </w:tcPr>
          <w:p w14:paraId="5B700E6E">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613" w:type="dxa"/>
            <w:noWrap w:val="0"/>
            <w:vAlign w:val="center"/>
          </w:tcPr>
          <w:p w14:paraId="0103D609">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537" w:type="dxa"/>
            <w:noWrap w:val="0"/>
            <w:vAlign w:val="center"/>
          </w:tcPr>
          <w:p w14:paraId="51579819">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0.5</w:t>
            </w:r>
          </w:p>
        </w:tc>
        <w:tc>
          <w:tcPr>
            <w:tcW w:w="370" w:type="dxa"/>
            <w:noWrap w:val="0"/>
            <w:vAlign w:val="center"/>
          </w:tcPr>
          <w:p w14:paraId="1601B41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73D8BF7">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C26B2BE">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4</w:t>
            </w:r>
          </w:p>
        </w:tc>
        <w:tc>
          <w:tcPr>
            <w:tcW w:w="370" w:type="dxa"/>
            <w:noWrap w:val="0"/>
            <w:vAlign w:val="center"/>
          </w:tcPr>
          <w:p w14:paraId="3BDEE695">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9B67573">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495ED078">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0CD16761">
            <w:pPr>
              <w:snapToGrid w:val="0"/>
              <w:ind w:left="-5" w:firstLine="3" w:firstLineChars="2"/>
              <w:jc w:val="center"/>
              <w:rPr>
                <w:rFonts w:hint="eastAsia" w:ascii="宋体" w:hAnsi="宋体" w:eastAsia="宋体" w:cs="宋体"/>
                <w:sz w:val="18"/>
                <w:szCs w:val="18"/>
              </w:rPr>
            </w:pPr>
          </w:p>
        </w:tc>
      </w:tr>
      <w:tr w14:paraId="06D0E5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403D8D1">
            <w:pPr>
              <w:snapToGrid w:val="0"/>
              <w:ind w:left="-5" w:firstLine="4" w:firstLineChars="2"/>
              <w:jc w:val="center"/>
              <w:rPr>
                <w:rFonts w:hint="eastAsia"/>
                <w:b/>
              </w:rPr>
            </w:pPr>
          </w:p>
        </w:tc>
        <w:tc>
          <w:tcPr>
            <w:tcW w:w="854" w:type="dxa"/>
            <w:gridSpan w:val="2"/>
            <w:vMerge w:val="continue"/>
            <w:noWrap w:val="0"/>
            <w:vAlign w:val="center"/>
          </w:tcPr>
          <w:p w14:paraId="719E60AD">
            <w:pPr>
              <w:snapToGrid w:val="0"/>
              <w:ind w:left="-5" w:firstLine="4" w:firstLineChars="2"/>
              <w:jc w:val="center"/>
              <w:rPr>
                <w:rFonts w:hint="eastAsia"/>
                <w:b/>
              </w:rPr>
            </w:pPr>
          </w:p>
        </w:tc>
        <w:tc>
          <w:tcPr>
            <w:tcW w:w="970" w:type="dxa"/>
            <w:noWrap w:val="0"/>
            <w:vAlign w:val="center"/>
          </w:tcPr>
          <w:p w14:paraId="68A6665D">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C121018</w:t>
            </w:r>
          </w:p>
        </w:tc>
        <w:tc>
          <w:tcPr>
            <w:tcW w:w="1861" w:type="dxa"/>
            <w:gridSpan w:val="2"/>
            <w:noWrap w:val="0"/>
            <w:vAlign w:val="center"/>
          </w:tcPr>
          <w:p w14:paraId="09DB4030">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形势与政策Ⅳ</w:t>
            </w:r>
          </w:p>
        </w:tc>
        <w:tc>
          <w:tcPr>
            <w:tcW w:w="669" w:type="dxa"/>
            <w:noWrap w:val="0"/>
            <w:vAlign w:val="center"/>
          </w:tcPr>
          <w:p w14:paraId="45E4C560">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83" w:type="dxa"/>
            <w:noWrap w:val="0"/>
            <w:vAlign w:val="center"/>
          </w:tcPr>
          <w:p w14:paraId="6DEE026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613" w:type="dxa"/>
            <w:noWrap w:val="0"/>
            <w:vAlign w:val="center"/>
          </w:tcPr>
          <w:p w14:paraId="2614002B">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537" w:type="dxa"/>
            <w:noWrap w:val="0"/>
            <w:vAlign w:val="center"/>
          </w:tcPr>
          <w:p w14:paraId="30A0FF37">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0.5</w:t>
            </w:r>
          </w:p>
        </w:tc>
        <w:tc>
          <w:tcPr>
            <w:tcW w:w="370" w:type="dxa"/>
            <w:noWrap w:val="0"/>
            <w:vAlign w:val="center"/>
          </w:tcPr>
          <w:p w14:paraId="74AFA51C">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A5900B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73631FF">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3C1E438E">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4</w:t>
            </w:r>
          </w:p>
        </w:tc>
        <w:tc>
          <w:tcPr>
            <w:tcW w:w="370" w:type="dxa"/>
            <w:noWrap w:val="0"/>
            <w:vAlign w:val="center"/>
          </w:tcPr>
          <w:p w14:paraId="735DBF46">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5DFD4760">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50BEC589">
            <w:pPr>
              <w:snapToGrid w:val="0"/>
              <w:ind w:left="-5" w:firstLine="3" w:firstLineChars="2"/>
              <w:jc w:val="center"/>
              <w:rPr>
                <w:rFonts w:hint="eastAsia" w:ascii="宋体" w:hAnsi="宋体" w:eastAsia="宋体" w:cs="宋体"/>
                <w:sz w:val="18"/>
                <w:szCs w:val="18"/>
              </w:rPr>
            </w:pPr>
          </w:p>
        </w:tc>
      </w:tr>
      <w:tr w14:paraId="75B3B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A045F4E">
            <w:pPr>
              <w:snapToGrid w:val="0"/>
              <w:ind w:left="-5" w:firstLine="4" w:firstLineChars="2"/>
              <w:jc w:val="center"/>
              <w:rPr>
                <w:rFonts w:hint="eastAsia"/>
                <w:b/>
              </w:rPr>
            </w:pPr>
          </w:p>
        </w:tc>
        <w:tc>
          <w:tcPr>
            <w:tcW w:w="854" w:type="dxa"/>
            <w:gridSpan w:val="2"/>
            <w:vMerge w:val="continue"/>
            <w:noWrap w:val="0"/>
            <w:vAlign w:val="center"/>
          </w:tcPr>
          <w:p w14:paraId="3A056279">
            <w:pPr>
              <w:snapToGrid w:val="0"/>
              <w:ind w:left="-5" w:firstLine="4" w:firstLineChars="2"/>
              <w:jc w:val="center"/>
              <w:rPr>
                <w:rFonts w:hint="eastAsia"/>
                <w:b/>
              </w:rPr>
            </w:pPr>
          </w:p>
        </w:tc>
        <w:tc>
          <w:tcPr>
            <w:tcW w:w="970" w:type="dxa"/>
            <w:noWrap w:val="0"/>
            <w:vAlign w:val="center"/>
          </w:tcPr>
          <w:p w14:paraId="2531719F">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C121005</w:t>
            </w:r>
          </w:p>
        </w:tc>
        <w:tc>
          <w:tcPr>
            <w:tcW w:w="1861" w:type="dxa"/>
            <w:gridSpan w:val="2"/>
            <w:noWrap w:val="0"/>
            <w:vAlign w:val="center"/>
          </w:tcPr>
          <w:p w14:paraId="19F35BB8">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职业发展与就业指导Ⅰ</w:t>
            </w:r>
          </w:p>
        </w:tc>
        <w:tc>
          <w:tcPr>
            <w:tcW w:w="669" w:type="dxa"/>
            <w:noWrap w:val="0"/>
            <w:vAlign w:val="center"/>
          </w:tcPr>
          <w:p w14:paraId="77DBFA66">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18</w:t>
            </w:r>
          </w:p>
        </w:tc>
        <w:tc>
          <w:tcPr>
            <w:tcW w:w="583" w:type="dxa"/>
            <w:noWrap w:val="0"/>
            <w:vAlign w:val="center"/>
          </w:tcPr>
          <w:p w14:paraId="1F6871EC">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613" w:type="dxa"/>
            <w:noWrap w:val="0"/>
            <w:vAlign w:val="center"/>
          </w:tcPr>
          <w:p w14:paraId="6ECB6BDD">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37" w:type="dxa"/>
            <w:noWrap w:val="0"/>
            <w:vAlign w:val="center"/>
          </w:tcPr>
          <w:p w14:paraId="2035D24E">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64A6B48E">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88C5A3F">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788B928">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w:t>
            </w:r>
          </w:p>
        </w:tc>
        <w:tc>
          <w:tcPr>
            <w:tcW w:w="370" w:type="dxa"/>
            <w:noWrap w:val="0"/>
            <w:vAlign w:val="center"/>
          </w:tcPr>
          <w:p w14:paraId="102D13B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EAC13F9">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24CCE5AD">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2D27A9AE">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6CBE4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7E211EF">
            <w:pPr>
              <w:snapToGrid w:val="0"/>
              <w:ind w:left="-5" w:firstLine="4" w:firstLineChars="2"/>
              <w:jc w:val="center"/>
              <w:rPr>
                <w:rFonts w:hint="eastAsia"/>
                <w:b/>
              </w:rPr>
            </w:pPr>
          </w:p>
        </w:tc>
        <w:tc>
          <w:tcPr>
            <w:tcW w:w="854" w:type="dxa"/>
            <w:gridSpan w:val="2"/>
            <w:vMerge w:val="continue"/>
            <w:noWrap w:val="0"/>
            <w:vAlign w:val="center"/>
          </w:tcPr>
          <w:p w14:paraId="0E989133">
            <w:pPr>
              <w:snapToGrid w:val="0"/>
              <w:ind w:left="-5" w:firstLine="4" w:firstLineChars="2"/>
              <w:jc w:val="center"/>
              <w:rPr>
                <w:rFonts w:hint="eastAsia"/>
                <w:b/>
              </w:rPr>
            </w:pPr>
          </w:p>
        </w:tc>
        <w:tc>
          <w:tcPr>
            <w:tcW w:w="970" w:type="dxa"/>
            <w:noWrap w:val="0"/>
            <w:vAlign w:val="center"/>
          </w:tcPr>
          <w:p w14:paraId="150A89C4">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C141005</w:t>
            </w:r>
          </w:p>
        </w:tc>
        <w:tc>
          <w:tcPr>
            <w:tcW w:w="1861" w:type="dxa"/>
            <w:gridSpan w:val="2"/>
            <w:noWrap w:val="0"/>
            <w:vAlign w:val="center"/>
          </w:tcPr>
          <w:p w14:paraId="10D9CEFB">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劳动教育Ⅱ</w:t>
            </w:r>
          </w:p>
        </w:tc>
        <w:tc>
          <w:tcPr>
            <w:tcW w:w="669" w:type="dxa"/>
            <w:noWrap w:val="0"/>
            <w:vAlign w:val="center"/>
          </w:tcPr>
          <w:p w14:paraId="433D160E">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583" w:type="dxa"/>
            <w:noWrap w:val="0"/>
            <w:vAlign w:val="center"/>
          </w:tcPr>
          <w:p w14:paraId="35A1DF03">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613" w:type="dxa"/>
            <w:noWrap w:val="0"/>
            <w:vAlign w:val="center"/>
          </w:tcPr>
          <w:p w14:paraId="1973423D">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537" w:type="dxa"/>
            <w:noWrap w:val="0"/>
            <w:vAlign w:val="center"/>
          </w:tcPr>
          <w:p w14:paraId="4C6ABA8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6BF55BA3">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EE54EC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5B6F7B5">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370" w:type="dxa"/>
            <w:noWrap w:val="0"/>
            <w:vAlign w:val="center"/>
          </w:tcPr>
          <w:p w14:paraId="03D1265D">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91B3080">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7777FF6F">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4480FE93">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298CE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8DE50EE">
            <w:pPr>
              <w:snapToGrid w:val="0"/>
              <w:ind w:left="-5" w:firstLine="4" w:firstLineChars="2"/>
              <w:jc w:val="center"/>
              <w:rPr>
                <w:rFonts w:hint="eastAsia"/>
                <w:b/>
              </w:rPr>
            </w:pPr>
          </w:p>
        </w:tc>
        <w:tc>
          <w:tcPr>
            <w:tcW w:w="854" w:type="dxa"/>
            <w:gridSpan w:val="2"/>
            <w:vMerge w:val="continue"/>
            <w:noWrap w:val="0"/>
            <w:vAlign w:val="center"/>
          </w:tcPr>
          <w:p w14:paraId="22C316FB">
            <w:pPr>
              <w:snapToGrid w:val="0"/>
              <w:ind w:left="-5" w:firstLine="4" w:firstLineChars="2"/>
              <w:jc w:val="center"/>
              <w:rPr>
                <w:rFonts w:hint="eastAsia"/>
                <w:b/>
              </w:rPr>
            </w:pPr>
          </w:p>
        </w:tc>
        <w:tc>
          <w:tcPr>
            <w:tcW w:w="970" w:type="dxa"/>
            <w:noWrap w:val="0"/>
            <w:vAlign w:val="center"/>
          </w:tcPr>
          <w:p w14:paraId="4118B704">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C111014</w:t>
            </w:r>
          </w:p>
        </w:tc>
        <w:tc>
          <w:tcPr>
            <w:tcW w:w="1861" w:type="dxa"/>
            <w:gridSpan w:val="2"/>
            <w:noWrap w:val="0"/>
            <w:vAlign w:val="center"/>
          </w:tcPr>
          <w:p w14:paraId="614DEA09">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体育Ⅳ</w:t>
            </w:r>
          </w:p>
        </w:tc>
        <w:tc>
          <w:tcPr>
            <w:tcW w:w="669" w:type="dxa"/>
            <w:noWrap w:val="0"/>
            <w:vAlign w:val="center"/>
          </w:tcPr>
          <w:p w14:paraId="74320309">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28</w:t>
            </w:r>
          </w:p>
        </w:tc>
        <w:tc>
          <w:tcPr>
            <w:tcW w:w="583" w:type="dxa"/>
            <w:noWrap w:val="0"/>
            <w:vAlign w:val="center"/>
          </w:tcPr>
          <w:p w14:paraId="7B37A372">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613" w:type="dxa"/>
            <w:noWrap w:val="0"/>
            <w:vAlign w:val="center"/>
          </w:tcPr>
          <w:p w14:paraId="4409916B">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28</w:t>
            </w:r>
          </w:p>
        </w:tc>
        <w:tc>
          <w:tcPr>
            <w:tcW w:w="537" w:type="dxa"/>
            <w:noWrap w:val="0"/>
            <w:vAlign w:val="center"/>
          </w:tcPr>
          <w:p w14:paraId="51A649C1">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7EEEE7F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3B9F1B6">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7F84FF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0514ABB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w:t>
            </w:r>
          </w:p>
        </w:tc>
        <w:tc>
          <w:tcPr>
            <w:tcW w:w="370" w:type="dxa"/>
            <w:noWrap w:val="0"/>
            <w:vAlign w:val="center"/>
          </w:tcPr>
          <w:p w14:paraId="4FAAE54F">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11ADD7A7">
            <w:pPr>
              <w:snapToGrid w:val="0"/>
              <w:ind w:left="-5" w:firstLine="3" w:firstLineChars="2"/>
              <w:jc w:val="center"/>
              <w:rPr>
                <w:rFonts w:hint="eastAsia" w:ascii="宋体" w:hAnsi="宋体" w:eastAsia="宋体" w:cs="宋体"/>
                <w:color w:val="0000FF"/>
                <w:sz w:val="18"/>
                <w:szCs w:val="18"/>
              </w:rPr>
            </w:pPr>
          </w:p>
        </w:tc>
        <w:tc>
          <w:tcPr>
            <w:tcW w:w="550" w:type="dxa"/>
            <w:noWrap w:val="0"/>
            <w:vAlign w:val="center"/>
          </w:tcPr>
          <w:p w14:paraId="28C78922">
            <w:pPr>
              <w:snapToGrid w:val="0"/>
              <w:ind w:left="-5" w:firstLine="3" w:firstLineChars="2"/>
              <w:jc w:val="center"/>
              <w:rPr>
                <w:rFonts w:hint="eastAsia" w:ascii="宋体" w:hAnsi="宋体" w:eastAsia="宋体" w:cs="宋体"/>
                <w:sz w:val="18"/>
                <w:szCs w:val="18"/>
              </w:rPr>
            </w:pPr>
          </w:p>
        </w:tc>
      </w:tr>
      <w:tr w14:paraId="6DE74F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B6382D2">
            <w:pPr>
              <w:snapToGrid w:val="0"/>
              <w:ind w:left="-5" w:firstLine="4" w:firstLineChars="2"/>
              <w:jc w:val="center"/>
              <w:rPr>
                <w:rFonts w:hint="eastAsia"/>
                <w:b/>
              </w:rPr>
            </w:pPr>
          </w:p>
        </w:tc>
        <w:tc>
          <w:tcPr>
            <w:tcW w:w="854" w:type="dxa"/>
            <w:gridSpan w:val="2"/>
            <w:vMerge w:val="continue"/>
            <w:noWrap w:val="0"/>
            <w:vAlign w:val="center"/>
          </w:tcPr>
          <w:p w14:paraId="00A08AA3">
            <w:pPr>
              <w:snapToGrid w:val="0"/>
              <w:ind w:left="-5" w:firstLine="4" w:firstLineChars="2"/>
              <w:jc w:val="center"/>
              <w:rPr>
                <w:rFonts w:hint="eastAsia"/>
                <w:b/>
              </w:rPr>
            </w:pPr>
          </w:p>
        </w:tc>
        <w:tc>
          <w:tcPr>
            <w:tcW w:w="970" w:type="dxa"/>
            <w:noWrap w:val="0"/>
            <w:vAlign w:val="center"/>
          </w:tcPr>
          <w:p w14:paraId="0FE4A236">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C141001</w:t>
            </w:r>
          </w:p>
        </w:tc>
        <w:tc>
          <w:tcPr>
            <w:tcW w:w="1861" w:type="dxa"/>
            <w:gridSpan w:val="2"/>
            <w:noWrap w:val="0"/>
            <w:vAlign w:val="center"/>
          </w:tcPr>
          <w:p w14:paraId="28BDCE90">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大学生</w:t>
            </w:r>
            <w:r>
              <w:rPr>
                <w:rFonts w:hint="eastAsia" w:ascii="宋体" w:hAnsi="宋体" w:eastAsia="宋体" w:cs="宋体"/>
                <w:sz w:val="18"/>
                <w:szCs w:val="18"/>
                <w:lang w:val="en-US" w:eastAsia="zh-CN"/>
              </w:rPr>
              <w:t>创新</w:t>
            </w:r>
            <w:r>
              <w:rPr>
                <w:rFonts w:hint="eastAsia" w:ascii="宋体" w:hAnsi="宋体" w:eastAsia="宋体" w:cs="宋体"/>
                <w:sz w:val="18"/>
                <w:szCs w:val="18"/>
              </w:rPr>
              <w:t>创业基础</w:t>
            </w:r>
          </w:p>
        </w:tc>
        <w:tc>
          <w:tcPr>
            <w:tcW w:w="669" w:type="dxa"/>
            <w:noWrap w:val="0"/>
            <w:vAlign w:val="center"/>
          </w:tcPr>
          <w:p w14:paraId="0E2BCA69">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6</w:t>
            </w:r>
          </w:p>
        </w:tc>
        <w:tc>
          <w:tcPr>
            <w:tcW w:w="583" w:type="dxa"/>
            <w:noWrap w:val="0"/>
            <w:vAlign w:val="center"/>
          </w:tcPr>
          <w:p w14:paraId="25F331F7">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4</w:t>
            </w:r>
          </w:p>
        </w:tc>
        <w:tc>
          <w:tcPr>
            <w:tcW w:w="613" w:type="dxa"/>
            <w:noWrap w:val="0"/>
            <w:vAlign w:val="center"/>
          </w:tcPr>
          <w:p w14:paraId="101F010A">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2</w:t>
            </w:r>
          </w:p>
        </w:tc>
        <w:tc>
          <w:tcPr>
            <w:tcW w:w="537" w:type="dxa"/>
            <w:noWrap w:val="0"/>
            <w:vAlign w:val="center"/>
          </w:tcPr>
          <w:p w14:paraId="79A0F5A5">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4C1C127E">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212223A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2795CC2D">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24B98B2B">
            <w:pPr>
              <w:snapToGrid w:val="0"/>
              <w:ind w:left="-5" w:firstLine="3" w:firstLineChars="2"/>
              <w:jc w:val="center"/>
              <w:rPr>
                <w:rFonts w:hint="eastAsia" w:ascii="宋体" w:hAnsi="宋体" w:eastAsia="宋体" w:cs="宋体"/>
                <w:sz w:val="18"/>
                <w:szCs w:val="18"/>
                <w:lang w:eastAsia="zh-CN"/>
              </w:rPr>
            </w:pPr>
          </w:p>
        </w:tc>
        <w:tc>
          <w:tcPr>
            <w:tcW w:w="370" w:type="dxa"/>
            <w:noWrap w:val="0"/>
            <w:vAlign w:val="center"/>
          </w:tcPr>
          <w:p w14:paraId="4F2DD24E">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470F7CA9">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104F50B9">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47DD1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CE912D5">
            <w:pPr>
              <w:snapToGrid w:val="0"/>
              <w:ind w:left="-5" w:firstLine="4" w:firstLineChars="2"/>
              <w:jc w:val="center"/>
              <w:rPr>
                <w:rFonts w:hint="eastAsia"/>
                <w:b/>
              </w:rPr>
            </w:pPr>
          </w:p>
        </w:tc>
        <w:tc>
          <w:tcPr>
            <w:tcW w:w="854" w:type="dxa"/>
            <w:gridSpan w:val="2"/>
            <w:vMerge w:val="continue"/>
            <w:noWrap w:val="0"/>
            <w:vAlign w:val="center"/>
          </w:tcPr>
          <w:p w14:paraId="487DC5B6">
            <w:pPr>
              <w:snapToGrid w:val="0"/>
              <w:ind w:left="-5" w:firstLine="4" w:firstLineChars="2"/>
              <w:jc w:val="center"/>
              <w:rPr>
                <w:rFonts w:hint="eastAsia"/>
                <w:b/>
              </w:rPr>
            </w:pPr>
          </w:p>
        </w:tc>
        <w:tc>
          <w:tcPr>
            <w:tcW w:w="970" w:type="dxa"/>
            <w:noWrap w:val="0"/>
            <w:vAlign w:val="center"/>
          </w:tcPr>
          <w:p w14:paraId="70F940D9">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C121006</w:t>
            </w:r>
          </w:p>
        </w:tc>
        <w:tc>
          <w:tcPr>
            <w:tcW w:w="1861" w:type="dxa"/>
            <w:gridSpan w:val="2"/>
            <w:noWrap w:val="0"/>
            <w:vAlign w:val="center"/>
          </w:tcPr>
          <w:p w14:paraId="0247F9AE">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职业发展与就业指导Ⅱ</w:t>
            </w:r>
          </w:p>
        </w:tc>
        <w:tc>
          <w:tcPr>
            <w:tcW w:w="669" w:type="dxa"/>
            <w:noWrap w:val="0"/>
            <w:vAlign w:val="center"/>
          </w:tcPr>
          <w:p w14:paraId="22C416F9">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20</w:t>
            </w:r>
          </w:p>
        </w:tc>
        <w:tc>
          <w:tcPr>
            <w:tcW w:w="583" w:type="dxa"/>
            <w:noWrap w:val="0"/>
            <w:vAlign w:val="center"/>
          </w:tcPr>
          <w:p w14:paraId="0902CBAD">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613" w:type="dxa"/>
            <w:noWrap w:val="0"/>
            <w:vAlign w:val="center"/>
          </w:tcPr>
          <w:p w14:paraId="196C2E8B">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537" w:type="dxa"/>
            <w:noWrap w:val="0"/>
            <w:vAlign w:val="center"/>
          </w:tcPr>
          <w:p w14:paraId="5045DD95">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.5</w:t>
            </w:r>
          </w:p>
        </w:tc>
        <w:tc>
          <w:tcPr>
            <w:tcW w:w="370" w:type="dxa"/>
            <w:noWrap w:val="0"/>
            <w:vAlign w:val="center"/>
          </w:tcPr>
          <w:p w14:paraId="4EC1F5C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A667F75">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693CC8D">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0CDFB598">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w:t>
            </w:r>
          </w:p>
        </w:tc>
        <w:tc>
          <w:tcPr>
            <w:tcW w:w="370" w:type="dxa"/>
            <w:noWrap w:val="0"/>
            <w:vAlign w:val="center"/>
          </w:tcPr>
          <w:p w14:paraId="784A1B05">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29B169E8">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3E2F5603">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123CC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5C8313F">
            <w:pPr>
              <w:snapToGrid w:val="0"/>
              <w:ind w:left="-5" w:firstLine="4" w:firstLineChars="2"/>
              <w:jc w:val="center"/>
              <w:rPr>
                <w:rFonts w:hint="eastAsia"/>
                <w:b/>
              </w:rPr>
            </w:pPr>
          </w:p>
        </w:tc>
        <w:tc>
          <w:tcPr>
            <w:tcW w:w="854" w:type="dxa"/>
            <w:gridSpan w:val="2"/>
            <w:vMerge w:val="continue"/>
            <w:noWrap w:val="0"/>
            <w:vAlign w:val="center"/>
          </w:tcPr>
          <w:p w14:paraId="24023B4F">
            <w:pPr>
              <w:snapToGrid w:val="0"/>
              <w:ind w:left="-5" w:firstLine="4" w:firstLineChars="2"/>
              <w:jc w:val="center"/>
              <w:rPr>
                <w:rFonts w:hint="eastAsia"/>
                <w:b/>
              </w:rPr>
            </w:pPr>
          </w:p>
        </w:tc>
        <w:tc>
          <w:tcPr>
            <w:tcW w:w="970" w:type="dxa"/>
            <w:noWrap w:val="0"/>
            <w:vAlign w:val="center"/>
          </w:tcPr>
          <w:p w14:paraId="19A29A4A">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rPr>
              <w:t>C141002</w:t>
            </w:r>
          </w:p>
        </w:tc>
        <w:tc>
          <w:tcPr>
            <w:tcW w:w="1861" w:type="dxa"/>
            <w:gridSpan w:val="2"/>
            <w:noWrap w:val="0"/>
            <w:vAlign w:val="center"/>
          </w:tcPr>
          <w:p w14:paraId="780B04BA">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心理健康教育</w:t>
            </w:r>
          </w:p>
        </w:tc>
        <w:tc>
          <w:tcPr>
            <w:tcW w:w="669" w:type="dxa"/>
            <w:noWrap w:val="0"/>
            <w:vAlign w:val="center"/>
          </w:tcPr>
          <w:p w14:paraId="63E146A7">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32</w:t>
            </w:r>
          </w:p>
        </w:tc>
        <w:tc>
          <w:tcPr>
            <w:tcW w:w="583" w:type="dxa"/>
            <w:noWrap w:val="0"/>
            <w:vAlign w:val="center"/>
          </w:tcPr>
          <w:p w14:paraId="452FEA2E">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16</w:t>
            </w:r>
          </w:p>
        </w:tc>
        <w:tc>
          <w:tcPr>
            <w:tcW w:w="613" w:type="dxa"/>
            <w:noWrap w:val="0"/>
            <w:vAlign w:val="center"/>
          </w:tcPr>
          <w:p w14:paraId="0743463A">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16</w:t>
            </w:r>
          </w:p>
        </w:tc>
        <w:tc>
          <w:tcPr>
            <w:tcW w:w="537" w:type="dxa"/>
            <w:noWrap w:val="0"/>
            <w:vAlign w:val="center"/>
          </w:tcPr>
          <w:p w14:paraId="4C3E3D3A">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2</w:t>
            </w:r>
          </w:p>
        </w:tc>
        <w:tc>
          <w:tcPr>
            <w:tcW w:w="370" w:type="dxa"/>
            <w:noWrap w:val="0"/>
            <w:vAlign w:val="center"/>
          </w:tcPr>
          <w:p w14:paraId="44BDA8A7">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1C0EF806">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358D6B6E">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4EEF75E">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273D3284">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047407B0">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60093C73">
            <w:pPr>
              <w:snapToGrid w:val="0"/>
              <w:ind w:left="-5" w:firstLine="3" w:firstLineChars="2"/>
              <w:jc w:val="center"/>
              <w:rPr>
                <w:rFonts w:hint="eastAsia" w:ascii="宋体" w:hAnsi="宋体" w:eastAsia="宋体" w:cs="宋体"/>
                <w:spacing w:val="-4"/>
                <w:sz w:val="18"/>
                <w:szCs w:val="18"/>
              </w:rPr>
            </w:pPr>
          </w:p>
        </w:tc>
      </w:tr>
      <w:tr w14:paraId="2B89B8E4">
        <w:tblPrEx>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EB760F8">
            <w:pPr>
              <w:snapToGrid w:val="0"/>
              <w:ind w:left="-5" w:firstLine="4" w:firstLineChars="2"/>
              <w:jc w:val="center"/>
              <w:rPr>
                <w:rFonts w:hint="eastAsia"/>
                <w:b/>
              </w:rPr>
            </w:pPr>
          </w:p>
        </w:tc>
        <w:tc>
          <w:tcPr>
            <w:tcW w:w="854" w:type="dxa"/>
            <w:gridSpan w:val="2"/>
            <w:vMerge w:val="continue"/>
            <w:noWrap w:val="0"/>
            <w:vAlign w:val="center"/>
          </w:tcPr>
          <w:p w14:paraId="388A0B29">
            <w:pPr>
              <w:snapToGrid w:val="0"/>
              <w:ind w:left="-5" w:firstLine="4" w:firstLineChars="2"/>
              <w:jc w:val="center"/>
              <w:rPr>
                <w:rFonts w:hint="eastAsia"/>
                <w:b/>
              </w:rPr>
            </w:pPr>
          </w:p>
        </w:tc>
        <w:tc>
          <w:tcPr>
            <w:tcW w:w="970" w:type="dxa"/>
            <w:noWrap w:val="0"/>
            <w:vAlign w:val="center"/>
          </w:tcPr>
          <w:p w14:paraId="27765FFB">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C121028</w:t>
            </w:r>
          </w:p>
        </w:tc>
        <w:tc>
          <w:tcPr>
            <w:tcW w:w="1861" w:type="dxa"/>
            <w:gridSpan w:val="2"/>
            <w:noWrap w:val="0"/>
            <w:vAlign w:val="center"/>
          </w:tcPr>
          <w:p w14:paraId="48F13701">
            <w:pPr>
              <w:snapToGrid w:val="0"/>
              <w:ind w:left="-5" w:firstLine="3" w:firstLineChars="2"/>
              <w:rPr>
                <w:rFonts w:hint="eastAsia" w:ascii="宋体" w:hAnsi="宋体" w:eastAsia="宋体" w:cs="宋体"/>
                <w:sz w:val="18"/>
                <w:szCs w:val="18"/>
                <w:lang w:val="en-US" w:eastAsia="zh-CN"/>
              </w:rPr>
            </w:pPr>
            <w:r>
              <w:rPr>
                <w:rFonts w:hint="eastAsia" w:ascii="宋体" w:hAnsi="宋体" w:cs="宋体"/>
                <w:sz w:val="18"/>
                <w:szCs w:val="18"/>
                <w:lang w:val="en-US" w:eastAsia="zh-CN"/>
              </w:rPr>
              <w:t>国家</w:t>
            </w:r>
            <w:r>
              <w:rPr>
                <w:rFonts w:hint="eastAsia" w:ascii="宋体" w:hAnsi="宋体" w:eastAsia="宋体" w:cs="宋体"/>
                <w:sz w:val="18"/>
                <w:szCs w:val="18"/>
                <w:lang w:val="en-US" w:eastAsia="zh-CN"/>
              </w:rPr>
              <w:t>安全教育</w:t>
            </w:r>
          </w:p>
        </w:tc>
        <w:tc>
          <w:tcPr>
            <w:tcW w:w="669" w:type="dxa"/>
            <w:noWrap w:val="0"/>
            <w:vAlign w:val="center"/>
          </w:tcPr>
          <w:p w14:paraId="7CED2FCA">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583" w:type="dxa"/>
            <w:noWrap w:val="0"/>
            <w:vAlign w:val="center"/>
          </w:tcPr>
          <w:p w14:paraId="7A83A28D">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613" w:type="dxa"/>
            <w:noWrap w:val="0"/>
            <w:vAlign w:val="center"/>
          </w:tcPr>
          <w:p w14:paraId="67C506FB">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537" w:type="dxa"/>
            <w:noWrap w:val="0"/>
            <w:vAlign w:val="center"/>
          </w:tcPr>
          <w:p w14:paraId="23F78811">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370" w:type="dxa"/>
            <w:noWrap w:val="0"/>
            <w:vAlign w:val="center"/>
          </w:tcPr>
          <w:p w14:paraId="48EFEAA7">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02374950">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3928308E">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E389568">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601C3CB">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05B87C4F">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4AF02A18">
            <w:pPr>
              <w:snapToGrid w:val="0"/>
              <w:ind w:left="-5" w:firstLine="3" w:firstLineChars="2"/>
              <w:jc w:val="center"/>
              <w:rPr>
                <w:rFonts w:hint="eastAsia" w:ascii="宋体" w:hAnsi="宋体" w:eastAsia="宋体" w:cs="宋体"/>
                <w:color w:val="C00000"/>
                <w:spacing w:val="-4"/>
                <w:sz w:val="18"/>
                <w:szCs w:val="18"/>
                <w:highlight w:val="yellow"/>
              </w:rPr>
            </w:pPr>
          </w:p>
        </w:tc>
      </w:tr>
      <w:tr w14:paraId="12F6D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A21DF21">
            <w:pPr>
              <w:snapToGrid w:val="0"/>
              <w:ind w:left="-5" w:firstLine="4" w:firstLineChars="2"/>
              <w:jc w:val="center"/>
              <w:rPr>
                <w:rFonts w:hint="eastAsia"/>
                <w:b/>
              </w:rPr>
            </w:pPr>
          </w:p>
        </w:tc>
        <w:tc>
          <w:tcPr>
            <w:tcW w:w="854" w:type="dxa"/>
            <w:gridSpan w:val="2"/>
            <w:vMerge w:val="continue"/>
            <w:noWrap w:val="0"/>
            <w:vAlign w:val="center"/>
          </w:tcPr>
          <w:p w14:paraId="4E299E90">
            <w:pPr>
              <w:snapToGrid w:val="0"/>
              <w:ind w:left="-5" w:firstLine="4" w:firstLineChars="2"/>
              <w:jc w:val="center"/>
              <w:rPr>
                <w:rFonts w:hint="eastAsia"/>
                <w:b/>
              </w:rPr>
            </w:pPr>
          </w:p>
        </w:tc>
        <w:tc>
          <w:tcPr>
            <w:tcW w:w="970" w:type="dxa"/>
            <w:tcBorders>
              <w:right w:val="single" w:color="auto" w:sz="4" w:space="0"/>
            </w:tcBorders>
            <w:noWrap w:val="0"/>
            <w:vAlign w:val="center"/>
          </w:tcPr>
          <w:p w14:paraId="7C06A838">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C121023</w:t>
            </w:r>
          </w:p>
        </w:tc>
        <w:tc>
          <w:tcPr>
            <w:tcW w:w="1861" w:type="dxa"/>
            <w:gridSpan w:val="2"/>
            <w:tcBorders>
              <w:left w:val="single" w:color="auto" w:sz="4" w:space="0"/>
            </w:tcBorders>
            <w:noWrap w:val="0"/>
            <w:vAlign w:val="center"/>
          </w:tcPr>
          <w:p w14:paraId="2C82A45F">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习近平新时代中国特色社会主义思想概论</w:t>
            </w:r>
          </w:p>
        </w:tc>
        <w:tc>
          <w:tcPr>
            <w:tcW w:w="669" w:type="dxa"/>
            <w:noWrap w:val="0"/>
            <w:vAlign w:val="center"/>
          </w:tcPr>
          <w:p w14:paraId="5DB86E71">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583" w:type="dxa"/>
            <w:noWrap w:val="0"/>
            <w:vAlign w:val="center"/>
          </w:tcPr>
          <w:p w14:paraId="1FEB9D23">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w:t>
            </w:r>
          </w:p>
        </w:tc>
        <w:tc>
          <w:tcPr>
            <w:tcW w:w="613" w:type="dxa"/>
            <w:noWrap w:val="0"/>
            <w:vAlign w:val="center"/>
          </w:tcPr>
          <w:p w14:paraId="254FDF04">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537" w:type="dxa"/>
            <w:noWrap w:val="0"/>
            <w:vAlign w:val="center"/>
          </w:tcPr>
          <w:p w14:paraId="523D65F8">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370" w:type="dxa"/>
            <w:noWrap w:val="0"/>
            <w:vAlign w:val="center"/>
          </w:tcPr>
          <w:p w14:paraId="7B3AE478">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4F883226">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370" w:type="dxa"/>
            <w:noWrap w:val="0"/>
            <w:vAlign w:val="center"/>
          </w:tcPr>
          <w:p w14:paraId="30A1FE7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3DBBDC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EB96707">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04C29B79">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3CAA23BC">
            <w:pPr>
              <w:snapToGrid w:val="0"/>
              <w:ind w:left="-5" w:firstLine="3" w:firstLineChars="2"/>
              <w:jc w:val="center"/>
              <w:rPr>
                <w:rFonts w:hint="eastAsia" w:ascii="宋体" w:hAnsi="宋体" w:eastAsia="宋体" w:cs="宋体"/>
                <w:color w:val="C00000"/>
                <w:spacing w:val="-4"/>
                <w:sz w:val="18"/>
                <w:szCs w:val="18"/>
                <w:highlight w:val="yellow"/>
              </w:rPr>
            </w:pPr>
          </w:p>
        </w:tc>
      </w:tr>
      <w:tr w14:paraId="63A172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E4766D7">
            <w:pPr>
              <w:snapToGrid w:val="0"/>
              <w:ind w:left="-5" w:firstLine="4" w:firstLineChars="2"/>
              <w:jc w:val="center"/>
              <w:rPr>
                <w:rFonts w:hint="eastAsia"/>
                <w:b/>
              </w:rPr>
            </w:pPr>
          </w:p>
        </w:tc>
        <w:tc>
          <w:tcPr>
            <w:tcW w:w="854" w:type="dxa"/>
            <w:gridSpan w:val="2"/>
            <w:vMerge w:val="continue"/>
            <w:noWrap w:val="0"/>
            <w:vAlign w:val="center"/>
          </w:tcPr>
          <w:p w14:paraId="199422E9">
            <w:pPr>
              <w:snapToGrid w:val="0"/>
              <w:ind w:left="-5" w:firstLine="4" w:firstLineChars="2"/>
              <w:jc w:val="center"/>
              <w:rPr>
                <w:rFonts w:hint="eastAsia"/>
                <w:b/>
              </w:rPr>
            </w:pPr>
          </w:p>
        </w:tc>
        <w:tc>
          <w:tcPr>
            <w:tcW w:w="970" w:type="dxa"/>
            <w:tcBorders>
              <w:right w:val="single" w:color="auto" w:sz="4" w:space="0"/>
            </w:tcBorders>
            <w:noWrap w:val="0"/>
            <w:vAlign w:val="top"/>
          </w:tcPr>
          <w:p w14:paraId="790B8C2A">
            <w:pPr>
              <w:pStyle w:val="21"/>
              <w:spacing w:before="41"/>
              <w:ind w:left="55" w:leftChars="0"/>
              <w:rPr>
                <w:rFonts w:hint="eastAsia" w:ascii="Calibri" w:hAnsi="Calibri" w:eastAsia="宋体" w:cs="Times New Roman"/>
                <w:kern w:val="2"/>
                <w:sz w:val="18"/>
                <w:szCs w:val="18"/>
                <w:lang w:val="zh-CN" w:eastAsia="zh-CN" w:bidi="ar-SA"/>
              </w:rPr>
            </w:pP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HYPERLINK "javascript:void(0);"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KC009935</w:t>
            </w:r>
            <w:r>
              <w:rPr>
                <w:rFonts w:hint="eastAsia" w:ascii="宋体" w:hAnsi="宋体" w:eastAsia="宋体" w:cs="宋体"/>
                <w:kern w:val="2"/>
                <w:sz w:val="18"/>
                <w:szCs w:val="18"/>
                <w:lang w:val="en-US" w:eastAsia="zh-CN" w:bidi="ar-SA"/>
              </w:rPr>
              <w:fldChar w:fldCharType="end"/>
            </w:r>
          </w:p>
        </w:tc>
        <w:tc>
          <w:tcPr>
            <w:tcW w:w="1861" w:type="dxa"/>
            <w:gridSpan w:val="2"/>
            <w:tcBorders>
              <w:left w:val="single" w:color="auto" w:sz="4" w:space="0"/>
            </w:tcBorders>
            <w:noWrap w:val="0"/>
            <w:vAlign w:val="top"/>
          </w:tcPr>
          <w:p w14:paraId="39656289">
            <w:pPr>
              <w:pStyle w:val="21"/>
              <w:spacing w:before="41"/>
              <w:ind w:left="55" w:leftChars="0"/>
              <w:rPr>
                <w:rFonts w:hint="eastAsia" w:ascii="Calibri" w:hAnsi="Calibri" w:eastAsia="宋体" w:cs="Times New Roman"/>
                <w:kern w:val="2"/>
                <w:sz w:val="18"/>
                <w:szCs w:val="18"/>
                <w:lang w:val="zh-CN" w:eastAsia="zh-CN" w:bidi="ar-SA"/>
              </w:rPr>
            </w:pPr>
            <w:r>
              <w:rPr>
                <w:rFonts w:hint="eastAsia" w:ascii="Calibri"/>
                <w:sz w:val="18"/>
                <w:szCs w:val="18"/>
              </w:rPr>
              <w:t>大学美育导论</w:t>
            </w:r>
          </w:p>
        </w:tc>
        <w:tc>
          <w:tcPr>
            <w:tcW w:w="669" w:type="dxa"/>
            <w:noWrap w:val="0"/>
            <w:vAlign w:val="top"/>
          </w:tcPr>
          <w:p w14:paraId="14CC48DA">
            <w:pPr>
              <w:pStyle w:val="21"/>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16</w:t>
            </w:r>
          </w:p>
        </w:tc>
        <w:tc>
          <w:tcPr>
            <w:tcW w:w="583" w:type="dxa"/>
            <w:noWrap w:val="0"/>
            <w:vAlign w:val="top"/>
          </w:tcPr>
          <w:p w14:paraId="4C97BDA5">
            <w:pPr>
              <w:pStyle w:val="21"/>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16</w:t>
            </w:r>
          </w:p>
        </w:tc>
        <w:tc>
          <w:tcPr>
            <w:tcW w:w="613" w:type="dxa"/>
            <w:noWrap w:val="0"/>
            <w:vAlign w:val="top"/>
          </w:tcPr>
          <w:p w14:paraId="76F1C171">
            <w:pPr>
              <w:pStyle w:val="21"/>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0</w:t>
            </w:r>
          </w:p>
        </w:tc>
        <w:tc>
          <w:tcPr>
            <w:tcW w:w="537" w:type="dxa"/>
            <w:noWrap w:val="0"/>
            <w:vAlign w:val="top"/>
          </w:tcPr>
          <w:p w14:paraId="38C7B0EB">
            <w:pPr>
              <w:pStyle w:val="21"/>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w:t>
            </w:r>
          </w:p>
        </w:tc>
        <w:tc>
          <w:tcPr>
            <w:tcW w:w="370" w:type="dxa"/>
            <w:noWrap w:val="0"/>
            <w:vAlign w:val="top"/>
          </w:tcPr>
          <w:p w14:paraId="656348B7">
            <w:pPr>
              <w:pStyle w:val="21"/>
              <w:spacing w:before="40"/>
              <w:ind w:left="78" w:leftChars="0" w:right="68" w:rightChars="0"/>
              <w:jc w:val="center"/>
              <w:rPr>
                <w:rFonts w:hint="eastAsia" w:ascii="Times New Roman" w:hAnsi="Calibri" w:eastAsia="宋体" w:cs="Times New Roman"/>
                <w:kern w:val="2"/>
                <w:sz w:val="18"/>
                <w:szCs w:val="18"/>
                <w:lang w:val="en-US" w:eastAsia="zh-CN" w:bidi="ar-SA"/>
              </w:rPr>
            </w:pPr>
            <w:r>
              <w:rPr>
                <w:rFonts w:hint="eastAsia" w:ascii="Times New Roman"/>
                <w:sz w:val="18"/>
                <w:szCs w:val="18"/>
              </w:rPr>
              <w:t>2</w:t>
            </w:r>
          </w:p>
        </w:tc>
        <w:tc>
          <w:tcPr>
            <w:tcW w:w="370" w:type="dxa"/>
            <w:noWrap w:val="0"/>
            <w:vAlign w:val="top"/>
          </w:tcPr>
          <w:p w14:paraId="77F5BA01">
            <w:pPr>
              <w:pStyle w:val="21"/>
              <w:spacing w:before="40"/>
              <w:ind w:left="78" w:leftChars="0" w:right="68" w:rightChars="0"/>
              <w:jc w:val="center"/>
              <w:rPr>
                <w:rFonts w:hint="eastAsia" w:ascii="Calibri" w:hAnsi="Calibri" w:eastAsia="宋体" w:cs="Times New Roman"/>
                <w:kern w:val="2"/>
                <w:sz w:val="18"/>
                <w:szCs w:val="18"/>
                <w:lang w:val="en-US" w:eastAsia="zh-CN" w:bidi="ar-SA"/>
              </w:rPr>
            </w:pPr>
          </w:p>
        </w:tc>
        <w:tc>
          <w:tcPr>
            <w:tcW w:w="370" w:type="dxa"/>
            <w:noWrap w:val="0"/>
            <w:vAlign w:val="top"/>
          </w:tcPr>
          <w:p w14:paraId="44BACCB8">
            <w:pPr>
              <w:pStyle w:val="21"/>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370" w:type="dxa"/>
            <w:noWrap w:val="0"/>
            <w:vAlign w:val="top"/>
          </w:tcPr>
          <w:p w14:paraId="3AB81B07">
            <w:pPr>
              <w:pStyle w:val="21"/>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370" w:type="dxa"/>
            <w:noWrap w:val="0"/>
            <w:vAlign w:val="top"/>
          </w:tcPr>
          <w:p w14:paraId="45A068BF">
            <w:pPr>
              <w:pStyle w:val="21"/>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529" w:type="dxa"/>
            <w:tcBorders>
              <w:right w:val="single" w:color="auto" w:sz="4" w:space="0"/>
            </w:tcBorders>
            <w:noWrap w:val="0"/>
            <w:vAlign w:val="top"/>
          </w:tcPr>
          <w:p w14:paraId="29F08C39">
            <w:pPr>
              <w:pStyle w:val="21"/>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550" w:type="dxa"/>
            <w:noWrap w:val="0"/>
            <w:vAlign w:val="top"/>
          </w:tcPr>
          <w:p w14:paraId="41FAC163">
            <w:pPr>
              <w:snapToGrid w:val="0"/>
              <w:ind w:left="-5" w:firstLine="4" w:firstLineChars="2"/>
              <w:jc w:val="center"/>
              <w:rPr>
                <w:rFonts w:hint="eastAsia"/>
                <w:sz w:val="21"/>
                <w:szCs w:val="21"/>
              </w:rPr>
            </w:pPr>
          </w:p>
        </w:tc>
      </w:tr>
      <w:tr w14:paraId="3A260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47DB8D10">
            <w:pPr>
              <w:snapToGrid w:val="0"/>
              <w:ind w:left="-5" w:firstLine="4" w:firstLineChars="2"/>
              <w:jc w:val="center"/>
              <w:rPr>
                <w:rFonts w:hint="eastAsia"/>
                <w:b/>
              </w:rPr>
            </w:pPr>
          </w:p>
        </w:tc>
        <w:tc>
          <w:tcPr>
            <w:tcW w:w="854" w:type="dxa"/>
            <w:gridSpan w:val="2"/>
            <w:vMerge w:val="continue"/>
            <w:noWrap w:val="0"/>
            <w:vAlign w:val="center"/>
          </w:tcPr>
          <w:p w14:paraId="415C6ABF">
            <w:pPr>
              <w:snapToGrid w:val="0"/>
              <w:ind w:left="-5" w:firstLine="4" w:firstLineChars="2"/>
              <w:jc w:val="center"/>
              <w:rPr>
                <w:rFonts w:hint="eastAsia"/>
                <w:b/>
              </w:rPr>
            </w:pPr>
          </w:p>
        </w:tc>
        <w:tc>
          <w:tcPr>
            <w:tcW w:w="2831" w:type="dxa"/>
            <w:gridSpan w:val="3"/>
            <w:noWrap w:val="0"/>
            <w:vAlign w:val="center"/>
          </w:tcPr>
          <w:p w14:paraId="1173377A">
            <w:pPr>
              <w:snapToGrid w:val="0"/>
              <w:ind w:left="-5" w:firstLine="4" w:firstLineChars="2"/>
              <w:jc w:val="center"/>
              <w:rPr>
                <w:rFonts w:hint="eastAsia" w:hAnsi="Times New Roman"/>
                <w:b/>
                <w:sz w:val="21"/>
                <w:szCs w:val="21"/>
                <w:lang w:val="zh-CN"/>
              </w:rPr>
            </w:pPr>
            <w:r>
              <w:rPr>
                <w:rFonts w:hint="eastAsia" w:hAnsi="Times New Roman"/>
                <w:b/>
                <w:sz w:val="21"/>
                <w:szCs w:val="21"/>
                <w:lang w:val="zh-CN"/>
              </w:rPr>
              <w:t>小计</w:t>
            </w:r>
          </w:p>
        </w:tc>
        <w:tc>
          <w:tcPr>
            <w:tcW w:w="669" w:type="dxa"/>
            <w:noWrap w:val="0"/>
            <w:vAlign w:val="center"/>
          </w:tcPr>
          <w:p w14:paraId="481AF294">
            <w:pPr>
              <w:autoSpaceDE w:val="0"/>
              <w:autoSpaceDN w:val="0"/>
              <w:spacing w:before="31"/>
              <w:ind w:left="78" w:leftChars="0" w:right="68" w:rightChars="0"/>
              <w:jc w:val="center"/>
              <w:rPr>
                <w:rFonts w:hint="default"/>
                <w:b/>
                <w:bCs/>
                <w:sz w:val="21"/>
                <w:szCs w:val="21"/>
                <w:lang w:val="en-US" w:eastAsia="zh-CN"/>
              </w:rPr>
            </w:pPr>
            <w:r>
              <w:rPr>
                <w:rFonts w:hint="eastAsia"/>
                <w:b/>
                <w:bCs/>
                <w:color w:val="000000"/>
                <w:lang w:bidi="ar"/>
              </w:rPr>
              <w:t>7</w:t>
            </w:r>
            <w:r>
              <w:rPr>
                <w:b/>
                <w:bCs/>
                <w:color w:val="000000"/>
                <w:lang w:bidi="ar"/>
              </w:rPr>
              <w:t>98</w:t>
            </w:r>
          </w:p>
        </w:tc>
        <w:tc>
          <w:tcPr>
            <w:tcW w:w="583" w:type="dxa"/>
            <w:noWrap w:val="0"/>
            <w:vAlign w:val="center"/>
          </w:tcPr>
          <w:p w14:paraId="2A64FDD1">
            <w:pPr>
              <w:autoSpaceDE w:val="0"/>
              <w:autoSpaceDN w:val="0"/>
              <w:spacing w:before="31"/>
              <w:ind w:left="78" w:leftChars="0" w:right="68" w:rightChars="0"/>
              <w:jc w:val="center"/>
              <w:rPr>
                <w:rFonts w:hint="default" w:eastAsia="宋体"/>
                <w:b/>
                <w:bCs/>
                <w:sz w:val="21"/>
                <w:szCs w:val="21"/>
                <w:lang w:val="en-US" w:eastAsia="zh-CN"/>
              </w:rPr>
            </w:pPr>
            <w:r>
              <w:rPr>
                <w:b/>
                <w:bCs/>
                <w:color w:val="000000"/>
                <w:lang w:bidi="ar"/>
              </w:rPr>
              <w:t>4</w:t>
            </w:r>
            <w:r>
              <w:rPr>
                <w:rFonts w:hint="eastAsia"/>
                <w:b/>
                <w:bCs/>
                <w:color w:val="000000"/>
                <w:lang w:val="en-US" w:eastAsia="zh-CN" w:bidi="ar"/>
              </w:rPr>
              <w:t>20</w:t>
            </w:r>
          </w:p>
        </w:tc>
        <w:tc>
          <w:tcPr>
            <w:tcW w:w="613" w:type="dxa"/>
            <w:noWrap w:val="0"/>
            <w:vAlign w:val="center"/>
          </w:tcPr>
          <w:p w14:paraId="29486D0A">
            <w:pPr>
              <w:autoSpaceDE w:val="0"/>
              <w:autoSpaceDN w:val="0"/>
              <w:spacing w:before="31"/>
              <w:ind w:left="78" w:leftChars="0" w:right="68" w:rightChars="0"/>
              <w:jc w:val="center"/>
              <w:rPr>
                <w:rFonts w:hint="default" w:eastAsia="宋体"/>
                <w:b/>
                <w:bCs/>
                <w:sz w:val="21"/>
                <w:szCs w:val="21"/>
                <w:lang w:val="en-US" w:eastAsia="zh-CN"/>
              </w:rPr>
            </w:pPr>
            <w:r>
              <w:rPr>
                <w:rFonts w:hint="eastAsia"/>
                <w:b/>
                <w:bCs/>
                <w:color w:val="000000"/>
                <w:lang w:bidi="ar"/>
              </w:rPr>
              <w:t>3</w:t>
            </w:r>
            <w:r>
              <w:rPr>
                <w:rFonts w:hint="eastAsia"/>
                <w:b/>
                <w:bCs/>
                <w:color w:val="000000"/>
                <w:lang w:val="en-US" w:eastAsia="zh-CN" w:bidi="ar"/>
              </w:rPr>
              <w:t>78</w:t>
            </w:r>
          </w:p>
        </w:tc>
        <w:tc>
          <w:tcPr>
            <w:tcW w:w="537" w:type="dxa"/>
            <w:noWrap w:val="0"/>
            <w:vAlign w:val="center"/>
          </w:tcPr>
          <w:p w14:paraId="379F85B6">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w:t>
            </w:r>
            <w:r>
              <w:rPr>
                <w:rFonts w:hint="eastAsia" w:ascii="宋体" w:hAnsi="宋体" w:cs="宋体"/>
                <w:b/>
                <w:bCs/>
                <w:i w:val="0"/>
                <w:iCs w:val="0"/>
                <w:color w:val="000000"/>
                <w:kern w:val="0"/>
                <w:sz w:val="21"/>
                <w:szCs w:val="21"/>
                <w:u w:val="none"/>
                <w:lang w:val="en-US" w:eastAsia="zh-CN" w:bidi="ar"/>
              </w:rPr>
              <w:t>4</w:t>
            </w:r>
          </w:p>
        </w:tc>
        <w:tc>
          <w:tcPr>
            <w:tcW w:w="370" w:type="dxa"/>
            <w:noWrap w:val="0"/>
            <w:vAlign w:val="center"/>
          </w:tcPr>
          <w:p w14:paraId="2A5A6A67">
            <w:pPr>
              <w:keepNext w:val="0"/>
              <w:keepLines w:val="0"/>
              <w:widowControl/>
              <w:suppressLineNumbers w:val="0"/>
              <w:jc w:val="center"/>
              <w:textAlignment w:val="center"/>
              <w:rPr>
                <w:rFonts w:hint="default"/>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46</w:t>
            </w:r>
          </w:p>
        </w:tc>
        <w:tc>
          <w:tcPr>
            <w:tcW w:w="370" w:type="dxa"/>
            <w:noWrap w:val="0"/>
            <w:vAlign w:val="center"/>
          </w:tcPr>
          <w:p w14:paraId="4EE623F4">
            <w:pPr>
              <w:keepNext w:val="0"/>
              <w:keepLines w:val="0"/>
              <w:widowControl/>
              <w:suppressLineNumbers w:val="0"/>
              <w:jc w:val="center"/>
              <w:textAlignment w:val="center"/>
              <w:rPr>
                <w:rFonts w:hint="default"/>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42</w:t>
            </w:r>
          </w:p>
        </w:tc>
        <w:tc>
          <w:tcPr>
            <w:tcW w:w="370" w:type="dxa"/>
            <w:noWrap w:val="0"/>
            <w:vAlign w:val="center"/>
          </w:tcPr>
          <w:p w14:paraId="55477D65">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46</w:t>
            </w:r>
          </w:p>
        </w:tc>
        <w:tc>
          <w:tcPr>
            <w:tcW w:w="370" w:type="dxa"/>
            <w:noWrap w:val="0"/>
            <w:vAlign w:val="center"/>
          </w:tcPr>
          <w:p w14:paraId="3916A7FC">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9</w:t>
            </w:r>
          </w:p>
        </w:tc>
        <w:tc>
          <w:tcPr>
            <w:tcW w:w="370" w:type="dxa"/>
            <w:noWrap w:val="0"/>
            <w:vAlign w:val="center"/>
          </w:tcPr>
          <w:p w14:paraId="0C2E7285">
            <w:pPr>
              <w:snapToGrid w:val="0"/>
              <w:ind w:left="-5" w:firstLine="4" w:firstLineChars="2"/>
              <w:jc w:val="center"/>
              <w:rPr>
                <w:rFonts w:hint="eastAsia" w:eastAsia="宋体"/>
                <w:b/>
                <w:bCs/>
                <w:sz w:val="21"/>
                <w:szCs w:val="21"/>
                <w:lang w:val="en-US" w:eastAsia="zh-CN"/>
              </w:rPr>
            </w:pPr>
          </w:p>
        </w:tc>
        <w:tc>
          <w:tcPr>
            <w:tcW w:w="529" w:type="dxa"/>
            <w:tcBorders>
              <w:right w:val="single" w:color="auto" w:sz="4" w:space="0"/>
            </w:tcBorders>
            <w:noWrap w:val="0"/>
            <w:vAlign w:val="center"/>
          </w:tcPr>
          <w:p w14:paraId="6430E930">
            <w:pPr>
              <w:snapToGrid w:val="0"/>
              <w:ind w:left="-5" w:firstLine="4" w:firstLineChars="2"/>
              <w:jc w:val="center"/>
              <w:rPr>
                <w:rFonts w:hint="eastAsia" w:eastAsia="宋体"/>
                <w:sz w:val="21"/>
                <w:szCs w:val="21"/>
                <w:lang w:val="en-US" w:eastAsia="zh-CN"/>
              </w:rPr>
            </w:pPr>
          </w:p>
        </w:tc>
        <w:tc>
          <w:tcPr>
            <w:tcW w:w="550" w:type="dxa"/>
            <w:noWrap w:val="0"/>
            <w:vAlign w:val="center"/>
          </w:tcPr>
          <w:p w14:paraId="3143A479">
            <w:pPr>
              <w:snapToGrid w:val="0"/>
              <w:ind w:left="-5" w:firstLine="4" w:firstLineChars="2"/>
              <w:jc w:val="center"/>
              <w:rPr>
                <w:rFonts w:hint="eastAsia"/>
                <w:sz w:val="21"/>
                <w:szCs w:val="21"/>
              </w:rPr>
            </w:pPr>
          </w:p>
        </w:tc>
      </w:tr>
      <w:tr w14:paraId="1EE54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9" w:hRule="atLeast"/>
          <w:jc w:val="center"/>
        </w:trPr>
        <w:tc>
          <w:tcPr>
            <w:tcW w:w="439" w:type="dxa"/>
            <w:noWrap w:val="0"/>
            <w:vAlign w:val="center"/>
          </w:tcPr>
          <w:p w14:paraId="1BE739BA">
            <w:pPr>
              <w:snapToGrid w:val="0"/>
              <w:ind w:left="-5" w:firstLine="4" w:firstLineChars="2"/>
              <w:jc w:val="center"/>
              <w:rPr>
                <w:rFonts w:hint="eastAsia"/>
                <w:b/>
              </w:rPr>
            </w:pPr>
          </w:p>
        </w:tc>
        <w:tc>
          <w:tcPr>
            <w:tcW w:w="854" w:type="dxa"/>
            <w:gridSpan w:val="2"/>
            <w:noWrap w:val="0"/>
            <w:vAlign w:val="center"/>
          </w:tcPr>
          <w:p w14:paraId="036E5083">
            <w:pPr>
              <w:snapToGrid w:val="0"/>
              <w:ind w:left="-5" w:firstLine="4" w:firstLineChars="2"/>
              <w:jc w:val="center"/>
              <w:rPr>
                <w:rFonts w:hint="default" w:eastAsia="宋体"/>
                <w:b/>
                <w:lang w:val="en-US" w:eastAsia="zh-CN"/>
              </w:rPr>
            </w:pPr>
            <w:r>
              <w:rPr>
                <w:rFonts w:hint="eastAsia"/>
                <w:b/>
                <w:lang w:val="en-US" w:eastAsia="zh-CN"/>
              </w:rPr>
              <w:t>公共选修课</w:t>
            </w:r>
          </w:p>
        </w:tc>
        <w:tc>
          <w:tcPr>
            <w:tcW w:w="2831" w:type="dxa"/>
            <w:gridSpan w:val="3"/>
            <w:noWrap w:val="0"/>
            <w:vAlign w:val="center"/>
          </w:tcPr>
          <w:p w14:paraId="3FC3605F">
            <w:pPr>
              <w:snapToGrid w:val="0"/>
              <w:ind w:left="-5" w:leftChars="0" w:firstLine="4" w:firstLineChars="2"/>
              <w:jc w:val="center"/>
              <w:rPr>
                <w:rFonts w:hint="eastAsia" w:ascii="宋体" w:hAnsi="Times New Roman" w:eastAsia="宋体" w:cs="宋体"/>
                <w:b/>
                <w:sz w:val="21"/>
                <w:szCs w:val="21"/>
                <w:lang w:val="zh-CN" w:eastAsia="zh-CN" w:bidi="ar-SA"/>
              </w:rPr>
            </w:pPr>
            <w:r>
              <w:rPr>
                <w:rFonts w:hint="eastAsia" w:hAnsi="Times New Roman"/>
                <w:b/>
                <w:lang w:val="zh-CN"/>
              </w:rPr>
              <w:t>小计</w:t>
            </w:r>
          </w:p>
        </w:tc>
        <w:tc>
          <w:tcPr>
            <w:tcW w:w="669" w:type="dxa"/>
            <w:noWrap w:val="0"/>
            <w:vAlign w:val="center"/>
          </w:tcPr>
          <w:p w14:paraId="71CF2CA5">
            <w:pPr>
              <w:snapToGrid w:val="0"/>
              <w:ind w:left="-5" w:leftChars="0" w:firstLine="4" w:firstLineChars="2"/>
              <w:jc w:val="center"/>
              <w:rPr>
                <w:rFonts w:hint="eastAsia" w:ascii="宋体" w:hAnsi="宋体" w:eastAsia="宋体" w:cs="宋体"/>
                <w:b/>
                <w:sz w:val="21"/>
                <w:szCs w:val="21"/>
                <w:lang w:val="en-US" w:eastAsia="zh-CN" w:bidi="ar-SA"/>
              </w:rPr>
            </w:pPr>
            <w:r>
              <w:rPr>
                <w:rFonts w:hint="eastAsia"/>
                <w:b/>
              </w:rPr>
              <w:t>192</w:t>
            </w:r>
          </w:p>
        </w:tc>
        <w:tc>
          <w:tcPr>
            <w:tcW w:w="583" w:type="dxa"/>
            <w:noWrap w:val="0"/>
            <w:vAlign w:val="center"/>
          </w:tcPr>
          <w:p w14:paraId="2D17580E">
            <w:pPr>
              <w:snapToGrid w:val="0"/>
              <w:ind w:left="-5" w:leftChars="0" w:firstLine="4" w:firstLineChars="2"/>
              <w:jc w:val="center"/>
              <w:rPr>
                <w:rFonts w:hint="eastAsia" w:ascii="宋体" w:hAnsi="宋体" w:eastAsia="宋体" w:cs="宋体"/>
                <w:b/>
                <w:sz w:val="21"/>
                <w:szCs w:val="21"/>
                <w:lang w:val="en-US" w:eastAsia="zh-CN" w:bidi="ar-SA"/>
              </w:rPr>
            </w:pPr>
          </w:p>
        </w:tc>
        <w:tc>
          <w:tcPr>
            <w:tcW w:w="613" w:type="dxa"/>
            <w:noWrap w:val="0"/>
            <w:vAlign w:val="center"/>
          </w:tcPr>
          <w:p w14:paraId="332912B3">
            <w:pPr>
              <w:snapToGrid w:val="0"/>
              <w:ind w:left="-5" w:leftChars="0" w:firstLine="4" w:firstLineChars="2"/>
              <w:jc w:val="center"/>
              <w:rPr>
                <w:rFonts w:hint="eastAsia" w:ascii="宋体" w:hAnsi="宋体" w:eastAsia="宋体" w:cs="宋体"/>
                <w:b/>
                <w:sz w:val="21"/>
                <w:szCs w:val="21"/>
                <w:lang w:val="en-US" w:eastAsia="zh-CN" w:bidi="ar-SA"/>
              </w:rPr>
            </w:pPr>
          </w:p>
        </w:tc>
        <w:tc>
          <w:tcPr>
            <w:tcW w:w="537" w:type="dxa"/>
            <w:noWrap w:val="0"/>
            <w:vAlign w:val="center"/>
          </w:tcPr>
          <w:p w14:paraId="2C8BA5B0">
            <w:pPr>
              <w:snapToGrid w:val="0"/>
              <w:ind w:left="-5" w:leftChars="0" w:firstLine="4" w:firstLineChars="2"/>
              <w:jc w:val="center"/>
              <w:rPr>
                <w:rFonts w:hint="eastAsia" w:ascii="宋体" w:hAnsi="宋体" w:eastAsia="宋体" w:cs="宋体"/>
                <w:b/>
                <w:sz w:val="21"/>
                <w:szCs w:val="21"/>
                <w:lang w:val="en-US" w:eastAsia="zh-CN" w:bidi="ar-SA"/>
              </w:rPr>
            </w:pPr>
            <w:r>
              <w:rPr>
                <w:rFonts w:hint="eastAsia"/>
                <w:b/>
              </w:rPr>
              <w:t>12</w:t>
            </w:r>
          </w:p>
        </w:tc>
        <w:tc>
          <w:tcPr>
            <w:tcW w:w="370" w:type="dxa"/>
            <w:noWrap w:val="0"/>
            <w:vAlign w:val="center"/>
          </w:tcPr>
          <w:p w14:paraId="685CCBE4">
            <w:pPr>
              <w:snapToGrid w:val="0"/>
              <w:ind w:left="-5" w:firstLine="4" w:firstLineChars="2"/>
              <w:jc w:val="center"/>
              <w:rPr>
                <w:rFonts w:hint="eastAsia"/>
                <w:b/>
                <w:bCs/>
                <w:lang w:val="en-US" w:eastAsia="zh-CN"/>
              </w:rPr>
            </w:pPr>
          </w:p>
        </w:tc>
        <w:tc>
          <w:tcPr>
            <w:tcW w:w="370" w:type="dxa"/>
            <w:noWrap w:val="0"/>
            <w:vAlign w:val="center"/>
          </w:tcPr>
          <w:p w14:paraId="4C98B3B1">
            <w:pPr>
              <w:snapToGrid w:val="0"/>
              <w:ind w:left="-5" w:firstLine="4" w:firstLineChars="2"/>
              <w:jc w:val="center"/>
              <w:rPr>
                <w:rFonts w:hint="eastAsia"/>
                <w:b/>
                <w:bCs/>
                <w:lang w:val="en-US" w:eastAsia="zh-CN"/>
              </w:rPr>
            </w:pPr>
          </w:p>
        </w:tc>
        <w:tc>
          <w:tcPr>
            <w:tcW w:w="370" w:type="dxa"/>
            <w:noWrap w:val="0"/>
            <w:vAlign w:val="center"/>
          </w:tcPr>
          <w:p w14:paraId="662619BF">
            <w:pPr>
              <w:snapToGrid w:val="0"/>
              <w:ind w:left="-5" w:firstLine="4" w:firstLineChars="2"/>
              <w:jc w:val="center"/>
              <w:rPr>
                <w:rFonts w:hint="eastAsia"/>
                <w:b/>
                <w:bCs/>
                <w:lang w:val="en-US" w:eastAsia="zh-CN"/>
              </w:rPr>
            </w:pPr>
          </w:p>
        </w:tc>
        <w:tc>
          <w:tcPr>
            <w:tcW w:w="370" w:type="dxa"/>
            <w:noWrap w:val="0"/>
            <w:vAlign w:val="center"/>
          </w:tcPr>
          <w:p w14:paraId="44021368">
            <w:pPr>
              <w:snapToGrid w:val="0"/>
              <w:ind w:left="-5" w:firstLine="4" w:firstLineChars="2"/>
              <w:jc w:val="center"/>
              <w:rPr>
                <w:rFonts w:hint="eastAsia"/>
                <w:b/>
                <w:bCs/>
              </w:rPr>
            </w:pPr>
          </w:p>
        </w:tc>
        <w:tc>
          <w:tcPr>
            <w:tcW w:w="370" w:type="dxa"/>
            <w:noWrap w:val="0"/>
            <w:vAlign w:val="center"/>
          </w:tcPr>
          <w:p w14:paraId="7A78B1D2">
            <w:pPr>
              <w:snapToGrid w:val="0"/>
              <w:ind w:left="-5" w:firstLine="4" w:firstLineChars="2"/>
              <w:jc w:val="center"/>
              <w:rPr>
                <w:rFonts w:hint="eastAsia"/>
                <w:b/>
                <w:bCs/>
              </w:rPr>
            </w:pPr>
          </w:p>
        </w:tc>
        <w:tc>
          <w:tcPr>
            <w:tcW w:w="529" w:type="dxa"/>
            <w:tcBorders>
              <w:right w:val="single" w:color="auto" w:sz="4" w:space="0"/>
            </w:tcBorders>
            <w:noWrap w:val="0"/>
            <w:vAlign w:val="center"/>
          </w:tcPr>
          <w:p w14:paraId="48E50A3B">
            <w:pPr>
              <w:snapToGrid w:val="0"/>
              <w:ind w:left="-5" w:firstLine="4" w:firstLineChars="2"/>
              <w:jc w:val="center"/>
            </w:pPr>
          </w:p>
        </w:tc>
        <w:tc>
          <w:tcPr>
            <w:tcW w:w="550" w:type="dxa"/>
            <w:noWrap w:val="0"/>
            <w:vAlign w:val="center"/>
          </w:tcPr>
          <w:p w14:paraId="19A4975F">
            <w:pPr>
              <w:snapToGrid w:val="0"/>
              <w:ind w:left="-5" w:firstLine="3" w:firstLineChars="2"/>
              <w:jc w:val="center"/>
              <w:rPr>
                <w:rFonts w:hint="eastAsia"/>
                <w:sz w:val="18"/>
                <w:szCs w:val="18"/>
              </w:rPr>
            </w:pPr>
          </w:p>
        </w:tc>
      </w:tr>
      <w:tr w14:paraId="032DF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restart"/>
            <w:noWrap w:val="0"/>
            <w:vAlign w:val="center"/>
          </w:tcPr>
          <w:p w14:paraId="79CDA929">
            <w:pPr>
              <w:snapToGrid w:val="0"/>
              <w:ind w:left="-5" w:firstLine="4" w:firstLineChars="2"/>
              <w:jc w:val="center"/>
              <w:rPr>
                <w:rFonts w:hint="eastAsia"/>
                <w:b/>
                <w:color w:val="000000"/>
              </w:rPr>
            </w:pPr>
          </w:p>
          <w:p w14:paraId="5F56061E">
            <w:pPr>
              <w:snapToGrid w:val="0"/>
              <w:ind w:left="-5" w:firstLine="4" w:firstLineChars="2"/>
              <w:jc w:val="center"/>
              <w:rPr>
                <w:rFonts w:hint="eastAsia"/>
                <w:b/>
                <w:color w:val="000000"/>
              </w:rPr>
            </w:pPr>
          </w:p>
          <w:p w14:paraId="355B15A0">
            <w:pPr>
              <w:snapToGrid w:val="0"/>
              <w:ind w:left="-5" w:firstLine="4" w:firstLineChars="2"/>
              <w:jc w:val="center"/>
              <w:rPr>
                <w:rFonts w:hint="eastAsia"/>
                <w:b/>
                <w:color w:val="000000"/>
              </w:rPr>
            </w:pPr>
          </w:p>
          <w:p w14:paraId="4F4230C9">
            <w:pPr>
              <w:snapToGrid w:val="0"/>
              <w:ind w:left="-5" w:firstLine="4" w:firstLineChars="2"/>
              <w:jc w:val="center"/>
              <w:rPr>
                <w:rFonts w:hint="eastAsia"/>
                <w:b/>
                <w:color w:val="000000"/>
              </w:rPr>
            </w:pPr>
          </w:p>
          <w:p w14:paraId="510B1836">
            <w:pPr>
              <w:snapToGrid w:val="0"/>
              <w:ind w:left="-5" w:firstLine="4" w:firstLineChars="2"/>
              <w:jc w:val="center"/>
              <w:rPr>
                <w:rFonts w:hint="eastAsia"/>
                <w:b/>
                <w:color w:val="000000"/>
              </w:rPr>
            </w:pPr>
          </w:p>
          <w:p w14:paraId="36E376C2">
            <w:pPr>
              <w:snapToGrid w:val="0"/>
              <w:ind w:left="-5" w:firstLine="4" w:firstLineChars="2"/>
              <w:jc w:val="center"/>
              <w:rPr>
                <w:rFonts w:hint="eastAsia"/>
                <w:b/>
                <w:color w:val="000000"/>
              </w:rPr>
            </w:pPr>
          </w:p>
          <w:p w14:paraId="0F9128A5">
            <w:pPr>
              <w:snapToGrid w:val="0"/>
              <w:ind w:left="-5" w:firstLine="4" w:firstLineChars="2"/>
              <w:jc w:val="center"/>
              <w:rPr>
                <w:rFonts w:hint="eastAsia"/>
                <w:b/>
                <w:color w:val="000000"/>
              </w:rPr>
            </w:pPr>
          </w:p>
          <w:p w14:paraId="1E850C40">
            <w:pPr>
              <w:snapToGrid w:val="0"/>
              <w:ind w:left="-5" w:firstLine="4" w:firstLineChars="2"/>
              <w:jc w:val="center"/>
              <w:rPr>
                <w:rFonts w:hint="eastAsia"/>
                <w:b/>
                <w:color w:val="000000"/>
              </w:rPr>
            </w:pPr>
          </w:p>
          <w:p w14:paraId="591B90D9">
            <w:pPr>
              <w:snapToGrid w:val="0"/>
              <w:ind w:left="-5" w:firstLine="4" w:firstLineChars="2"/>
              <w:jc w:val="center"/>
              <w:rPr>
                <w:rFonts w:hint="eastAsia"/>
                <w:b/>
                <w:color w:val="000000"/>
              </w:rPr>
            </w:pPr>
            <w:r>
              <w:rPr>
                <w:rFonts w:hint="eastAsia"/>
                <w:b/>
                <w:color w:val="000000"/>
              </w:rPr>
              <w:t>专</w:t>
            </w:r>
          </w:p>
          <w:p w14:paraId="4793D60C">
            <w:pPr>
              <w:snapToGrid w:val="0"/>
              <w:ind w:left="-5" w:firstLine="4" w:firstLineChars="2"/>
              <w:jc w:val="center"/>
              <w:rPr>
                <w:rFonts w:hint="eastAsia"/>
                <w:b/>
                <w:color w:val="000000"/>
              </w:rPr>
            </w:pPr>
            <w:r>
              <w:rPr>
                <w:rFonts w:hint="eastAsia"/>
                <w:b/>
                <w:color w:val="000000"/>
              </w:rPr>
              <w:t>业</w:t>
            </w:r>
          </w:p>
          <w:p w14:paraId="235747C0">
            <w:pPr>
              <w:snapToGrid w:val="0"/>
              <w:ind w:left="-5" w:firstLine="4" w:firstLineChars="2"/>
              <w:jc w:val="center"/>
              <w:rPr>
                <w:rFonts w:hint="eastAsia"/>
                <w:b/>
                <w:color w:val="000000"/>
              </w:rPr>
            </w:pPr>
            <w:r>
              <w:rPr>
                <w:rFonts w:hint="eastAsia"/>
                <w:b/>
                <w:color w:val="000000"/>
              </w:rPr>
              <w:t>课</w:t>
            </w:r>
          </w:p>
          <w:p w14:paraId="00725530">
            <w:pPr>
              <w:snapToGrid w:val="0"/>
              <w:ind w:left="-5" w:firstLine="4" w:firstLineChars="2"/>
              <w:jc w:val="center"/>
              <w:rPr>
                <w:rFonts w:hint="eastAsia"/>
                <w:b/>
                <w:color w:val="000000"/>
              </w:rPr>
            </w:pPr>
          </w:p>
        </w:tc>
        <w:tc>
          <w:tcPr>
            <w:tcW w:w="497" w:type="dxa"/>
            <w:vMerge w:val="restart"/>
            <w:tcBorders>
              <w:right w:val="single" w:color="auto" w:sz="6" w:space="0"/>
            </w:tcBorders>
            <w:noWrap w:val="0"/>
            <w:vAlign w:val="center"/>
          </w:tcPr>
          <w:p w14:paraId="359311F8">
            <w:pPr>
              <w:snapToGrid w:val="0"/>
              <w:ind w:left="-5" w:firstLine="4" w:firstLineChars="2"/>
              <w:jc w:val="center"/>
              <w:rPr>
                <w:rFonts w:hint="eastAsia"/>
                <w:b/>
                <w:color w:val="000000"/>
              </w:rPr>
            </w:pPr>
          </w:p>
          <w:p w14:paraId="049F3451">
            <w:pPr>
              <w:snapToGrid w:val="0"/>
              <w:ind w:left="-5" w:firstLine="4" w:firstLineChars="2"/>
              <w:jc w:val="center"/>
              <w:rPr>
                <w:rFonts w:hint="eastAsia"/>
                <w:b/>
                <w:color w:val="000000"/>
              </w:rPr>
            </w:pPr>
          </w:p>
          <w:p w14:paraId="12AF3858">
            <w:pPr>
              <w:snapToGrid w:val="0"/>
              <w:ind w:left="-5" w:firstLine="4" w:firstLineChars="2"/>
              <w:jc w:val="center"/>
              <w:rPr>
                <w:rFonts w:hint="eastAsia"/>
                <w:b/>
                <w:color w:val="000000"/>
              </w:rPr>
            </w:pPr>
          </w:p>
          <w:p w14:paraId="5FC25B63">
            <w:pPr>
              <w:snapToGrid w:val="0"/>
              <w:ind w:left="-5" w:firstLine="4" w:firstLineChars="2"/>
              <w:jc w:val="center"/>
              <w:rPr>
                <w:rFonts w:hint="eastAsia"/>
                <w:b/>
                <w:color w:val="000000"/>
              </w:rPr>
            </w:pPr>
          </w:p>
          <w:p w14:paraId="7CD30DF3">
            <w:pPr>
              <w:snapToGrid w:val="0"/>
              <w:ind w:left="-5" w:firstLine="4" w:firstLineChars="2"/>
              <w:jc w:val="center"/>
              <w:rPr>
                <w:rFonts w:hint="eastAsia"/>
                <w:b/>
                <w:color w:val="000000"/>
              </w:rPr>
            </w:pPr>
          </w:p>
          <w:p w14:paraId="6E72A10E">
            <w:pPr>
              <w:snapToGrid w:val="0"/>
              <w:ind w:left="-5" w:firstLine="4" w:firstLineChars="2"/>
              <w:jc w:val="center"/>
              <w:rPr>
                <w:rFonts w:hint="eastAsia"/>
                <w:b/>
                <w:color w:val="000000"/>
              </w:rPr>
            </w:pPr>
          </w:p>
          <w:p w14:paraId="47F79204">
            <w:pPr>
              <w:snapToGrid w:val="0"/>
              <w:ind w:left="-5" w:firstLine="4" w:firstLineChars="2"/>
              <w:jc w:val="center"/>
              <w:rPr>
                <w:rFonts w:hint="eastAsia"/>
                <w:b/>
                <w:color w:val="000000"/>
              </w:rPr>
            </w:pPr>
          </w:p>
          <w:p w14:paraId="6343B548">
            <w:pPr>
              <w:snapToGrid w:val="0"/>
              <w:ind w:left="-5" w:firstLine="4" w:firstLineChars="2"/>
              <w:jc w:val="center"/>
              <w:rPr>
                <w:rFonts w:hint="eastAsia"/>
                <w:b/>
                <w:color w:val="000000"/>
              </w:rPr>
            </w:pPr>
          </w:p>
          <w:p w14:paraId="034EA08C">
            <w:pPr>
              <w:snapToGrid w:val="0"/>
              <w:ind w:left="-5" w:firstLine="4" w:firstLineChars="2"/>
              <w:jc w:val="center"/>
              <w:rPr>
                <w:rFonts w:hint="eastAsia"/>
                <w:b/>
                <w:color w:val="000000"/>
              </w:rPr>
            </w:pPr>
          </w:p>
          <w:p w14:paraId="2704174A">
            <w:pPr>
              <w:snapToGrid w:val="0"/>
              <w:ind w:left="-5" w:firstLine="4" w:firstLineChars="2"/>
              <w:jc w:val="center"/>
              <w:rPr>
                <w:rFonts w:hint="eastAsia"/>
                <w:b/>
                <w:color w:val="000000"/>
              </w:rPr>
            </w:pPr>
          </w:p>
          <w:p w14:paraId="77080832">
            <w:pPr>
              <w:snapToGrid w:val="0"/>
              <w:ind w:left="-5" w:firstLine="4" w:firstLineChars="2"/>
              <w:jc w:val="center"/>
              <w:rPr>
                <w:rFonts w:hint="eastAsia"/>
                <w:b/>
                <w:color w:val="000000"/>
              </w:rPr>
            </w:pPr>
          </w:p>
          <w:p w14:paraId="4780F0B1">
            <w:pPr>
              <w:snapToGrid w:val="0"/>
              <w:ind w:left="-5" w:firstLine="4" w:firstLineChars="2"/>
              <w:jc w:val="center"/>
              <w:rPr>
                <w:rFonts w:hint="eastAsia"/>
                <w:b/>
                <w:color w:val="000000"/>
              </w:rPr>
            </w:pPr>
          </w:p>
          <w:p w14:paraId="7EEFF001">
            <w:pPr>
              <w:snapToGrid w:val="0"/>
              <w:ind w:left="-5" w:firstLine="4" w:firstLineChars="2"/>
              <w:jc w:val="center"/>
              <w:rPr>
                <w:rFonts w:hint="eastAsia"/>
                <w:b/>
                <w:color w:val="000000"/>
              </w:rPr>
            </w:pPr>
          </w:p>
          <w:p w14:paraId="32F5D631">
            <w:pPr>
              <w:snapToGrid w:val="0"/>
              <w:jc w:val="both"/>
              <w:rPr>
                <w:rFonts w:hint="eastAsia"/>
                <w:b/>
                <w:color w:val="000000"/>
              </w:rPr>
            </w:pPr>
          </w:p>
          <w:p w14:paraId="1170A9DF">
            <w:pPr>
              <w:snapToGrid w:val="0"/>
              <w:ind w:left="-5" w:firstLine="4" w:firstLineChars="2"/>
              <w:jc w:val="center"/>
              <w:rPr>
                <w:rFonts w:hint="eastAsia"/>
                <w:b/>
                <w:color w:val="000000"/>
              </w:rPr>
            </w:pPr>
            <w:r>
              <w:rPr>
                <w:rFonts w:hint="eastAsia"/>
                <w:b/>
                <w:color w:val="000000"/>
              </w:rPr>
              <w:t>专业必修</w:t>
            </w:r>
          </w:p>
          <w:p w14:paraId="68D91976">
            <w:pPr>
              <w:snapToGrid w:val="0"/>
              <w:ind w:left="-5" w:firstLine="4" w:firstLineChars="2"/>
              <w:jc w:val="center"/>
              <w:rPr>
                <w:rFonts w:hint="eastAsia"/>
                <w:b/>
                <w:color w:val="000000"/>
              </w:rPr>
            </w:pPr>
            <w:r>
              <w:rPr>
                <w:rFonts w:hint="eastAsia"/>
                <w:b/>
                <w:color w:val="000000"/>
              </w:rPr>
              <w:t>课</w:t>
            </w:r>
          </w:p>
        </w:tc>
        <w:tc>
          <w:tcPr>
            <w:tcW w:w="357" w:type="dxa"/>
            <w:vMerge w:val="restart"/>
            <w:tcBorders>
              <w:right w:val="single" w:color="auto" w:sz="6" w:space="0"/>
            </w:tcBorders>
            <w:noWrap w:val="0"/>
            <w:vAlign w:val="center"/>
          </w:tcPr>
          <w:p w14:paraId="382B374A">
            <w:pPr>
              <w:snapToGrid w:val="0"/>
              <w:ind w:left="-5" w:firstLine="4" w:firstLineChars="2"/>
              <w:jc w:val="center"/>
              <w:rPr>
                <w:rFonts w:hint="eastAsia"/>
                <w:b/>
                <w:color w:val="000000"/>
              </w:rPr>
            </w:pPr>
          </w:p>
          <w:p w14:paraId="1C693541">
            <w:pPr>
              <w:snapToGrid w:val="0"/>
              <w:ind w:left="-5" w:firstLine="4" w:firstLineChars="2"/>
              <w:jc w:val="center"/>
              <w:rPr>
                <w:rFonts w:hint="eastAsia"/>
                <w:b/>
                <w:color w:val="000000"/>
              </w:rPr>
            </w:pPr>
          </w:p>
          <w:p w14:paraId="55F2F01A">
            <w:pPr>
              <w:snapToGrid w:val="0"/>
              <w:ind w:left="-5" w:firstLine="4" w:firstLineChars="2"/>
              <w:jc w:val="center"/>
              <w:rPr>
                <w:rFonts w:hint="eastAsia"/>
                <w:b/>
                <w:color w:val="000000"/>
              </w:rPr>
            </w:pPr>
            <w:r>
              <w:rPr>
                <w:rFonts w:hint="eastAsia"/>
                <w:b/>
                <w:color w:val="000000"/>
              </w:rPr>
              <w:t>专业基础课</w:t>
            </w:r>
          </w:p>
          <w:p w14:paraId="153063E5">
            <w:pPr>
              <w:snapToGrid w:val="0"/>
              <w:ind w:left="-5" w:firstLine="4" w:firstLineChars="2"/>
              <w:jc w:val="center"/>
              <w:rPr>
                <w:rFonts w:hint="eastAsia"/>
                <w:b/>
                <w:color w:val="000000"/>
              </w:rPr>
            </w:pPr>
          </w:p>
        </w:tc>
        <w:tc>
          <w:tcPr>
            <w:tcW w:w="970" w:type="dxa"/>
            <w:tcBorders>
              <w:left w:val="single" w:color="auto" w:sz="6" w:space="0"/>
            </w:tcBorders>
            <w:noWrap w:val="0"/>
            <w:vAlign w:val="center"/>
          </w:tcPr>
          <w:p w14:paraId="78B1FD59">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C072247</w:t>
            </w:r>
          </w:p>
        </w:tc>
        <w:tc>
          <w:tcPr>
            <w:tcW w:w="1861" w:type="dxa"/>
            <w:gridSpan w:val="2"/>
            <w:tcBorders>
              <w:left w:val="single" w:color="auto" w:sz="6" w:space="0"/>
            </w:tcBorders>
            <w:noWrap w:val="0"/>
            <w:vAlign w:val="center"/>
          </w:tcPr>
          <w:p w14:paraId="6B238B46">
            <w:pPr>
              <w:widowControl/>
              <w:jc w:val="left"/>
              <w:textAlignment w:val="center"/>
              <w:rPr>
                <w:rFonts w:hint="default"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民航法律与法规</w:t>
            </w:r>
          </w:p>
        </w:tc>
        <w:tc>
          <w:tcPr>
            <w:tcW w:w="669" w:type="dxa"/>
            <w:noWrap w:val="0"/>
            <w:vAlign w:val="bottom"/>
          </w:tcPr>
          <w:p w14:paraId="2BFE77AA">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010D8A3E">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0505DDC9">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5F4F6742">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2FFA62E5">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27F3DC0A">
            <w:pPr>
              <w:widowControl/>
              <w:jc w:val="center"/>
              <w:textAlignment w:val="center"/>
              <w:rPr>
                <w:rFonts w:hint="eastAsia"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3</w:t>
            </w:r>
          </w:p>
        </w:tc>
        <w:tc>
          <w:tcPr>
            <w:tcW w:w="370" w:type="dxa"/>
            <w:noWrap w:val="0"/>
            <w:vAlign w:val="center"/>
          </w:tcPr>
          <w:p w14:paraId="354D6CEF">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5349B289">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278E43E6">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6A08A598">
            <w:pPr>
              <w:widowControl/>
              <w:jc w:val="center"/>
              <w:textAlignment w:val="bottom"/>
              <w:rPr>
                <w:rFonts w:hint="eastAsia" w:ascii="宋体" w:hAnsi="宋体" w:eastAsia="宋体" w:cs="宋体"/>
                <w:color w:val="auto"/>
                <w:sz w:val="18"/>
                <w:szCs w:val="18"/>
                <w:highlight w:val="none"/>
                <w:lang w:val="en-US" w:eastAsia="zh-CN" w:bidi="ar"/>
              </w:rPr>
            </w:pPr>
          </w:p>
        </w:tc>
        <w:tc>
          <w:tcPr>
            <w:tcW w:w="550" w:type="dxa"/>
            <w:noWrap w:val="0"/>
            <w:vAlign w:val="center"/>
          </w:tcPr>
          <w:p w14:paraId="3C9E045D">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0F9F11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8" w:hRule="atLeast"/>
          <w:jc w:val="center"/>
        </w:trPr>
        <w:tc>
          <w:tcPr>
            <w:tcW w:w="439" w:type="dxa"/>
            <w:vMerge w:val="continue"/>
            <w:noWrap w:val="0"/>
            <w:vAlign w:val="center"/>
          </w:tcPr>
          <w:p w14:paraId="79041F25">
            <w:pPr>
              <w:snapToGrid w:val="0"/>
              <w:ind w:left="-5" w:firstLine="4" w:firstLineChars="2"/>
              <w:jc w:val="center"/>
              <w:rPr>
                <w:rFonts w:hint="eastAsia"/>
                <w:b/>
                <w:color w:val="FF0000"/>
              </w:rPr>
            </w:pPr>
          </w:p>
        </w:tc>
        <w:tc>
          <w:tcPr>
            <w:tcW w:w="497" w:type="dxa"/>
            <w:vMerge w:val="continue"/>
            <w:tcBorders>
              <w:right w:val="single" w:color="auto" w:sz="6" w:space="0"/>
            </w:tcBorders>
            <w:noWrap w:val="0"/>
            <w:vAlign w:val="center"/>
          </w:tcPr>
          <w:p w14:paraId="5F35F481">
            <w:pPr>
              <w:snapToGrid w:val="0"/>
              <w:ind w:left="-5" w:firstLine="4" w:firstLineChars="2"/>
              <w:jc w:val="center"/>
              <w:rPr>
                <w:rFonts w:hint="eastAsia"/>
                <w:b/>
                <w:color w:val="FF0000"/>
              </w:rPr>
            </w:pPr>
          </w:p>
        </w:tc>
        <w:tc>
          <w:tcPr>
            <w:tcW w:w="357" w:type="dxa"/>
            <w:vMerge w:val="continue"/>
            <w:tcBorders>
              <w:right w:val="single" w:color="auto" w:sz="6" w:space="0"/>
            </w:tcBorders>
            <w:noWrap w:val="0"/>
            <w:vAlign w:val="center"/>
          </w:tcPr>
          <w:p w14:paraId="67E61233">
            <w:pPr>
              <w:snapToGrid w:val="0"/>
              <w:ind w:left="-5" w:firstLine="4" w:firstLineChars="2"/>
              <w:jc w:val="center"/>
              <w:rPr>
                <w:rFonts w:hint="eastAsia"/>
                <w:b/>
                <w:color w:val="FF0000"/>
              </w:rPr>
            </w:pPr>
          </w:p>
        </w:tc>
        <w:tc>
          <w:tcPr>
            <w:tcW w:w="970" w:type="dxa"/>
            <w:tcBorders>
              <w:left w:val="single" w:color="auto" w:sz="6" w:space="0"/>
            </w:tcBorders>
            <w:noWrap w:val="0"/>
            <w:vAlign w:val="center"/>
          </w:tcPr>
          <w:tbl>
            <w:tblPr>
              <w:tblStyle w:val="10"/>
              <w:tblW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0"/>
            </w:tblGrid>
            <w:tr w14:paraId="0267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0" w:hRule="atLeast"/>
              </w:trPr>
              <w:tc>
                <w:tcPr>
                  <w:tcW w:w="860" w:type="dxa"/>
                  <w:shd w:val="clear" w:color="auto" w:fill="auto"/>
                  <w:noWrap/>
                  <w:vAlign w:val="center"/>
                </w:tcPr>
                <w:p w14:paraId="67E76F4C">
                  <w:pPr>
                    <w:keepNext w:val="0"/>
                    <w:keepLines w:val="0"/>
                    <w:widowControl/>
                    <w:suppressLineNumbers w:val="0"/>
                    <w:wordWrap/>
                    <w:spacing w:line="240" w:lineRule="auto"/>
                    <w:jc w:val="left"/>
                    <w:textAlignment w:val="center"/>
                    <w:rPr>
                      <w:color w:val="000000"/>
                      <w:sz w:val="20"/>
                      <w:szCs w:val="20"/>
                    </w:rPr>
                  </w:pPr>
                  <w:r>
                    <w:rPr>
                      <w:rFonts w:hint="eastAsia" w:ascii="宋体" w:hAnsi="宋体" w:eastAsia="宋体" w:cs="宋体"/>
                      <w:b w:val="0"/>
                      <w:bCs w:val="0"/>
                      <w:color w:val="auto"/>
                      <w:sz w:val="18"/>
                      <w:szCs w:val="18"/>
                      <w:highlight w:val="none"/>
                      <w:lang w:val="en-US" w:eastAsia="zh-CN" w:bidi="ar"/>
                    </w:rPr>
                    <w:t>C072373</w:t>
                  </w:r>
                </w:p>
              </w:tc>
            </w:tr>
          </w:tbl>
          <w:p w14:paraId="49690AF8">
            <w:pPr>
              <w:widowControl/>
              <w:jc w:val="both"/>
              <w:textAlignment w:val="center"/>
              <w:rPr>
                <w:rFonts w:hint="eastAsia" w:ascii="宋体" w:hAnsi="宋体" w:eastAsia="宋体" w:cs="宋体"/>
                <w:b w:val="0"/>
                <w:bCs w:val="0"/>
                <w:color w:val="auto"/>
                <w:sz w:val="18"/>
                <w:szCs w:val="18"/>
                <w:highlight w:val="red"/>
              </w:rPr>
            </w:pPr>
          </w:p>
        </w:tc>
        <w:tc>
          <w:tcPr>
            <w:tcW w:w="1861" w:type="dxa"/>
            <w:gridSpan w:val="2"/>
            <w:tcBorders>
              <w:left w:val="single" w:color="auto" w:sz="6" w:space="0"/>
            </w:tcBorders>
            <w:noWrap w:val="0"/>
            <w:vAlign w:val="center"/>
          </w:tcPr>
          <w:p w14:paraId="4DD28773">
            <w:pPr>
              <w:widowControl/>
              <w:jc w:val="both"/>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bidi="ar"/>
              </w:rPr>
              <w:t>民航</w:t>
            </w:r>
            <w:r>
              <w:rPr>
                <w:rFonts w:hint="eastAsia" w:cs="宋体"/>
                <w:b w:val="0"/>
                <w:bCs w:val="0"/>
                <w:color w:val="auto"/>
                <w:sz w:val="18"/>
                <w:szCs w:val="18"/>
                <w:highlight w:val="none"/>
                <w:lang w:val="en-US" w:eastAsia="zh-CN" w:bidi="ar"/>
              </w:rPr>
              <w:t>概论</w:t>
            </w:r>
          </w:p>
        </w:tc>
        <w:tc>
          <w:tcPr>
            <w:tcW w:w="669" w:type="dxa"/>
            <w:noWrap w:val="0"/>
            <w:vAlign w:val="center"/>
          </w:tcPr>
          <w:p w14:paraId="17C4F9C7">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583" w:type="dxa"/>
            <w:noWrap w:val="0"/>
            <w:vAlign w:val="center"/>
          </w:tcPr>
          <w:p w14:paraId="200978E5">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613" w:type="dxa"/>
            <w:noWrap w:val="0"/>
            <w:vAlign w:val="center"/>
          </w:tcPr>
          <w:p w14:paraId="40D5A185">
            <w:pPr>
              <w:widowControl/>
              <w:jc w:val="center"/>
              <w:textAlignment w:val="center"/>
              <w:rPr>
                <w:rFonts w:hint="eastAsia" w:ascii="宋体" w:hAnsi="宋体" w:eastAsia="宋体" w:cs="宋体"/>
                <w:b w:val="0"/>
                <w:bCs w:val="0"/>
                <w:color w:val="auto"/>
                <w:sz w:val="18"/>
                <w:szCs w:val="18"/>
                <w:highlight w:val="none"/>
                <w:lang w:bidi="ar"/>
              </w:rPr>
            </w:pPr>
            <w:r>
              <w:rPr>
                <w:rFonts w:hint="eastAsia" w:ascii="宋体" w:hAnsi="宋体" w:eastAsia="宋体" w:cs="宋体"/>
                <w:b w:val="0"/>
                <w:bCs w:val="0"/>
                <w:color w:val="auto"/>
                <w:sz w:val="18"/>
                <w:szCs w:val="18"/>
                <w:highlight w:val="none"/>
                <w:lang w:bidi="ar"/>
              </w:rPr>
              <w:t>0</w:t>
            </w:r>
          </w:p>
        </w:tc>
        <w:tc>
          <w:tcPr>
            <w:tcW w:w="537" w:type="dxa"/>
            <w:noWrap w:val="0"/>
            <w:vAlign w:val="center"/>
          </w:tcPr>
          <w:p w14:paraId="1A3BDE20">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w:t>
            </w:r>
          </w:p>
        </w:tc>
        <w:tc>
          <w:tcPr>
            <w:tcW w:w="370" w:type="dxa"/>
            <w:noWrap w:val="0"/>
            <w:vAlign w:val="center"/>
          </w:tcPr>
          <w:p w14:paraId="659F31DF">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w:t>
            </w:r>
          </w:p>
        </w:tc>
        <w:tc>
          <w:tcPr>
            <w:tcW w:w="370" w:type="dxa"/>
            <w:noWrap w:val="0"/>
            <w:vAlign w:val="center"/>
          </w:tcPr>
          <w:p w14:paraId="1BEC5835">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3C7CB0DB">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074EAF3E">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252CCBDE">
            <w:pPr>
              <w:widowControl/>
              <w:jc w:val="center"/>
              <w:textAlignment w:val="center"/>
              <w:rPr>
                <w:rFonts w:hint="eastAsia" w:ascii="宋体" w:hAnsi="宋体" w:eastAsia="宋体" w:cs="宋体"/>
                <w:b w:val="0"/>
                <w:bCs w:val="0"/>
                <w:color w:val="auto"/>
                <w:sz w:val="18"/>
                <w:szCs w:val="18"/>
                <w:highlight w:val="none"/>
                <w:lang w:bidi="ar"/>
              </w:rPr>
            </w:pPr>
          </w:p>
        </w:tc>
        <w:tc>
          <w:tcPr>
            <w:tcW w:w="529" w:type="dxa"/>
            <w:tcBorders>
              <w:right w:val="single" w:color="auto" w:sz="4" w:space="0"/>
            </w:tcBorders>
            <w:noWrap w:val="0"/>
            <w:vAlign w:val="center"/>
          </w:tcPr>
          <w:p w14:paraId="3C717A85">
            <w:pPr>
              <w:snapToGrid w:val="0"/>
              <w:ind w:left="-5" w:firstLine="3" w:firstLineChars="2"/>
              <w:jc w:val="center"/>
              <w:rPr>
                <w:rFonts w:hint="eastAsia" w:ascii="宋体" w:hAnsi="宋体" w:eastAsia="宋体" w:cs="宋体"/>
                <w:b w:val="0"/>
                <w:bCs w:val="0"/>
                <w:color w:val="auto"/>
                <w:sz w:val="18"/>
                <w:szCs w:val="18"/>
                <w:highlight w:val="none"/>
              </w:rPr>
            </w:pPr>
          </w:p>
        </w:tc>
        <w:tc>
          <w:tcPr>
            <w:tcW w:w="550" w:type="dxa"/>
            <w:noWrap w:val="0"/>
            <w:vAlign w:val="center"/>
          </w:tcPr>
          <w:p w14:paraId="76F46D2A">
            <w:pPr>
              <w:snapToGrid w:val="0"/>
              <w:ind w:left="-5" w:firstLine="3" w:firstLineChars="2"/>
              <w:jc w:val="center"/>
              <w:rPr>
                <w:rStyle w:val="23"/>
                <w:rFonts w:hint="eastAsia" w:ascii="宋体" w:hAnsi="宋体" w:eastAsia="宋体" w:cs="宋体"/>
                <w:b w:val="0"/>
                <w:bCs w:val="0"/>
                <w:color w:val="auto"/>
                <w:sz w:val="18"/>
                <w:szCs w:val="18"/>
                <w:highlight w:val="none"/>
                <w:lang w:bidi="ar"/>
              </w:rPr>
            </w:pPr>
          </w:p>
        </w:tc>
      </w:tr>
      <w:tr w14:paraId="0628A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439" w:type="dxa"/>
            <w:vMerge w:val="continue"/>
            <w:noWrap w:val="0"/>
            <w:vAlign w:val="center"/>
          </w:tcPr>
          <w:p w14:paraId="0D5F98B2">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79DCFBC6">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52C7B083">
            <w:pPr>
              <w:snapToGrid w:val="0"/>
              <w:ind w:left="-5" w:firstLine="4" w:firstLineChars="2"/>
              <w:jc w:val="center"/>
              <w:rPr>
                <w:rFonts w:hint="eastAsia"/>
                <w:b/>
                <w:color w:val="000000"/>
              </w:rPr>
            </w:pPr>
          </w:p>
        </w:tc>
        <w:tc>
          <w:tcPr>
            <w:tcW w:w="970" w:type="dxa"/>
            <w:tcBorders>
              <w:left w:val="single" w:color="auto" w:sz="6" w:space="0"/>
            </w:tcBorders>
            <w:noWrap w:val="0"/>
            <w:vAlign w:val="center"/>
          </w:tcPr>
          <w:p w14:paraId="014D3BA8">
            <w:pPr>
              <w:widowControl/>
              <w:jc w:val="left"/>
              <w:textAlignment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lang w:bidi="ar"/>
              </w:rPr>
              <w:t>C072241</w:t>
            </w:r>
          </w:p>
        </w:tc>
        <w:tc>
          <w:tcPr>
            <w:tcW w:w="1861" w:type="dxa"/>
            <w:gridSpan w:val="2"/>
            <w:tcBorders>
              <w:top w:val="single" w:color="auto" w:sz="4" w:space="0"/>
              <w:left w:val="single" w:color="auto" w:sz="6" w:space="0"/>
            </w:tcBorders>
            <w:noWrap w:val="0"/>
            <w:vAlign w:val="center"/>
          </w:tcPr>
          <w:p w14:paraId="6281EE38">
            <w:pPr>
              <w:widowControl/>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bidi="ar"/>
              </w:rPr>
              <w:t>形体训练Ⅰ</w:t>
            </w:r>
          </w:p>
        </w:tc>
        <w:tc>
          <w:tcPr>
            <w:tcW w:w="669" w:type="dxa"/>
            <w:tcBorders>
              <w:top w:val="single" w:color="auto" w:sz="4" w:space="0"/>
            </w:tcBorders>
            <w:noWrap w:val="0"/>
            <w:vAlign w:val="center"/>
          </w:tcPr>
          <w:p w14:paraId="046F7E76">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583" w:type="dxa"/>
            <w:tcBorders>
              <w:top w:val="single" w:color="auto" w:sz="4" w:space="0"/>
            </w:tcBorders>
            <w:noWrap w:val="0"/>
            <w:vAlign w:val="center"/>
          </w:tcPr>
          <w:p w14:paraId="6336CB26">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10</w:t>
            </w:r>
          </w:p>
        </w:tc>
        <w:tc>
          <w:tcPr>
            <w:tcW w:w="613" w:type="dxa"/>
            <w:tcBorders>
              <w:top w:val="single" w:color="auto" w:sz="4" w:space="0"/>
            </w:tcBorders>
            <w:noWrap w:val="0"/>
            <w:vAlign w:val="center"/>
          </w:tcPr>
          <w:p w14:paraId="22584682">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22</w:t>
            </w:r>
          </w:p>
        </w:tc>
        <w:tc>
          <w:tcPr>
            <w:tcW w:w="537" w:type="dxa"/>
            <w:noWrap w:val="0"/>
            <w:vAlign w:val="center"/>
          </w:tcPr>
          <w:p w14:paraId="542888B8">
            <w:pPr>
              <w:widowControl/>
              <w:jc w:val="center"/>
              <w:textAlignment w:val="center"/>
              <w:rPr>
                <w:rFonts w:hint="default" w:ascii="宋体" w:hAnsi="宋体" w:eastAsia="宋体" w:cs="宋体"/>
                <w:b w:val="0"/>
                <w:bCs w:val="0"/>
                <w:color w:val="auto"/>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4BC9BDA5">
            <w:pPr>
              <w:widowControl/>
              <w:jc w:val="center"/>
              <w:textAlignment w:val="center"/>
              <w:rPr>
                <w:rFonts w:hint="default" w:ascii="宋体" w:hAnsi="宋体" w:eastAsia="宋体" w:cs="宋体"/>
                <w:b w:val="0"/>
                <w:bCs w:val="0"/>
                <w:color w:val="auto"/>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20EAB6B1">
            <w:pPr>
              <w:widowControl/>
              <w:jc w:val="center"/>
              <w:textAlignment w:val="center"/>
              <w:rPr>
                <w:rFonts w:hint="eastAsia" w:ascii="宋体" w:hAnsi="宋体" w:eastAsia="宋体" w:cs="宋体"/>
                <w:b w:val="0"/>
                <w:bCs w:val="0"/>
                <w:color w:val="auto"/>
                <w:sz w:val="18"/>
                <w:szCs w:val="18"/>
                <w:highlight w:val="none"/>
                <w:lang w:val="en-US" w:eastAsia="zh-CN" w:bidi="ar"/>
              </w:rPr>
            </w:pPr>
          </w:p>
        </w:tc>
        <w:tc>
          <w:tcPr>
            <w:tcW w:w="370" w:type="dxa"/>
            <w:noWrap w:val="0"/>
            <w:vAlign w:val="center"/>
          </w:tcPr>
          <w:p w14:paraId="1C1EDF23">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29109942">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594F9B3C">
            <w:pPr>
              <w:widowControl/>
              <w:jc w:val="center"/>
              <w:textAlignment w:val="center"/>
              <w:rPr>
                <w:rFonts w:hint="eastAsia" w:ascii="宋体" w:hAnsi="宋体" w:eastAsia="宋体" w:cs="宋体"/>
                <w:b w:val="0"/>
                <w:bCs w:val="0"/>
                <w:color w:val="auto"/>
                <w:sz w:val="18"/>
                <w:szCs w:val="18"/>
                <w:highlight w:val="none"/>
                <w:lang w:bidi="ar"/>
              </w:rPr>
            </w:pPr>
          </w:p>
        </w:tc>
        <w:tc>
          <w:tcPr>
            <w:tcW w:w="529" w:type="dxa"/>
            <w:tcBorders>
              <w:top w:val="single" w:color="auto" w:sz="4" w:space="0"/>
              <w:right w:val="single" w:color="auto" w:sz="4" w:space="0"/>
            </w:tcBorders>
            <w:noWrap w:val="0"/>
            <w:vAlign w:val="center"/>
          </w:tcPr>
          <w:p w14:paraId="1413D186">
            <w:pPr>
              <w:snapToGrid w:val="0"/>
              <w:ind w:left="-5" w:firstLine="3" w:firstLineChars="2"/>
              <w:jc w:val="center"/>
              <w:rPr>
                <w:rFonts w:hint="eastAsia" w:ascii="宋体" w:hAnsi="宋体" w:eastAsia="宋体" w:cs="宋体"/>
                <w:b w:val="0"/>
                <w:bCs w:val="0"/>
                <w:color w:val="auto"/>
                <w:sz w:val="18"/>
                <w:szCs w:val="18"/>
                <w:highlight w:val="none"/>
              </w:rPr>
            </w:pPr>
          </w:p>
        </w:tc>
        <w:tc>
          <w:tcPr>
            <w:tcW w:w="550" w:type="dxa"/>
            <w:tcBorders>
              <w:top w:val="single" w:color="auto" w:sz="4" w:space="0"/>
            </w:tcBorders>
            <w:noWrap w:val="0"/>
            <w:vAlign w:val="top"/>
          </w:tcPr>
          <w:p w14:paraId="4009340D">
            <w:pPr>
              <w:snapToGrid w:val="0"/>
              <w:ind w:left="-5" w:firstLine="3" w:firstLineChars="2"/>
              <w:jc w:val="center"/>
              <w:rPr>
                <w:rFonts w:hint="eastAsia" w:ascii="宋体" w:hAnsi="宋体" w:eastAsia="宋体" w:cs="宋体"/>
                <w:b w:val="0"/>
                <w:bCs w:val="0"/>
                <w:color w:val="auto"/>
                <w:sz w:val="18"/>
                <w:szCs w:val="18"/>
                <w:highlight w:val="none"/>
              </w:rPr>
            </w:pPr>
          </w:p>
        </w:tc>
      </w:tr>
      <w:tr w14:paraId="10D98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13D4CDB2">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3E36FF75">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47C77202">
            <w:pPr>
              <w:snapToGrid w:val="0"/>
              <w:ind w:left="-5" w:firstLine="4" w:firstLineChars="2"/>
              <w:jc w:val="center"/>
              <w:rPr>
                <w:rFonts w:hint="eastAsia"/>
                <w:b/>
                <w:color w:val="000000"/>
              </w:rPr>
            </w:pPr>
          </w:p>
        </w:tc>
        <w:tc>
          <w:tcPr>
            <w:tcW w:w="970" w:type="dxa"/>
            <w:tcBorders>
              <w:left w:val="single" w:color="auto" w:sz="6" w:space="0"/>
            </w:tcBorders>
            <w:noWrap w:val="0"/>
            <w:vAlign w:val="center"/>
          </w:tcPr>
          <w:tbl>
            <w:tblPr>
              <w:tblStyle w:val="10"/>
              <w:tblW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0"/>
            </w:tblGrid>
            <w:tr w14:paraId="2C250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860" w:type="dxa"/>
                  <w:shd w:val="clear" w:color="auto" w:fill="auto"/>
                  <w:noWrap/>
                  <w:vAlign w:val="center"/>
                </w:tcPr>
                <w:p w14:paraId="37412F01">
                  <w:pPr>
                    <w:keepNext w:val="0"/>
                    <w:keepLines w:val="0"/>
                    <w:widowControl/>
                    <w:suppressLineNumbers w:val="0"/>
                    <w:wordWrap/>
                    <w:spacing w:line="240" w:lineRule="auto"/>
                    <w:jc w:val="left"/>
                    <w:textAlignment w:val="center"/>
                    <w:rPr>
                      <w:color w:val="000000"/>
                      <w:sz w:val="20"/>
                      <w:szCs w:val="20"/>
                    </w:rPr>
                  </w:pPr>
                  <w:r>
                    <w:rPr>
                      <w:rFonts w:hint="eastAsia" w:ascii="宋体" w:hAnsi="宋体" w:eastAsia="宋体" w:cs="宋体"/>
                      <w:b w:val="0"/>
                      <w:bCs w:val="0"/>
                      <w:color w:val="auto"/>
                      <w:sz w:val="18"/>
                      <w:szCs w:val="18"/>
                      <w:highlight w:val="none"/>
                      <w:lang w:val="en-US" w:eastAsia="zh-CN" w:bidi="ar"/>
                    </w:rPr>
                    <w:t>C072375</w:t>
                  </w:r>
                </w:p>
              </w:tc>
            </w:tr>
          </w:tbl>
          <w:p w14:paraId="2BFCD1FC">
            <w:pPr>
              <w:widowControl/>
              <w:jc w:val="left"/>
              <w:textAlignment w:val="center"/>
              <w:rPr>
                <w:rFonts w:hint="eastAsia" w:ascii="宋体" w:hAnsi="宋体" w:eastAsia="宋体" w:cs="宋体"/>
                <w:color w:val="auto"/>
                <w:kern w:val="2"/>
                <w:sz w:val="18"/>
                <w:szCs w:val="18"/>
                <w:highlight w:val="red"/>
                <w:lang w:val="en-US" w:eastAsia="zh-CN" w:bidi="ar"/>
              </w:rPr>
            </w:pPr>
          </w:p>
        </w:tc>
        <w:tc>
          <w:tcPr>
            <w:tcW w:w="1861" w:type="dxa"/>
            <w:gridSpan w:val="2"/>
            <w:tcBorders>
              <w:left w:val="single" w:color="auto" w:sz="6" w:space="0"/>
            </w:tcBorders>
            <w:noWrap w:val="0"/>
            <w:vAlign w:val="center"/>
          </w:tcPr>
          <w:p w14:paraId="548D36E6">
            <w:pPr>
              <w:widowControl/>
              <w:jc w:val="left"/>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服务礼仪训练</w:t>
            </w:r>
          </w:p>
        </w:tc>
        <w:tc>
          <w:tcPr>
            <w:tcW w:w="669" w:type="dxa"/>
            <w:noWrap w:val="0"/>
            <w:vAlign w:val="bottom"/>
          </w:tcPr>
          <w:p w14:paraId="60453819">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32</w:t>
            </w:r>
          </w:p>
        </w:tc>
        <w:tc>
          <w:tcPr>
            <w:tcW w:w="583" w:type="dxa"/>
            <w:noWrap w:val="0"/>
            <w:vAlign w:val="center"/>
          </w:tcPr>
          <w:p w14:paraId="70855B6E">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6</w:t>
            </w:r>
          </w:p>
        </w:tc>
        <w:tc>
          <w:tcPr>
            <w:tcW w:w="613" w:type="dxa"/>
            <w:noWrap w:val="0"/>
            <w:vAlign w:val="center"/>
          </w:tcPr>
          <w:p w14:paraId="3494FC6B">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26</w:t>
            </w:r>
          </w:p>
        </w:tc>
        <w:tc>
          <w:tcPr>
            <w:tcW w:w="537" w:type="dxa"/>
            <w:noWrap w:val="0"/>
            <w:vAlign w:val="center"/>
          </w:tcPr>
          <w:p w14:paraId="165196F0">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2296716C">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6E746013">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4C6C5242">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37DA445B">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1FED6E78">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6DE2CB0E">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c>
          <w:tcPr>
            <w:tcW w:w="550" w:type="dxa"/>
            <w:noWrap w:val="0"/>
            <w:vAlign w:val="center"/>
          </w:tcPr>
          <w:p w14:paraId="6532F27E">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r>
      <w:tr w14:paraId="4AA82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19CE1DE2">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04B38DC7">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0D5703C0">
            <w:pPr>
              <w:snapToGrid w:val="0"/>
              <w:ind w:left="-5" w:firstLine="4" w:firstLineChars="2"/>
              <w:jc w:val="center"/>
              <w:rPr>
                <w:rFonts w:hint="eastAsia"/>
                <w:b/>
                <w:color w:val="000000"/>
              </w:rPr>
            </w:pPr>
          </w:p>
        </w:tc>
        <w:tc>
          <w:tcPr>
            <w:tcW w:w="970" w:type="dxa"/>
            <w:tcBorders>
              <w:left w:val="single" w:color="auto" w:sz="6" w:space="0"/>
            </w:tcBorders>
            <w:noWrap w:val="0"/>
            <w:vAlign w:val="center"/>
          </w:tcPr>
          <w:p w14:paraId="25A05625">
            <w:pPr>
              <w:widowControl/>
              <w:jc w:val="left"/>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bidi="ar"/>
              </w:rPr>
              <w:t>C072091</w:t>
            </w:r>
          </w:p>
        </w:tc>
        <w:tc>
          <w:tcPr>
            <w:tcW w:w="1861" w:type="dxa"/>
            <w:gridSpan w:val="2"/>
            <w:tcBorders>
              <w:left w:val="single" w:color="auto" w:sz="6" w:space="0"/>
            </w:tcBorders>
            <w:noWrap w:val="0"/>
            <w:vAlign w:val="center"/>
          </w:tcPr>
          <w:p w14:paraId="5C848F57">
            <w:pPr>
              <w:widowControl/>
              <w:jc w:val="left"/>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bidi="ar"/>
              </w:rPr>
              <w:t>客源国概况</w:t>
            </w:r>
          </w:p>
        </w:tc>
        <w:tc>
          <w:tcPr>
            <w:tcW w:w="669" w:type="dxa"/>
            <w:noWrap w:val="0"/>
            <w:vAlign w:val="center"/>
          </w:tcPr>
          <w:p w14:paraId="3F6172D8">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48</w:t>
            </w:r>
          </w:p>
        </w:tc>
        <w:tc>
          <w:tcPr>
            <w:tcW w:w="583" w:type="dxa"/>
            <w:noWrap w:val="0"/>
            <w:vAlign w:val="center"/>
          </w:tcPr>
          <w:p w14:paraId="65B6F7FE">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48</w:t>
            </w:r>
          </w:p>
        </w:tc>
        <w:tc>
          <w:tcPr>
            <w:tcW w:w="613" w:type="dxa"/>
            <w:noWrap w:val="0"/>
            <w:vAlign w:val="center"/>
          </w:tcPr>
          <w:p w14:paraId="1EAB16B1">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0</w:t>
            </w:r>
          </w:p>
        </w:tc>
        <w:tc>
          <w:tcPr>
            <w:tcW w:w="537" w:type="dxa"/>
            <w:noWrap w:val="0"/>
            <w:vAlign w:val="center"/>
          </w:tcPr>
          <w:p w14:paraId="05A71217">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3</w:t>
            </w:r>
          </w:p>
        </w:tc>
        <w:tc>
          <w:tcPr>
            <w:tcW w:w="370" w:type="dxa"/>
            <w:noWrap w:val="0"/>
            <w:vAlign w:val="center"/>
          </w:tcPr>
          <w:p w14:paraId="61109609">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0125F175">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50813458">
            <w:pPr>
              <w:widowControl/>
              <w:jc w:val="center"/>
              <w:textAlignment w:val="center"/>
              <w:rPr>
                <w:rFonts w:hint="default" w:ascii="宋体" w:hAnsi="宋体" w:eastAsia="宋体" w:cs="宋体"/>
                <w:color w:val="auto"/>
                <w:kern w:val="2"/>
                <w:sz w:val="18"/>
                <w:szCs w:val="18"/>
                <w:lang w:val="en-US" w:eastAsia="zh-CN" w:bidi="ar"/>
              </w:rPr>
            </w:pPr>
            <w:r>
              <w:rPr>
                <w:rFonts w:hint="eastAsia" w:ascii="宋体" w:hAnsi="宋体" w:cs="宋体"/>
                <w:color w:val="auto"/>
                <w:kern w:val="2"/>
                <w:sz w:val="18"/>
                <w:szCs w:val="18"/>
                <w:lang w:val="en-US" w:eastAsia="zh-CN" w:bidi="ar"/>
              </w:rPr>
              <w:t>3</w:t>
            </w:r>
          </w:p>
        </w:tc>
        <w:tc>
          <w:tcPr>
            <w:tcW w:w="370" w:type="dxa"/>
            <w:noWrap w:val="0"/>
            <w:vAlign w:val="center"/>
          </w:tcPr>
          <w:p w14:paraId="28756CF3">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3F633D0B">
            <w:pPr>
              <w:widowControl/>
              <w:jc w:val="center"/>
              <w:textAlignment w:val="center"/>
              <w:rPr>
                <w:rFonts w:hint="eastAsia" w:ascii="宋体" w:hAnsi="宋体" w:eastAsia="宋体" w:cs="宋体"/>
                <w:color w:val="auto"/>
                <w:kern w:val="2"/>
                <w:sz w:val="18"/>
                <w:szCs w:val="18"/>
                <w:lang w:val="en-US" w:eastAsia="zh-CN" w:bidi="ar"/>
              </w:rPr>
            </w:pPr>
          </w:p>
        </w:tc>
        <w:tc>
          <w:tcPr>
            <w:tcW w:w="529" w:type="dxa"/>
            <w:tcBorders>
              <w:right w:val="single" w:color="auto" w:sz="4" w:space="0"/>
            </w:tcBorders>
            <w:noWrap w:val="0"/>
            <w:vAlign w:val="center"/>
          </w:tcPr>
          <w:p w14:paraId="0E7BFDD8">
            <w:pPr>
              <w:snapToGrid w:val="0"/>
              <w:ind w:left="-5" w:leftChars="0" w:firstLine="3" w:firstLineChars="2"/>
              <w:jc w:val="center"/>
              <w:rPr>
                <w:rFonts w:hint="eastAsia" w:ascii="宋体" w:hAnsi="宋体" w:eastAsia="宋体" w:cs="宋体"/>
                <w:color w:val="auto"/>
                <w:kern w:val="2"/>
                <w:sz w:val="18"/>
                <w:szCs w:val="18"/>
                <w:lang w:val="en-US" w:eastAsia="zh-CN" w:bidi="ar-SA"/>
              </w:rPr>
            </w:pPr>
          </w:p>
        </w:tc>
        <w:tc>
          <w:tcPr>
            <w:tcW w:w="550" w:type="dxa"/>
            <w:noWrap w:val="0"/>
            <w:vAlign w:val="center"/>
          </w:tcPr>
          <w:p w14:paraId="06B329A0">
            <w:pPr>
              <w:snapToGrid w:val="0"/>
              <w:ind w:left="-5" w:leftChars="0" w:firstLine="3" w:firstLineChars="2"/>
              <w:jc w:val="center"/>
              <w:rPr>
                <w:rFonts w:hint="eastAsia" w:ascii="宋体" w:hAnsi="宋体" w:eastAsia="宋体" w:cs="宋体"/>
                <w:color w:val="auto"/>
                <w:spacing w:val="-4"/>
                <w:kern w:val="2"/>
                <w:sz w:val="18"/>
                <w:szCs w:val="18"/>
                <w:lang w:val="en-US" w:eastAsia="zh-CN" w:bidi="ar-SA"/>
              </w:rPr>
            </w:pPr>
          </w:p>
        </w:tc>
      </w:tr>
      <w:tr w14:paraId="608AD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7440A1E4">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3578CB3F">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715BE869">
            <w:pPr>
              <w:snapToGrid w:val="0"/>
              <w:ind w:left="-5" w:firstLine="4" w:firstLineChars="2"/>
              <w:jc w:val="center"/>
              <w:rPr>
                <w:rFonts w:hint="eastAsia"/>
                <w:b/>
                <w:color w:val="000000"/>
              </w:rPr>
            </w:pPr>
          </w:p>
        </w:tc>
        <w:tc>
          <w:tcPr>
            <w:tcW w:w="970" w:type="dxa"/>
            <w:tcBorders>
              <w:left w:val="single" w:color="auto" w:sz="6" w:space="0"/>
              <w:bottom w:val="single" w:color="auto" w:sz="4" w:space="0"/>
            </w:tcBorders>
            <w:noWrap w:val="0"/>
            <w:vAlign w:val="center"/>
          </w:tcPr>
          <w:p w14:paraId="376BB42C">
            <w:pPr>
              <w:widowControl/>
              <w:jc w:val="both"/>
              <w:textAlignment w:val="center"/>
              <w:rPr>
                <w:rFonts w:hint="eastAsia" w:ascii="宋体" w:hAnsi="宋体" w:eastAsia="宋体" w:cs="宋体"/>
                <w:b w:val="0"/>
                <w:bCs w:val="0"/>
                <w:color w:val="auto"/>
                <w:kern w:val="2"/>
                <w:sz w:val="18"/>
                <w:szCs w:val="18"/>
                <w:highlight w:val="none"/>
                <w:lang w:val="en-US" w:eastAsia="zh-CN" w:bidi="ar-SA"/>
              </w:rPr>
            </w:pPr>
            <w:r>
              <w:rPr>
                <w:rFonts w:hint="eastAsia" w:ascii="宋体" w:hAnsi="宋体" w:eastAsia="宋体" w:cs="宋体"/>
                <w:b w:val="0"/>
                <w:bCs w:val="0"/>
                <w:color w:val="auto"/>
                <w:sz w:val="18"/>
                <w:szCs w:val="18"/>
                <w:highlight w:val="none"/>
                <w:lang w:bidi="ar"/>
              </w:rPr>
              <w:t>C072240</w:t>
            </w:r>
          </w:p>
        </w:tc>
        <w:tc>
          <w:tcPr>
            <w:tcW w:w="1861" w:type="dxa"/>
            <w:gridSpan w:val="2"/>
            <w:tcBorders>
              <w:left w:val="single" w:color="auto" w:sz="6" w:space="0"/>
              <w:bottom w:val="single" w:color="auto" w:sz="4" w:space="0"/>
            </w:tcBorders>
            <w:noWrap w:val="0"/>
            <w:vAlign w:val="center"/>
          </w:tcPr>
          <w:p w14:paraId="40D392AA">
            <w:pPr>
              <w:widowControl/>
              <w:jc w:val="both"/>
              <w:textAlignment w:val="center"/>
              <w:rPr>
                <w:rFonts w:hint="default" w:ascii="宋体" w:hAnsi="宋体" w:eastAsia="宋体" w:cs="宋体"/>
                <w:b w:val="0"/>
                <w:bCs w:val="0"/>
                <w:color w:val="auto"/>
                <w:kern w:val="2"/>
                <w:sz w:val="18"/>
                <w:szCs w:val="18"/>
                <w:highlight w:val="none"/>
                <w:lang w:val="en-US" w:eastAsia="zh-CN" w:bidi="ar-SA"/>
              </w:rPr>
            </w:pPr>
            <w:r>
              <w:rPr>
                <w:rFonts w:hint="eastAsia" w:ascii="宋体" w:hAnsi="宋体" w:cs="宋体"/>
                <w:b w:val="0"/>
                <w:bCs w:val="0"/>
                <w:color w:val="auto"/>
                <w:kern w:val="2"/>
                <w:sz w:val="18"/>
                <w:szCs w:val="18"/>
                <w:highlight w:val="none"/>
                <w:lang w:val="en-US" w:eastAsia="zh-CN" w:bidi="ar-SA"/>
              </w:rPr>
              <w:t>形象设计</w:t>
            </w:r>
          </w:p>
        </w:tc>
        <w:tc>
          <w:tcPr>
            <w:tcW w:w="669" w:type="dxa"/>
            <w:noWrap w:val="0"/>
            <w:vAlign w:val="center"/>
          </w:tcPr>
          <w:p w14:paraId="7551E041">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32</w:t>
            </w:r>
          </w:p>
        </w:tc>
        <w:tc>
          <w:tcPr>
            <w:tcW w:w="583" w:type="dxa"/>
            <w:noWrap w:val="0"/>
            <w:vAlign w:val="center"/>
          </w:tcPr>
          <w:p w14:paraId="71CBCF6C">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10</w:t>
            </w:r>
          </w:p>
        </w:tc>
        <w:tc>
          <w:tcPr>
            <w:tcW w:w="613" w:type="dxa"/>
            <w:noWrap w:val="0"/>
            <w:vAlign w:val="center"/>
          </w:tcPr>
          <w:p w14:paraId="32A32F42">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22</w:t>
            </w:r>
          </w:p>
        </w:tc>
        <w:tc>
          <w:tcPr>
            <w:tcW w:w="537" w:type="dxa"/>
            <w:noWrap w:val="0"/>
            <w:vAlign w:val="center"/>
          </w:tcPr>
          <w:p w14:paraId="693CE92C">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705872CF">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ascii="宋体" w:hAnsi="宋体" w:cs="宋体"/>
                <w:b w:val="0"/>
                <w:bCs w:val="0"/>
                <w:color w:val="auto"/>
                <w:kern w:val="2"/>
                <w:sz w:val="18"/>
                <w:szCs w:val="18"/>
                <w:highlight w:val="none"/>
                <w:lang w:val="en-US" w:eastAsia="zh-CN" w:bidi="ar"/>
              </w:rPr>
              <w:t>2</w:t>
            </w:r>
          </w:p>
        </w:tc>
        <w:tc>
          <w:tcPr>
            <w:tcW w:w="370" w:type="dxa"/>
            <w:noWrap w:val="0"/>
            <w:vAlign w:val="center"/>
          </w:tcPr>
          <w:p w14:paraId="533A70D6">
            <w:pPr>
              <w:widowControl/>
              <w:jc w:val="center"/>
              <w:textAlignment w:val="center"/>
              <w:rPr>
                <w:rFonts w:hint="default"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0F0E7FD9">
            <w:pPr>
              <w:widowControl/>
              <w:jc w:val="center"/>
              <w:textAlignment w:val="center"/>
              <w:rPr>
                <w:rFonts w:hint="default"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75207B43">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326F9981">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p>
        </w:tc>
        <w:tc>
          <w:tcPr>
            <w:tcW w:w="529" w:type="dxa"/>
            <w:tcBorders>
              <w:right w:val="single" w:color="auto" w:sz="4" w:space="0"/>
            </w:tcBorders>
            <w:noWrap w:val="0"/>
            <w:vAlign w:val="center"/>
          </w:tcPr>
          <w:p w14:paraId="7F27E5B6">
            <w:pPr>
              <w:snapToGrid w:val="0"/>
              <w:ind w:left="-5" w:leftChars="0" w:firstLine="3" w:firstLineChars="2"/>
              <w:jc w:val="center"/>
              <w:rPr>
                <w:rFonts w:hint="eastAsia" w:ascii="宋体" w:hAnsi="宋体" w:eastAsia="宋体" w:cs="宋体"/>
                <w:b w:val="0"/>
                <w:bCs w:val="0"/>
                <w:color w:val="auto"/>
                <w:kern w:val="2"/>
                <w:sz w:val="18"/>
                <w:szCs w:val="18"/>
                <w:highlight w:val="none"/>
                <w:lang w:val="en-US" w:eastAsia="zh-CN" w:bidi="ar-SA"/>
              </w:rPr>
            </w:pPr>
          </w:p>
        </w:tc>
        <w:tc>
          <w:tcPr>
            <w:tcW w:w="550" w:type="dxa"/>
            <w:noWrap w:val="0"/>
            <w:vAlign w:val="center"/>
          </w:tcPr>
          <w:p w14:paraId="08178062">
            <w:pPr>
              <w:snapToGrid w:val="0"/>
              <w:ind w:left="-5" w:leftChars="0" w:firstLine="3" w:firstLineChars="2"/>
              <w:jc w:val="center"/>
              <w:rPr>
                <w:rFonts w:hint="eastAsia" w:ascii="宋体" w:hAnsi="宋体" w:eastAsia="宋体" w:cs="宋体"/>
                <w:b w:val="0"/>
                <w:bCs w:val="0"/>
                <w:color w:val="auto"/>
                <w:kern w:val="2"/>
                <w:sz w:val="18"/>
                <w:szCs w:val="18"/>
                <w:highlight w:val="none"/>
                <w:lang w:val="en-US" w:eastAsia="zh-CN" w:bidi="ar-SA"/>
              </w:rPr>
            </w:pPr>
          </w:p>
        </w:tc>
      </w:tr>
      <w:tr w14:paraId="520CF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67D6D08B">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46C52FAC">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2BBB99F7">
            <w:pPr>
              <w:snapToGrid w:val="0"/>
              <w:ind w:left="-5" w:firstLine="4" w:firstLineChars="2"/>
              <w:jc w:val="center"/>
              <w:rPr>
                <w:rFonts w:hint="eastAsia"/>
                <w:b/>
                <w:color w:val="000000"/>
              </w:rPr>
            </w:pPr>
          </w:p>
        </w:tc>
        <w:tc>
          <w:tcPr>
            <w:tcW w:w="970" w:type="dxa"/>
            <w:tcBorders>
              <w:left w:val="single" w:color="auto" w:sz="6" w:space="0"/>
              <w:bottom w:val="single" w:color="auto" w:sz="4" w:space="0"/>
            </w:tcBorders>
            <w:noWrap w:val="0"/>
            <w:vAlign w:val="center"/>
          </w:tcPr>
          <w:p w14:paraId="4C1783AA">
            <w:pPr>
              <w:widowControl/>
              <w:jc w:val="left"/>
              <w:textAlignment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C072310</w:t>
            </w:r>
          </w:p>
        </w:tc>
        <w:tc>
          <w:tcPr>
            <w:tcW w:w="1861" w:type="dxa"/>
            <w:gridSpan w:val="2"/>
            <w:tcBorders>
              <w:left w:val="single" w:color="auto" w:sz="6" w:space="0"/>
              <w:bottom w:val="single" w:color="auto" w:sz="4" w:space="0"/>
            </w:tcBorders>
            <w:noWrap w:val="0"/>
            <w:vAlign w:val="center"/>
          </w:tcPr>
          <w:p w14:paraId="2E8FFC34">
            <w:pPr>
              <w:widowControl/>
              <w:jc w:val="left"/>
              <w:textAlignment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服务礼仪</w:t>
            </w:r>
          </w:p>
        </w:tc>
        <w:tc>
          <w:tcPr>
            <w:tcW w:w="669" w:type="dxa"/>
            <w:noWrap w:val="0"/>
            <w:vAlign w:val="center"/>
          </w:tcPr>
          <w:p w14:paraId="30FE4628">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4</w:t>
            </w: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8</w:t>
            </w:r>
          </w:p>
        </w:tc>
        <w:tc>
          <w:tcPr>
            <w:tcW w:w="583" w:type="dxa"/>
            <w:noWrap w:val="0"/>
            <w:vAlign w:val="center"/>
          </w:tcPr>
          <w:p w14:paraId="5C8B2945">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24</w:t>
            </w:r>
          </w:p>
        </w:tc>
        <w:tc>
          <w:tcPr>
            <w:tcW w:w="613" w:type="dxa"/>
            <w:noWrap w:val="0"/>
            <w:vAlign w:val="center"/>
          </w:tcPr>
          <w:p w14:paraId="5BC5C7F7">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24</w:t>
            </w:r>
          </w:p>
        </w:tc>
        <w:tc>
          <w:tcPr>
            <w:tcW w:w="537" w:type="dxa"/>
            <w:noWrap w:val="0"/>
            <w:vAlign w:val="center"/>
          </w:tcPr>
          <w:p w14:paraId="44C97F20">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3</w:t>
            </w:r>
          </w:p>
        </w:tc>
        <w:tc>
          <w:tcPr>
            <w:tcW w:w="370" w:type="dxa"/>
            <w:noWrap w:val="0"/>
            <w:vAlign w:val="center"/>
          </w:tcPr>
          <w:p w14:paraId="7FD59303">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cs="宋体"/>
                <w:b w:val="0"/>
                <w:bCs w:val="0"/>
                <w:color w:val="000000" w:themeColor="text1"/>
                <w:sz w:val="18"/>
                <w:szCs w:val="18"/>
                <w:highlight w:val="none"/>
                <w:lang w:val="en-US" w:eastAsia="zh-CN" w:bidi="ar"/>
                <w14:textFill>
                  <w14:solidFill>
                    <w14:schemeClr w14:val="tx1"/>
                  </w14:solidFill>
                </w14:textFill>
              </w:rPr>
              <w:t>3</w:t>
            </w:r>
          </w:p>
        </w:tc>
        <w:tc>
          <w:tcPr>
            <w:tcW w:w="370" w:type="dxa"/>
            <w:noWrap w:val="0"/>
            <w:vAlign w:val="center"/>
          </w:tcPr>
          <w:p w14:paraId="730D4066">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795D918F">
            <w:pPr>
              <w:widowControl/>
              <w:jc w:val="center"/>
              <w:textAlignment w:val="center"/>
              <w:rPr>
                <w:rFonts w:hint="default"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437FB51D">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6E683B9F">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529" w:type="dxa"/>
            <w:tcBorders>
              <w:right w:val="single" w:color="auto" w:sz="4" w:space="0"/>
            </w:tcBorders>
            <w:noWrap w:val="0"/>
            <w:vAlign w:val="center"/>
          </w:tcPr>
          <w:p w14:paraId="5E9DB15F">
            <w:pPr>
              <w:snapToGrid w:val="0"/>
              <w:ind w:left="-5" w:leftChars="0" w:firstLine="3" w:firstLineChars="2"/>
              <w:jc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p>
        </w:tc>
        <w:tc>
          <w:tcPr>
            <w:tcW w:w="550" w:type="dxa"/>
            <w:noWrap w:val="0"/>
            <w:vAlign w:val="center"/>
          </w:tcPr>
          <w:p w14:paraId="6E8F7BC7">
            <w:pPr>
              <w:snapToGrid w:val="0"/>
              <w:ind w:left="-5" w:leftChars="0" w:firstLine="3" w:firstLineChars="2"/>
              <w:jc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p>
        </w:tc>
      </w:tr>
      <w:tr w14:paraId="4B0CFA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3EC7531E">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6BDCCAD6">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14D87844">
            <w:pPr>
              <w:snapToGrid w:val="0"/>
              <w:ind w:left="-5" w:firstLine="4" w:firstLineChars="2"/>
              <w:jc w:val="center"/>
              <w:rPr>
                <w:rFonts w:hint="eastAsia"/>
                <w:b/>
                <w:color w:val="000000"/>
              </w:rPr>
            </w:pPr>
          </w:p>
        </w:tc>
        <w:tc>
          <w:tcPr>
            <w:tcW w:w="970" w:type="dxa"/>
            <w:tcBorders>
              <w:left w:val="single" w:color="auto" w:sz="6" w:space="0"/>
              <w:bottom w:val="single" w:color="auto" w:sz="4" w:space="0"/>
            </w:tcBorders>
            <w:noWrap w:val="0"/>
            <w:vAlign w:val="center"/>
          </w:tcPr>
          <w:p w14:paraId="694C8F68">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bidi="ar"/>
              </w:rPr>
              <w:t>C0722</w:t>
            </w:r>
            <w:r>
              <w:rPr>
                <w:rFonts w:hint="eastAsia" w:ascii="宋体" w:hAnsi="宋体" w:eastAsia="宋体" w:cs="宋体"/>
                <w:color w:val="000000"/>
                <w:sz w:val="18"/>
                <w:szCs w:val="18"/>
                <w:lang w:val="en-US" w:eastAsia="zh-CN" w:bidi="ar"/>
              </w:rPr>
              <w:t>82</w:t>
            </w:r>
          </w:p>
        </w:tc>
        <w:tc>
          <w:tcPr>
            <w:tcW w:w="1861" w:type="dxa"/>
            <w:gridSpan w:val="2"/>
            <w:tcBorders>
              <w:left w:val="single" w:color="auto" w:sz="6" w:space="0"/>
              <w:bottom w:val="single" w:color="auto" w:sz="4" w:space="0"/>
            </w:tcBorders>
            <w:noWrap w:val="0"/>
            <w:vAlign w:val="center"/>
          </w:tcPr>
          <w:p w14:paraId="25EC2AD1">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餐饮服务</w:t>
            </w:r>
          </w:p>
        </w:tc>
        <w:tc>
          <w:tcPr>
            <w:tcW w:w="669" w:type="dxa"/>
            <w:noWrap w:val="0"/>
            <w:vAlign w:val="center"/>
          </w:tcPr>
          <w:p w14:paraId="3AB9F5D2">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48</w:t>
            </w:r>
          </w:p>
        </w:tc>
        <w:tc>
          <w:tcPr>
            <w:tcW w:w="583" w:type="dxa"/>
            <w:noWrap w:val="0"/>
            <w:vAlign w:val="center"/>
          </w:tcPr>
          <w:p w14:paraId="05691D4F">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28</w:t>
            </w:r>
          </w:p>
        </w:tc>
        <w:tc>
          <w:tcPr>
            <w:tcW w:w="613" w:type="dxa"/>
            <w:noWrap w:val="0"/>
            <w:vAlign w:val="center"/>
          </w:tcPr>
          <w:p w14:paraId="06674EC4">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20</w:t>
            </w:r>
          </w:p>
        </w:tc>
        <w:tc>
          <w:tcPr>
            <w:tcW w:w="537" w:type="dxa"/>
            <w:noWrap w:val="0"/>
            <w:vAlign w:val="center"/>
          </w:tcPr>
          <w:p w14:paraId="063815EF">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548859F0">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004ABD35">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191E79C5">
            <w:pPr>
              <w:widowControl/>
              <w:jc w:val="center"/>
              <w:textAlignment w:val="center"/>
              <w:rPr>
                <w:rFonts w:hint="default" w:ascii="宋体" w:hAnsi="宋体" w:eastAsia="宋体" w:cs="宋体"/>
                <w:color w:val="000000"/>
                <w:kern w:val="2"/>
                <w:sz w:val="18"/>
                <w:szCs w:val="18"/>
                <w:lang w:val="en-US" w:eastAsia="zh-CN" w:bidi="ar"/>
              </w:rPr>
            </w:pPr>
          </w:p>
        </w:tc>
        <w:tc>
          <w:tcPr>
            <w:tcW w:w="370" w:type="dxa"/>
            <w:noWrap w:val="0"/>
            <w:vAlign w:val="center"/>
          </w:tcPr>
          <w:p w14:paraId="61E9E5A7">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kern w:val="2"/>
                <w:sz w:val="18"/>
                <w:szCs w:val="18"/>
                <w:lang w:val="en-US" w:eastAsia="zh-CN" w:bidi="ar"/>
              </w:rPr>
              <w:t>4</w:t>
            </w:r>
          </w:p>
        </w:tc>
        <w:tc>
          <w:tcPr>
            <w:tcW w:w="370" w:type="dxa"/>
            <w:noWrap w:val="0"/>
            <w:vAlign w:val="center"/>
          </w:tcPr>
          <w:p w14:paraId="0EF9F76C">
            <w:pPr>
              <w:widowControl/>
              <w:jc w:val="center"/>
              <w:textAlignment w:val="center"/>
              <w:rPr>
                <w:rFonts w:hint="eastAsia" w:ascii="宋体" w:hAnsi="宋体" w:eastAsia="宋体" w:cs="宋体"/>
                <w:color w:val="000000"/>
                <w:kern w:val="2"/>
                <w:sz w:val="18"/>
                <w:szCs w:val="18"/>
                <w:lang w:val="en-US" w:eastAsia="zh-CN" w:bidi="ar"/>
              </w:rPr>
            </w:pPr>
          </w:p>
        </w:tc>
        <w:tc>
          <w:tcPr>
            <w:tcW w:w="529" w:type="dxa"/>
            <w:tcBorders>
              <w:right w:val="single" w:color="auto" w:sz="4" w:space="0"/>
            </w:tcBorders>
            <w:noWrap w:val="0"/>
            <w:vAlign w:val="center"/>
          </w:tcPr>
          <w:p w14:paraId="355F6D44">
            <w:pPr>
              <w:widowControl/>
              <w:jc w:val="center"/>
              <w:textAlignment w:val="bottom"/>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7BB04A4B">
            <w:pPr>
              <w:snapToGrid w:val="0"/>
              <w:ind w:left="-5" w:leftChars="0" w:firstLine="3" w:firstLineChars="2"/>
              <w:jc w:val="center"/>
              <w:rPr>
                <w:rFonts w:hint="eastAsia" w:ascii="宋体" w:hAnsi="宋体" w:eastAsia="宋体" w:cs="宋体"/>
                <w:b w:val="0"/>
                <w:bCs w:val="0"/>
                <w:color w:val="auto"/>
                <w:spacing w:val="-4"/>
                <w:sz w:val="18"/>
                <w:szCs w:val="18"/>
                <w:highlight w:val="none"/>
              </w:rPr>
            </w:pPr>
            <w:r>
              <w:rPr>
                <w:rFonts w:hint="eastAsia" w:ascii="宋体" w:hAnsi="宋体" w:eastAsia="宋体" w:cs="宋体"/>
                <w:color w:val="auto"/>
                <w:spacing w:val="-4"/>
                <w:sz w:val="18"/>
                <w:szCs w:val="18"/>
                <w:highlight w:val="none"/>
              </w:rPr>
              <w:t>*</w:t>
            </w:r>
          </w:p>
        </w:tc>
      </w:tr>
      <w:tr w14:paraId="1A35E8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C5D0821">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3304C0A7">
            <w:pPr>
              <w:snapToGrid w:val="0"/>
              <w:ind w:left="-5" w:firstLine="4" w:firstLineChars="2"/>
              <w:jc w:val="center"/>
              <w:rPr>
                <w:rFonts w:hint="eastAsia"/>
                <w:b/>
                <w:color w:val="000000"/>
              </w:rPr>
            </w:pPr>
          </w:p>
        </w:tc>
        <w:tc>
          <w:tcPr>
            <w:tcW w:w="357" w:type="dxa"/>
            <w:tcBorders>
              <w:top w:val="single" w:color="auto" w:sz="4" w:space="0"/>
              <w:right w:val="single" w:color="auto" w:sz="6" w:space="0"/>
            </w:tcBorders>
            <w:noWrap w:val="0"/>
            <w:vAlign w:val="center"/>
          </w:tcPr>
          <w:p w14:paraId="7266439F">
            <w:pPr>
              <w:snapToGrid w:val="0"/>
              <w:ind w:left="-5" w:firstLine="4" w:firstLineChars="2"/>
              <w:jc w:val="center"/>
              <w:rPr>
                <w:rFonts w:hint="eastAsia"/>
                <w:b/>
                <w:color w:val="000000"/>
              </w:rPr>
            </w:pPr>
          </w:p>
        </w:tc>
        <w:tc>
          <w:tcPr>
            <w:tcW w:w="2831" w:type="dxa"/>
            <w:gridSpan w:val="3"/>
            <w:tcBorders>
              <w:top w:val="single" w:color="auto" w:sz="4" w:space="0"/>
              <w:left w:val="single" w:color="auto" w:sz="6" w:space="0"/>
            </w:tcBorders>
            <w:noWrap w:val="0"/>
            <w:vAlign w:val="center"/>
          </w:tcPr>
          <w:p w14:paraId="47C745F7">
            <w:pPr>
              <w:snapToGrid w:val="0"/>
              <w:ind w:left="-5" w:firstLine="4" w:firstLineChars="2"/>
              <w:jc w:val="center"/>
              <w:rPr>
                <w:rFonts w:hint="eastAsia"/>
                <w:b/>
                <w:bCs/>
                <w:color w:val="auto"/>
                <w:sz w:val="21"/>
                <w:szCs w:val="21"/>
                <w:highlight w:val="none"/>
                <w:shd w:val="clear" w:color="auto" w:fill="auto"/>
              </w:rPr>
            </w:pPr>
            <w:r>
              <w:rPr>
                <w:rFonts w:hint="eastAsia"/>
                <w:b/>
                <w:bCs/>
                <w:color w:val="auto"/>
                <w:sz w:val="21"/>
                <w:szCs w:val="21"/>
                <w:highlight w:val="none"/>
                <w:shd w:val="clear" w:color="auto" w:fill="auto"/>
              </w:rPr>
              <w:t>小计</w:t>
            </w:r>
          </w:p>
        </w:tc>
        <w:tc>
          <w:tcPr>
            <w:tcW w:w="669" w:type="dxa"/>
            <w:noWrap w:val="0"/>
            <w:vAlign w:val="center"/>
          </w:tcPr>
          <w:p w14:paraId="6BBF53FC">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304</w:t>
            </w:r>
          </w:p>
        </w:tc>
        <w:tc>
          <w:tcPr>
            <w:tcW w:w="583" w:type="dxa"/>
            <w:noWrap w:val="0"/>
            <w:vAlign w:val="center"/>
          </w:tcPr>
          <w:p w14:paraId="521ACF86">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190</w:t>
            </w:r>
          </w:p>
        </w:tc>
        <w:tc>
          <w:tcPr>
            <w:tcW w:w="613" w:type="dxa"/>
            <w:noWrap w:val="0"/>
            <w:vAlign w:val="center"/>
          </w:tcPr>
          <w:p w14:paraId="166CE769">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114</w:t>
            </w:r>
          </w:p>
        </w:tc>
        <w:tc>
          <w:tcPr>
            <w:tcW w:w="537" w:type="dxa"/>
            <w:noWrap w:val="0"/>
            <w:vAlign w:val="center"/>
          </w:tcPr>
          <w:p w14:paraId="2B83DEDF">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19</w:t>
            </w:r>
          </w:p>
        </w:tc>
        <w:tc>
          <w:tcPr>
            <w:tcW w:w="370" w:type="dxa"/>
            <w:noWrap w:val="0"/>
            <w:vAlign w:val="center"/>
          </w:tcPr>
          <w:p w14:paraId="01E64E27">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9</w:t>
            </w:r>
          </w:p>
        </w:tc>
        <w:tc>
          <w:tcPr>
            <w:tcW w:w="370" w:type="dxa"/>
            <w:noWrap w:val="0"/>
            <w:vAlign w:val="center"/>
          </w:tcPr>
          <w:p w14:paraId="78955599">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6</w:t>
            </w:r>
          </w:p>
        </w:tc>
        <w:tc>
          <w:tcPr>
            <w:tcW w:w="370" w:type="dxa"/>
            <w:noWrap w:val="0"/>
            <w:vAlign w:val="center"/>
          </w:tcPr>
          <w:p w14:paraId="3869242D">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3</w:t>
            </w:r>
          </w:p>
        </w:tc>
        <w:tc>
          <w:tcPr>
            <w:tcW w:w="370" w:type="dxa"/>
            <w:noWrap w:val="0"/>
            <w:vAlign w:val="center"/>
          </w:tcPr>
          <w:p w14:paraId="1F9477E7">
            <w:pPr>
              <w:widowControl/>
              <w:jc w:val="center"/>
              <w:textAlignment w:val="center"/>
              <w:rPr>
                <w:rFonts w:hint="default"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370" w:type="dxa"/>
            <w:noWrap w:val="0"/>
            <w:vAlign w:val="center"/>
          </w:tcPr>
          <w:p w14:paraId="167854EE">
            <w:pPr>
              <w:widowControl/>
              <w:jc w:val="center"/>
              <w:textAlignment w:val="center"/>
              <w:rPr>
                <w:rFonts w:hint="eastAsia"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529" w:type="dxa"/>
            <w:tcBorders>
              <w:right w:val="single" w:color="auto" w:sz="4" w:space="0"/>
            </w:tcBorders>
            <w:noWrap w:val="0"/>
            <w:vAlign w:val="center"/>
          </w:tcPr>
          <w:p w14:paraId="223484A6">
            <w:pPr>
              <w:widowControl/>
              <w:jc w:val="center"/>
              <w:textAlignment w:val="center"/>
              <w:rPr>
                <w:rFonts w:hint="eastAsia"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550" w:type="dxa"/>
            <w:noWrap w:val="0"/>
            <w:vAlign w:val="top"/>
          </w:tcPr>
          <w:p w14:paraId="5F8B9C3A">
            <w:pPr>
              <w:snapToGrid w:val="0"/>
              <w:ind w:left="-5" w:firstLine="4" w:firstLineChars="2"/>
              <w:jc w:val="center"/>
              <w:rPr>
                <w:b/>
                <w:bCs/>
                <w:color w:val="auto"/>
                <w:sz w:val="21"/>
                <w:szCs w:val="21"/>
                <w:highlight w:val="none"/>
                <w:shd w:val="clear" w:color="FFFFFF" w:fill="D9D9D9"/>
              </w:rPr>
            </w:pPr>
          </w:p>
        </w:tc>
      </w:tr>
      <w:tr w14:paraId="1BFC3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88BA4CC">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08D6CD19">
            <w:pPr>
              <w:snapToGrid w:val="0"/>
              <w:ind w:left="-5" w:firstLine="4" w:firstLineChars="2"/>
              <w:jc w:val="center"/>
              <w:rPr>
                <w:rFonts w:hint="eastAsia"/>
                <w:b/>
                <w:color w:val="000000"/>
              </w:rPr>
            </w:pPr>
          </w:p>
        </w:tc>
        <w:tc>
          <w:tcPr>
            <w:tcW w:w="357" w:type="dxa"/>
            <w:vMerge w:val="restart"/>
            <w:tcBorders>
              <w:top w:val="single" w:color="auto" w:sz="4" w:space="0"/>
              <w:left w:val="single" w:color="auto" w:sz="6" w:space="0"/>
              <w:right w:val="single" w:color="auto" w:sz="6" w:space="0"/>
            </w:tcBorders>
            <w:noWrap w:val="0"/>
            <w:vAlign w:val="center"/>
          </w:tcPr>
          <w:p w14:paraId="3A106A7C">
            <w:pPr>
              <w:snapToGrid w:val="0"/>
              <w:ind w:left="-5" w:firstLine="4" w:firstLineChars="2"/>
              <w:jc w:val="center"/>
              <w:rPr>
                <w:rFonts w:hint="default" w:eastAsia="宋体"/>
                <w:b/>
                <w:color w:val="000000"/>
                <w:lang w:val="en-US" w:eastAsia="zh-CN"/>
              </w:rPr>
            </w:pPr>
            <w:r>
              <w:rPr>
                <w:rFonts w:hint="eastAsia"/>
                <w:b/>
                <w:color w:val="000000"/>
                <w:lang w:val="en-US" w:eastAsia="zh-CN"/>
              </w:rPr>
              <w:t>专业核心课</w:t>
            </w:r>
          </w:p>
        </w:tc>
        <w:tc>
          <w:tcPr>
            <w:tcW w:w="970" w:type="dxa"/>
            <w:tcBorders>
              <w:top w:val="single" w:color="auto" w:sz="4" w:space="0"/>
              <w:left w:val="single" w:color="auto" w:sz="6" w:space="0"/>
            </w:tcBorders>
            <w:noWrap w:val="0"/>
            <w:vAlign w:val="center"/>
          </w:tcPr>
          <w:p w14:paraId="3BCE99D7">
            <w:pPr>
              <w:keepNext w:val="0"/>
              <w:keepLines w:val="0"/>
              <w:widowControl/>
              <w:suppressLineNumbers w:val="0"/>
              <w:jc w:val="left"/>
              <w:textAlignment w:val="center"/>
              <w:rPr>
                <w:rFonts w:hint="eastAsia" w:ascii="Arial" w:hAnsi="Arial" w:eastAsia="等线" w:cs="Arial"/>
                <w:i w:val="0"/>
                <w:iCs w:val="0"/>
                <w:color w:val="auto"/>
                <w:kern w:val="2"/>
                <w:sz w:val="20"/>
                <w:szCs w:val="20"/>
                <w:u w:val="none"/>
                <w:lang w:val="en-US" w:eastAsia="zh-CN" w:bidi="ar-SA"/>
              </w:rPr>
            </w:pPr>
            <w:r>
              <w:rPr>
                <w:rFonts w:hint="default" w:ascii="宋体" w:hAnsi="宋体" w:eastAsia="宋体" w:cs="宋体"/>
                <w:color w:val="auto"/>
                <w:sz w:val="18"/>
                <w:szCs w:val="18"/>
                <w:highlight w:val="none"/>
                <w:lang w:val="en-US" w:eastAsia="zh-CN" w:bidi="ar"/>
              </w:rPr>
              <w:t>C072246</w:t>
            </w:r>
          </w:p>
        </w:tc>
        <w:tc>
          <w:tcPr>
            <w:tcW w:w="1861" w:type="dxa"/>
            <w:gridSpan w:val="2"/>
            <w:noWrap w:val="0"/>
            <w:vAlign w:val="center"/>
          </w:tcPr>
          <w:p w14:paraId="1AD81E3B">
            <w:pPr>
              <w:snapToGrid w:val="0"/>
              <w:ind w:left="-5" w:firstLine="3" w:firstLineChars="2"/>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bidi="ar"/>
              </w:rPr>
              <w:t>民航</w:t>
            </w:r>
            <w:r>
              <w:rPr>
                <w:rFonts w:hint="eastAsia" w:ascii="宋体" w:hAnsi="宋体" w:eastAsia="宋体" w:cs="宋体"/>
                <w:color w:val="auto"/>
                <w:sz w:val="18"/>
                <w:szCs w:val="18"/>
                <w:highlight w:val="none"/>
                <w:lang w:bidi="ar"/>
              </w:rPr>
              <w:t>服务心理学</w:t>
            </w:r>
          </w:p>
        </w:tc>
        <w:tc>
          <w:tcPr>
            <w:tcW w:w="669" w:type="dxa"/>
            <w:noWrap w:val="0"/>
            <w:vAlign w:val="center"/>
          </w:tcPr>
          <w:p w14:paraId="70465E5D">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w:t>
            </w:r>
            <w:r>
              <w:rPr>
                <w:rFonts w:hint="eastAsia" w:ascii="宋体" w:hAnsi="宋体" w:cs="宋体"/>
                <w:color w:val="auto"/>
                <w:sz w:val="18"/>
                <w:szCs w:val="18"/>
                <w:highlight w:val="none"/>
                <w:lang w:val="en-US" w:eastAsia="zh-CN" w:bidi="ar"/>
              </w:rPr>
              <w:t>0</w:t>
            </w:r>
          </w:p>
        </w:tc>
        <w:tc>
          <w:tcPr>
            <w:tcW w:w="583" w:type="dxa"/>
            <w:noWrap w:val="0"/>
            <w:vAlign w:val="center"/>
          </w:tcPr>
          <w:p w14:paraId="23765774">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30</w:t>
            </w:r>
          </w:p>
        </w:tc>
        <w:tc>
          <w:tcPr>
            <w:tcW w:w="613" w:type="dxa"/>
            <w:noWrap w:val="0"/>
            <w:vAlign w:val="center"/>
          </w:tcPr>
          <w:p w14:paraId="245229FD">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10</w:t>
            </w:r>
          </w:p>
        </w:tc>
        <w:tc>
          <w:tcPr>
            <w:tcW w:w="537" w:type="dxa"/>
            <w:noWrap w:val="0"/>
            <w:vAlign w:val="center"/>
          </w:tcPr>
          <w:p w14:paraId="34AA7DB5">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2.5</w:t>
            </w:r>
          </w:p>
        </w:tc>
        <w:tc>
          <w:tcPr>
            <w:tcW w:w="370" w:type="dxa"/>
            <w:noWrap w:val="0"/>
            <w:vAlign w:val="center"/>
          </w:tcPr>
          <w:p w14:paraId="3EEDB621">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3</w:t>
            </w:r>
          </w:p>
        </w:tc>
        <w:tc>
          <w:tcPr>
            <w:tcW w:w="370" w:type="dxa"/>
            <w:noWrap w:val="0"/>
            <w:vAlign w:val="center"/>
          </w:tcPr>
          <w:p w14:paraId="488E1DFF">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5409F2D">
            <w:pPr>
              <w:widowControl/>
              <w:jc w:val="center"/>
              <w:textAlignment w:val="center"/>
              <w:rPr>
                <w:rFonts w:hint="default" w:ascii="宋体" w:hAnsi="宋体" w:eastAsia="宋体" w:cs="宋体"/>
                <w:color w:val="auto"/>
                <w:sz w:val="18"/>
                <w:szCs w:val="18"/>
                <w:highlight w:val="none"/>
                <w:lang w:val="en-US" w:eastAsia="zh-CN" w:bidi="ar"/>
              </w:rPr>
            </w:pPr>
          </w:p>
        </w:tc>
        <w:tc>
          <w:tcPr>
            <w:tcW w:w="370" w:type="dxa"/>
            <w:noWrap w:val="0"/>
            <w:vAlign w:val="center"/>
          </w:tcPr>
          <w:p w14:paraId="3C6A306E">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5671F577">
            <w:pPr>
              <w:widowControl/>
              <w:jc w:val="center"/>
              <w:textAlignment w:val="center"/>
              <w:rPr>
                <w:rFonts w:hint="eastAsia" w:ascii="宋体" w:hAnsi="宋体" w:eastAsia="宋体" w:cs="宋体"/>
                <w:color w:val="auto"/>
                <w:sz w:val="18"/>
                <w:szCs w:val="18"/>
                <w:highlight w:val="none"/>
                <w:lang w:bidi="ar"/>
              </w:rPr>
            </w:pPr>
          </w:p>
        </w:tc>
        <w:tc>
          <w:tcPr>
            <w:tcW w:w="529" w:type="dxa"/>
            <w:tcBorders>
              <w:right w:val="single" w:color="auto" w:sz="4" w:space="0"/>
            </w:tcBorders>
            <w:noWrap w:val="0"/>
            <w:vAlign w:val="center"/>
          </w:tcPr>
          <w:p w14:paraId="07BC284F">
            <w:pPr>
              <w:widowControl/>
              <w:jc w:val="center"/>
              <w:textAlignment w:val="center"/>
              <w:rPr>
                <w:rFonts w:hint="eastAsia" w:ascii="宋体" w:hAnsi="宋体" w:eastAsia="宋体" w:cs="宋体"/>
                <w:color w:val="auto"/>
                <w:sz w:val="18"/>
                <w:szCs w:val="18"/>
                <w:highlight w:val="none"/>
                <w:lang w:bidi="ar"/>
              </w:rPr>
            </w:pPr>
          </w:p>
        </w:tc>
        <w:tc>
          <w:tcPr>
            <w:tcW w:w="550" w:type="dxa"/>
            <w:noWrap w:val="0"/>
            <w:vAlign w:val="center"/>
          </w:tcPr>
          <w:p w14:paraId="157E4A40">
            <w:pPr>
              <w:snapToGrid w:val="0"/>
              <w:jc w:val="both"/>
              <w:rPr>
                <w:rFonts w:hint="eastAsia" w:ascii="宋体" w:hAnsi="宋体" w:eastAsia="宋体" w:cs="宋体"/>
                <w:color w:val="auto"/>
                <w:sz w:val="18"/>
                <w:szCs w:val="18"/>
                <w:highlight w:val="none"/>
                <w:lang w:val="en-US" w:eastAsia="zh-CN"/>
              </w:rPr>
            </w:pPr>
            <w:r>
              <w:rPr>
                <w:rFonts w:hint="eastAsia" w:ascii="宋体" w:hAnsi="宋体" w:eastAsia="宋体" w:cs="宋体"/>
                <w:b w:val="0"/>
                <w:bCs/>
                <w:color w:val="auto"/>
                <w:sz w:val="18"/>
                <w:szCs w:val="18"/>
                <w:highlight w:val="none"/>
              </w:rPr>
              <w:t>★/*</w:t>
            </w:r>
          </w:p>
        </w:tc>
      </w:tr>
      <w:tr w14:paraId="797E9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88" w:hRule="atLeast"/>
          <w:jc w:val="center"/>
        </w:trPr>
        <w:tc>
          <w:tcPr>
            <w:tcW w:w="439" w:type="dxa"/>
            <w:vMerge w:val="continue"/>
            <w:noWrap w:val="0"/>
            <w:vAlign w:val="center"/>
          </w:tcPr>
          <w:p w14:paraId="753650B7">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08107AFD">
            <w:pPr>
              <w:snapToGrid w:val="0"/>
              <w:ind w:left="-5" w:firstLine="4" w:firstLineChars="2"/>
              <w:jc w:val="center"/>
              <w:rPr>
                <w:rFonts w:hint="eastAsia"/>
                <w:b/>
                <w:color w:val="000000"/>
              </w:rPr>
            </w:pPr>
          </w:p>
        </w:tc>
        <w:tc>
          <w:tcPr>
            <w:tcW w:w="357" w:type="dxa"/>
            <w:vMerge w:val="continue"/>
            <w:tcBorders>
              <w:left w:val="single" w:color="auto" w:sz="6" w:space="0"/>
              <w:right w:val="single" w:color="auto" w:sz="6" w:space="0"/>
            </w:tcBorders>
            <w:noWrap w:val="0"/>
            <w:vAlign w:val="center"/>
          </w:tcPr>
          <w:p w14:paraId="2DE23A95">
            <w:pPr>
              <w:snapToGrid w:val="0"/>
              <w:ind w:left="-5" w:firstLine="4" w:firstLineChars="2"/>
              <w:jc w:val="center"/>
              <w:rPr>
                <w:rFonts w:hint="eastAsia"/>
                <w:b/>
                <w:color w:val="000000"/>
              </w:rPr>
            </w:pPr>
          </w:p>
        </w:tc>
        <w:tc>
          <w:tcPr>
            <w:tcW w:w="970" w:type="dxa"/>
            <w:tcBorders>
              <w:left w:val="single" w:color="auto" w:sz="6" w:space="0"/>
            </w:tcBorders>
            <w:noWrap w:val="0"/>
            <w:vAlign w:val="center"/>
          </w:tcPr>
          <w:p w14:paraId="33A13992">
            <w:pPr>
              <w:keepNext w:val="0"/>
              <w:keepLines w:val="0"/>
              <w:widowControl/>
              <w:suppressLineNumbers w:val="0"/>
              <w:jc w:val="left"/>
              <w:textAlignment w:val="center"/>
              <w:rPr>
                <w:rFonts w:hint="eastAsia" w:ascii="Arial" w:hAnsi="Arial" w:eastAsia="等线" w:cs="Arial"/>
                <w:i w:val="0"/>
                <w:iCs w:val="0"/>
                <w:color w:val="auto"/>
                <w:kern w:val="2"/>
                <w:sz w:val="20"/>
                <w:szCs w:val="20"/>
                <w:u w:val="none"/>
                <w:lang w:val="en-US" w:eastAsia="zh-CN" w:bidi="ar-SA"/>
              </w:rPr>
            </w:pPr>
            <w:r>
              <w:rPr>
                <w:rFonts w:hint="default" w:ascii="宋体" w:hAnsi="宋体" w:eastAsia="宋体" w:cs="宋体"/>
                <w:color w:val="auto"/>
                <w:sz w:val="18"/>
                <w:szCs w:val="18"/>
                <w:highlight w:val="none"/>
                <w:lang w:val="en-US" w:eastAsia="zh-CN" w:bidi="ar"/>
              </w:rPr>
              <w:t>C072275</w:t>
            </w:r>
          </w:p>
        </w:tc>
        <w:tc>
          <w:tcPr>
            <w:tcW w:w="1861" w:type="dxa"/>
            <w:gridSpan w:val="2"/>
            <w:noWrap w:val="0"/>
            <w:vAlign w:val="center"/>
          </w:tcPr>
          <w:p w14:paraId="2220529F">
            <w:pPr>
              <w:widowControl/>
              <w:jc w:val="left"/>
              <w:textAlignment w:val="center"/>
              <w:rPr>
                <w:rFonts w:hint="eastAsia" w:ascii="宋体" w:hAnsi="宋体" w:eastAsia="宋体" w:cs="宋体"/>
                <w:color w:val="auto"/>
                <w:sz w:val="18"/>
                <w:szCs w:val="18"/>
                <w:highlight w:val="red"/>
                <w:lang w:val="en-US" w:eastAsia="zh-CN"/>
              </w:rPr>
            </w:pPr>
            <w:r>
              <w:rPr>
                <w:rFonts w:hint="eastAsia" w:ascii="宋体" w:hAnsi="宋体" w:eastAsia="宋体" w:cs="宋体"/>
                <w:color w:val="auto"/>
                <w:sz w:val="18"/>
                <w:szCs w:val="18"/>
                <w:highlight w:val="none"/>
                <w:lang w:bidi="ar"/>
              </w:rPr>
              <w:t>民航客舱救护</w:t>
            </w:r>
          </w:p>
        </w:tc>
        <w:tc>
          <w:tcPr>
            <w:tcW w:w="669" w:type="dxa"/>
            <w:noWrap w:val="0"/>
            <w:vAlign w:val="center"/>
          </w:tcPr>
          <w:p w14:paraId="2657973E">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32</w:t>
            </w:r>
          </w:p>
        </w:tc>
        <w:tc>
          <w:tcPr>
            <w:tcW w:w="583" w:type="dxa"/>
            <w:noWrap w:val="0"/>
            <w:vAlign w:val="center"/>
          </w:tcPr>
          <w:p w14:paraId="158F2849">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10</w:t>
            </w:r>
          </w:p>
        </w:tc>
        <w:tc>
          <w:tcPr>
            <w:tcW w:w="613" w:type="dxa"/>
            <w:noWrap w:val="0"/>
            <w:vAlign w:val="center"/>
          </w:tcPr>
          <w:p w14:paraId="38E52CC9">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22</w:t>
            </w:r>
          </w:p>
        </w:tc>
        <w:tc>
          <w:tcPr>
            <w:tcW w:w="537" w:type="dxa"/>
            <w:noWrap w:val="0"/>
            <w:vAlign w:val="center"/>
          </w:tcPr>
          <w:p w14:paraId="18ECF08C">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028BDBE4">
            <w:pPr>
              <w:widowControl/>
              <w:jc w:val="center"/>
              <w:textAlignment w:val="center"/>
              <w:rPr>
                <w:rFonts w:hint="eastAsia" w:ascii="宋体" w:hAnsi="宋体" w:eastAsia="宋体" w:cs="宋体"/>
                <w:color w:val="auto"/>
                <w:sz w:val="18"/>
                <w:szCs w:val="18"/>
                <w:highlight w:val="none"/>
                <w:lang w:bidi="ar"/>
              </w:rPr>
            </w:pPr>
          </w:p>
        </w:tc>
        <w:tc>
          <w:tcPr>
            <w:tcW w:w="370" w:type="dxa"/>
            <w:noWrap w:val="0"/>
            <w:vAlign w:val="center"/>
          </w:tcPr>
          <w:p w14:paraId="4E55D9AF">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center"/>
          </w:tcPr>
          <w:p w14:paraId="59605F6E">
            <w:pPr>
              <w:widowControl/>
              <w:jc w:val="center"/>
              <w:textAlignment w:val="center"/>
              <w:rPr>
                <w:rFonts w:hint="eastAsia" w:ascii="宋体" w:hAnsi="宋体" w:eastAsia="宋体" w:cs="宋体"/>
                <w:color w:val="auto"/>
                <w:sz w:val="18"/>
                <w:szCs w:val="18"/>
                <w:highlight w:val="none"/>
                <w:lang w:bidi="ar"/>
              </w:rPr>
            </w:pPr>
          </w:p>
        </w:tc>
        <w:tc>
          <w:tcPr>
            <w:tcW w:w="370" w:type="dxa"/>
            <w:noWrap w:val="0"/>
            <w:vAlign w:val="center"/>
          </w:tcPr>
          <w:p w14:paraId="089FE9A0">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4C648257">
            <w:pPr>
              <w:widowControl/>
              <w:jc w:val="center"/>
              <w:textAlignment w:val="center"/>
              <w:rPr>
                <w:rFonts w:hint="eastAsia" w:ascii="宋体" w:hAnsi="宋体" w:eastAsia="宋体" w:cs="宋体"/>
                <w:color w:val="auto"/>
                <w:sz w:val="18"/>
                <w:szCs w:val="18"/>
                <w:highlight w:val="none"/>
                <w:lang w:bidi="ar"/>
              </w:rPr>
            </w:pPr>
          </w:p>
        </w:tc>
        <w:tc>
          <w:tcPr>
            <w:tcW w:w="529" w:type="dxa"/>
            <w:tcBorders>
              <w:right w:val="single" w:color="auto" w:sz="4" w:space="0"/>
            </w:tcBorders>
            <w:noWrap w:val="0"/>
            <w:vAlign w:val="center"/>
          </w:tcPr>
          <w:p w14:paraId="0D069F52">
            <w:pPr>
              <w:widowControl/>
              <w:jc w:val="center"/>
              <w:textAlignment w:val="center"/>
              <w:rPr>
                <w:rFonts w:hint="eastAsia" w:ascii="宋体" w:hAnsi="宋体" w:eastAsia="宋体" w:cs="宋体"/>
                <w:color w:val="auto"/>
                <w:sz w:val="18"/>
                <w:szCs w:val="18"/>
                <w:highlight w:val="none"/>
                <w:lang w:bidi="ar"/>
              </w:rPr>
            </w:pPr>
          </w:p>
        </w:tc>
        <w:tc>
          <w:tcPr>
            <w:tcW w:w="550" w:type="dxa"/>
            <w:noWrap w:val="0"/>
            <w:vAlign w:val="center"/>
          </w:tcPr>
          <w:p w14:paraId="24893079">
            <w:pPr>
              <w:snapToGrid w:val="0"/>
              <w:ind w:left="-5" w:firstLine="3" w:firstLineChars="2"/>
              <w:jc w:val="center"/>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rPr>
              <w:t>★/*</w:t>
            </w:r>
          </w:p>
        </w:tc>
      </w:tr>
      <w:tr w14:paraId="405B9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51" w:hRule="atLeast"/>
          <w:jc w:val="center"/>
        </w:trPr>
        <w:tc>
          <w:tcPr>
            <w:tcW w:w="439" w:type="dxa"/>
            <w:vMerge w:val="continue"/>
            <w:noWrap w:val="0"/>
            <w:vAlign w:val="center"/>
          </w:tcPr>
          <w:p w14:paraId="57F52263">
            <w:pPr>
              <w:snapToGrid w:val="0"/>
              <w:ind w:left="-5" w:firstLine="4" w:firstLineChars="2"/>
              <w:jc w:val="left"/>
              <w:rPr>
                <w:rFonts w:hint="eastAsia"/>
                <w:b w:val="0"/>
                <w:bCs/>
                <w:color w:val="000000"/>
              </w:rPr>
            </w:pPr>
          </w:p>
        </w:tc>
        <w:tc>
          <w:tcPr>
            <w:tcW w:w="497" w:type="dxa"/>
            <w:vMerge w:val="continue"/>
            <w:tcBorders>
              <w:right w:val="single" w:color="auto" w:sz="6" w:space="0"/>
            </w:tcBorders>
            <w:noWrap w:val="0"/>
            <w:vAlign w:val="center"/>
          </w:tcPr>
          <w:p w14:paraId="191EB26C">
            <w:pPr>
              <w:snapToGrid w:val="0"/>
              <w:ind w:left="-5" w:firstLine="4" w:firstLineChars="2"/>
              <w:jc w:val="left"/>
              <w:rPr>
                <w:rFonts w:hint="eastAsia"/>
                <w:b w:val="0"/>
                <w:bCs/>
                <w:color w:val="000000"/>
              </w:rPr>
            </w:pPr>
          </w:p>
        </w:tc>
        <w:tc>
          <w:tcPr>
            <w:tcW w:w="357" w:type="dxa"/>
            <w:vMerge w:val="continue"/>
            <w:tcBorders>
              <w:left w:val="single" w:color="auto" w:sz="6" w:space="0"/>
              <w:right w:val="single" w:color="auto" w:sz="6" w:space="0"/>
            </w:tcBorders>
            <w:noWrap w:val="0"/>
            <w:vAlign w:val="center"/>
          </w:tcPr>
          <w:p w14:paraId="0E15D925">
            <w:pPr>
              <w:snapToGrid w:val="0"/>
              <w:ind w:left="-5" w:firstLine="4" w:firstLineChars="2"/>
              <w:jc w:val="left"/>
              <w:rPr>
                <w:rFonts w:hint="eastAsia"/>
                <w:b w:val="0"/>
                <w:bCs/>
                <w:color w:val="000000"/>
              </w:rPr>
            </w:pPr>
          </w:p>
        </w:tc>
        <w:tc>
          <w:tcPr>
            <w:tcW w:w="970" w:type="dxa"/>
            <w:tcBorders>
              <w:left w:val="single" w:color="auto" w:sz="6" w:space="0"/>
            </w:tcBorders>
            <w:noWrap w:val="0"/>
            <w:vAlign w:val="center"/>
          </w:tcPr>
          <w:p w14:paraId="63276936">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C072273</w:t>
            </w:r>
          </w:p>
        </w:tc>
        <w:tc>
          <w:tcPr>
            <w:tcW w:w="1861" w:type="dxa"/>
            <w:gridSpan w:val="2"/>
            <w:noWrap w:val="0"/>
            <w:vAlign w:val="center"/>
          </w:tcPr>
          <w:p w14:paraId="1252BA5E">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客舱设施与服务</w:t>
            </w:r>
          </w:p>
        </w:tc>
        <w:tc>
          <w:tcPr>
            <w:tcW w:w="669" w:type="dxa"/>
            <w:noWrap w:val="0"/>
            <w:vAlign w:val="center"/>
          </w:tcPr>
          <w:p w14:paraId="3DFD9904">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4</w:t>
            </w:r>
            <w:r>
              <w:rPr>
                <w:rFonts w:hint="eastAsia" w:ascii="宋体" w:hAnsi="宋体" w:cs="宋体"/>
                <w:b w:val="0"/>
                <w:bCs/>
                <w:color w:val="auto"/>
                <w:sz w:val="18"/>
                <w:szCs w:val="18"/>
                <w:highlight w:val="none"/>
                <w:lang w:val="en-US" w:eastAsia="zh-CN"/>
              </w:rPr>
              <w:t>8</w:t>
            </w:r>
          </w:p>
        </w:tc>
        <w:tc>
          <w:tcPr>
            <w:tcW w:w="583" w:type="dxa"/>
            <w:noWrap w:val="0"/>
            <w:vAlign w:val="center"/>
          </w:tcPr>
          <w:p w14:paraId="14A80521">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20</w:t>
            </w:r>
          </w:p>
        </w:tc>
        <w:tc>
          <w:tcPr>
            <w:tcW w:w="613" w:type="dxa"/>
            <w:noWrap w:val="0"/>
            <w:vAlign w:val="center"/>
          </w:tcPr>
          <w:p w14:paraId="5D358050">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28</w:t>
            </w:r>
          </w:p>
        </w:tc>
        <w:tc>
          <w:tcPr>
            <w:tcW w:w="537" w:type="dxa"/>
            <w:noWrap w:val="0"/>
            <w:vAlign w:val="center"/>
          </w:tcPr>
          <w:p w14:paraId="0367BA7A">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61EFE5C0">
            <w:pPr>
              <w:snapToGrid w:val="0"/>
              <w:ind w:left="-5" w:firstLine="3" w:firstLineChars="2"/>
              <w:jc w:val="center"/>
              <w:rPr>
                <w:rFonts w:hint="eastAsia" w:ascii="宋体" w:hAnsi="宋体" w:eastAsia="宋体" w:cs="宋体"/>
                <w:b w:val="0"/>
                <w:bCs/>
                <w:color w:val="auto"/>
                <w:sz w:val="18"/>
                <w:szCs w:val="18"/>
                <w:highlight w:val="none"/>
              </w:rPr>
            </w:pPr>
          </w:p>
        </w:tc>
        <w:tc>
          <w:tcPr>
            <w:tcW w:w="370" w:type="dxa"/>
            <w:noWrap w:val="0"/>
            <w:vAlign w:val="center"/>
          </w:tcPr>
          <w:p w14:paraId="4B0CBAE7">
            <w:pPr>
              <w:snapToGrid w:val="0"/>
              <w:ind w:left="-5" w:firstLine="3" w:firstLineChars="2"/>
              <w:jc w:val="center"/>
              <w:rPr>
                <w:rFonts w:hint="default" w:ascii="宋体" w:hAnsi="宋体" w:eastAsia="宋体" w:cs="宋体"/>
                <w:b w:val="0"/>
                <w:bCs/>
                <w:color w:val="auto"/>
                <w:sz w:val="18"/>
                <w:szCs w:val="18"/>
                <w:highlight w:val="none"/>
                <w:lang w:val="en-US" w:eastAsia="zh-CN"/>
              </w:rPr>
            </w:pPr>
          </w:p>
        </w:tc>
        <w:tc>
          <w:tcPr>
            <w:tcW w:w="370" w:type="dxa"/>
            <w:noWrap w:val="0"/>
            <w:vAlign w:val="center"/>
          </w:tcPr>
          <w:p w14:paraId="5BCF495D">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777A7625">
            <w:pPr>
              <w:snapToGrid w:val="0"/>
              <w:jc w:val="center"/>
              <w:rPr>
                <w:rFonts w:hint="eastAsia" w:ascii="宋体" w:hAnsi="宋体" w:eastAsia="宋体" w:cs="宋体"/>
                <w:b w:val="0"/>
                <w:bCs/>
                <w:color w:val="auto"/>
                <w:sz w:val="18"/>
                <w:szCs w:val="18"/>
                <w:highlight w:val="none"/>
                <w:lang w:val="en-US" w:eastAsia="zh-CN"/>
              </w:rPr>
            </w:pPr>
          </w:p>
        </w:tc>
        <w:tc>
          <w:tcPr>
            <w:tcW w:w="370" w:type="dxa"/>
            <w:noWrap w:val="0"/>
            <w:vAlign w:val="center"/>
          </w:tcPr>
          <w:p w14:paraId="4B468795">
            <w:pPr>
              <w:snapToGrid w:val="0"/>
              <w:ind w:left="-5" w:firstLine="3" w:firstLineChars="2"/>
              <w:jc w:val="center"/>
              <w:rPr>
                <w:rFonts w:hint="eastAsia" w:ascii="宋体" w:hAnsi="宋体" w:eastAsia="宋体" w:cs="宋体"/>
                <w:b w:val="0"/>
                <w:bCs/>
                <w:color w:val="auto"/>
                <w:sz w:val="18"/>
                <w:szCs w:val="18"/>
                <w:highlight w:val="none"/>
              </w:rPr>
            </w:pPr>
          </w:p>
        </w:tc>
        <w:tc>
          <w:tcPr>
            <w:tcW w:w="529" w:type="dxa"/>
            <w:tcBorders>
              <w:right w:val="single" w:color="auto" w:sz="4" w:space="0"/>
            </w:tcBorders>
            <w:noWrap w:val="0"/>
            <w:vAlign w:val="center"/>
          </w:tcPr>
          <w:p w14:paraId="642D316D">
            <w:pPr>
              <w:snapToGrid w:val="0"/>
              <w:ind w:left="-5" w:firstLine="3" w:firstLineChars="2"/>
              <w:jc w:val="center"/>
              <w:rPr>
                <w:rFonts w:hint="eastAsia" w:ascii="宋体" w:hAnsi="宋体" w:eastAsia="宋体" w:cs="宋体"/>
                <w:b w:val="0"/>
                <w:bCs/>
                <w:color w:val="auto"/>
                <w:sz w:val="18"/>
                <w:szCs w:val="18"/>
                <w:highlight w:val="none"/>
              </w:rPr>
            </w:pPr>
          </w:p>
        </w:tc>
        <w:tc>
          <w:tcPr>
            <w:tcW w:w="550" w:type="dxa"/>
            <w:noWrap w:val="0"/>
            <w:vAlign w:val="center"/>
          </w:tcPr>
          <w:p w14:paraId="5F1D76E0">
            <w:pPr>
              <w:snapToGrid w:val="0"/>
              <w:jc w:val="both"/>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p>
        </w:tc>
      </w:tr>
      <w:tr w14:paraId="7DB0E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64" w:hRule="atLeast"/>
          <w:jc w:val="center"/>
        </w:trPr>
        <w:tc>
          <w:tcPr>
            <w:tcW w:w="439" w:type="dxa"/>
            <w:vMerge w:val="continue"/>
            <w:noWrap w:val="0"/>
            <w:vAlign w:val="center"/>
          </w:tcPr>
          <w:p w14:paraId="4BCB46D3">
            <w:pPr>
              <w:snapToGrid w:val="0"/>
              <w:ind w:left="-5" w:firstLine="4" w:firstLineChars="2"/>
              <w:jc w:val="left"/>
              <w:rPr>
                <w:rFonts w:hint="eastAsia"/>
                <w:b w:val="0"/>
                <w:bCs/>
                <w:color w:val="000000"/>
              </w:rPr>
            </w:pPr>
          </w:p>
        </w:tc>
        <w:tc>
          <w:tcPr>
            <w:tcW w:w="497" w:type="dxa"/>
            <w:vMerge w:val="continue"/>
            <w:tcBorders>
              <w:right w:val="single" w:color="auto" w:sz="6" w:space="0"/>
            </w:tcBorders>
            <w:noWrap w:val="0"/>
            <w:vAlign w:val="center"/>
          </w:tcPr>
          <w:p w14:paraId="40CCD731">
            <w:pPr>
              <w:snapToGrid w:val="0"/>
              <w:ind w:left="-5" w:firstLine="4" w:firstLineChars="2"/>
              <w:jc w:val="left"/>
              <w:rPr>
                <w:rFonts w:hint="eastAsia"/>
                <w:b w:val="0"/>
                <w:bCs/>
                <w:color w:val="000000"/>
              </w:rPr>
            </w:pPr>
          </w:p>
        </w:tc>
        <w:tc>
          <w:tcPr>
            <w:tcW w:w="357" w:type="dxa"/>
            <w:vMerge w:val="continue"/>
            <w:tcBorders>
              <w:left w:val="single" w:color="auto" w:sz="6" w:space="0"/>
              <w:right w:val="single" w:color="auto" w:sz="6" w:space="0"/>
            </w:tcBorders>
            <w:noWrap w:val="0"/>
            <w:vAlign w:val="center"/>
          </w:tcPr>
          <w:p w14:paraId="1A082CEA">
            <w:pPr>
              <w:snapToGrid w:val="0"/>
              <w:ind w:left="-5" w:firstLine="4" w:firstLineChars="2"/>
              <w:jc w:val="left"/>
              <w:rPr>
                <w:rFonts w:hint="eastAsia"/>
                <w:b w:val="0"/>
                <w:bCs/>
                <w:color w:val="000000"/>
              </w:rPr>
            </w:pPr>
          </w:p>
        </w:tc>
        <w:tc>
          <w:tcPr>
            <w:tcW w:w="970" w:type="dxa"/>
            <w:tcBorders>
              <w:left w:val="single" w:color="auto" w:sz="6" w:space="0"/>
            </w:tcBorders>
            <w:noWrap w:val="0"/>
            <w:vAlign w:val="center"/>
          </w:tcPr>
          <w:p w14:paraId="65D39FC3">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C072274</w:t>
            </w:r>
          </w:p>
        </w:tc>
        <w:tc>
          <w:tcPr>
            <w:tcW w:w="1861" w:type="dxa"/>
            <w:gridSpan w:val="2"/>
            <w:noWrap w:val="0"/>
            <w:vAlign w:val="center"/>
          </w:tcPr>
          <w:p w14:paraId="56D75573">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客舱安全与应急处置</w:t>
            </w:r>
          </w:p>
        </w:tc>
        <w:tc>
          <w:tcPr>
            <w:tcW w:w="669" w:type="dxa"/>
            <w:noWrap w:val="0"/>
            <w:vAlign w:val="center"/>
          </w:tcPr>
          <w:p w14:paraId="37562850">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4</w:t>
            </w:r>
            <w:r>
              <w:rPr>
                <w:rFonts w:hint="eastAsia" w:ascii="宋体" w:hAnsi="宋体" w:cs="宋体"/>
                <w:b w:val="0"/>
                <w:bCs/>
                <w:color w:val="auto"/>
                <w:sz w:val="18"/>
                <w:szCs w:val="18"/>
                <w:highlight w:val="none"/>
                <w:lang w:val="en-US" w:eastAsia="zh-CN"/>
              </w:rPr>
              <w:t>8</w:t>
            </w:r>
          </w:p>
        </w:tc>
        <w:tc>
          <w:tcPr>
            <w:tcW w:w="583" w:type="dxa"/>
            <w:noWrap w:val="0"/>
            <w:vAlign w:val="center"/>
          </w:tcPr>
          <w:p w14:paraId="7DDAFFC9">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20</w:t>
            </w:r>
          </w:p>
        </w:tc>
        <w:tc>
          <w:tcPr>
            <w:tcW w:w="613" w:type="dxa"/>
            <w:noWrap w:val="0"/>
            <w:vAlign w:val="center"/>
          </w:tcPr>
          <w:p w14:paraId="04BC1F2E">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28</w:t>
            </w:r>
          </w:p>
        </w:tc>
        <w:tc>
          <w:tcPr>
            <w:tcW w:w="537" w:type="dxa"/>
            <w:noWrap w:val="0"/>
            <w:vAlign w:val="center"/>
          </w:tcPr>
          <w:p w14:paraId="1CF933E5">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0F8F0EC8">
            <w:pPr>
              <w:snapToGrid w:val="0"/>
              <w:ind w:left="-5" w:firstLine="3" w:firstLineChars="2"/>
              <w:jc w:val="center"/>
              <w:rPr>
                <w:rFonts w:hint="eastAsia" w:ascii="宋体" w:hAnsi="宋体" w:eastAsia="宋体" w:cs="宋体"/>
                <w:b w:val="0"/>
                <w:bCs/>
                <w:color w:val="auto"/>
                <w:sz w:val="18"/>
                <w:szCs w:val="18"/>
                <w:highlight w:val="none"/>
              </w:rPr>
            </w:pPr>
          </w:p>
        </w:tc>
        <w:tc>
          <w:tcPr>
            <w:tcW w:w="370" w:type="dxa"/>
            <w:noWrap w:val="0"/>
            <w:vAlign w:val="bottom"/>
          </w:tcPr>
          <w:p w14:paraId="2FD42AF7">
            <w:pPr>
              <w:snapToGrid w:val="0"/>
              <w:ind w:left="-5" w:firstLine="3" w:firstLineChars="2"/>
              <w:jc w:val="center"/>
              <w:rPr>
                <w:rFonts w:hint="eastAsia" w:ascii="宋体" w:hAnsi="宋体" w:eastAsia="宋体" w:cs="宋体"/>
                <w:b w:val="0"/>
                <w:bCs/>
                <w:color w:val="auto"/>
                <w:sz w:val="18"/>
                <w:szCs w:val="18"/>
                <w:highlight w:val="none"/>
                <w:lang w:val="en-US" w:eastAsia="zh-CN"/>
              </w:rPr>
            </w:pPr>
          </w:p>
        </w:tc>
        <w:tc>
          <w:tcPr>
            <w:tcW w:w="370" w:type="dxa"/>
            <w:noWrap w:val="0"/>
            <w:vAlign w:val="center"/>
          </w:tcPr>
          <w:p w14:paraId="01B1ED8C">
            <w:pPr>
              <w:snapToGrid w:val="0"/>
              <w:ind w:left="-5" w:firstLine="3" w:firstLineChars="2"/>
              <w:jc w:val="center"/>
              <w:rPr>
                <w:rFonts w:hint="default" w:ascii="宋体" w:hAnsi="宋体" w:eastAsia="宋体" w:cs="宋体"/>
                <w:b w:val="0"/>
                <w:bCs/>
                <w:color w:val="auto"/>
                <w:sz w:val="18"/>
                <w:szCs w:val="18"/>
                <w:highlight w:val="none"/>
                <w:lang w:val="en-US" w:eastAsia="zh-CN"/>
              </w:rPr>
            </w:pPr>
          </w:p>
        </w:tc>
        <w:tc>
          <w:tcPr>
            <w:tcW w:w="370" w:type="dxa"/>
            <w:noWrap w:val="0"/>
            <w:vAlign w:val="bottom"/>
          </w:tcPr>
          <w:p w14:paraId="7E9A4DBD">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4</w:t>
            </w:r>
          </w:p>
        </w:tc>
        <w:tc>
          <w:tcPr>
            <w:tcW w:w="370" w:type="dxa"/>
            <w:noWrap w:val="0"/>
            <w:vAlign w:val="center"/>
          </w:tcPr>
          <w:p w14:paraId="36FF2477">
            <w:pPr>
              <w:snapToGrid w:val="0"/>
              <w:ind w:left="-5" w:firstLine="3" w:firstLineChars="2"/>
              <w:jc w:val="center"/>
              <w:rPr>
                <w:rFonts w:hint="eastAsia" w:ascii="宋体" w:hAnsi="宋体" w:eastAsia="宋体" w:cs="宋体"/>
                <w:b w:val="0"/>
                <w:bCs/>
                <w:color w:val="auto"/>
                <w:sz w:val="18"/>
                <w:szCs w:val="18"/>
                <w:highlight w:val="none"/>
              </w:rPr>
            </w:pPr>
          </w:p>
        </w:tc>
        <w:tc>
          <w:tcPr>
            <w:tcW w:w="529" w:type="dxa"/>
            <w:tcBorders>
              <w:right w:val="single" w:color="auto" w:sz="4" w:space="0"/>
            </w:tcBorders>
            <w:noWrap w:val="0"/>
            <w:vAlign w:val="center"/>
          </w:tcPr>
          <w:p w14:paraId="28041CF1">
            <w:pPr>
              <w:snapToGrid w:val="0"/>
              <w:ind w:left="-5" w:firstLine="3" w:firstLineChars="2"/>
              <w:jc w:val="center"/>
              <w:rPr>
                <w:rFonts w:hint="eastAsia" w:ascii="宋体" w:hAnsi="宋体" w:eastAsia="宋体" w:cs="宋体"/>
                <w:b w:val="0"/>
                <w:bCs/>
                <w:color w:val="auto"/>
                <w:sz w:val="18"/>
                <w:szCs w:val="18"/>
                <w:highlight w:val="none"/>
              </w:rPr>
            </w:pPr>
          </w:p>
        </w:tc>
        <w:tc>
          <w:tcPr>
            <w:tcW w:w="550" w:type="dxa"/>
            <w:noWrap w:val="0"/>
            <w:vAlign w:val="center"/>
          </w:tcPr>
          <w:p w14:paraId="255E3DF9">
            <w:pPr>
              <w:snapToGrid w:val="0"/>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p>
        </w:tc>
      </w:tr>
      <w:tr w14:paraId="303E5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8" w:hRule="atLeast"/>
          <w:jc w:val="center"/>
        </w:trPr>
        <w:tc>
          <w:tcPr>
            <w:tcW w:w="439" w:type="dxa"/>
            <w:vMerge w:val="continue"/>
            <w:noWrap w:val="0"/>
            <w:vAlign w:val="center"/>
          </w:tcPr>
          <w:p w14:paraId="54235075">
            <w:pPr>
              <w:snapToGrid w:val="0"/>
              <w:ind w:left="-5" w:firstLine="4" w:firstLineChars="2"/>
              <w:jc w:val="center"/>
              <w:rPr>
                <w:rFonts w:hint="eastAsia" w:eastAsia="宋体"/>
                <w:b/>
                <w:color w:val="000000"/>
                <w:highlight w:val="yellow"/>
                <w:lang w:eastAsia="zh-CN"/>
              </w:rPr>
            </w:pPr>
            <w:r>
              <w:rPr>
                <w:rFonts w:hint="eastAsia"/>
                <w:b/>
                <w:color w:val="000000"/>
                <w:highlight w:val="yellow"/>
                <w:lang w:eastAsia="zh-CN"/>
              </w:rPr>
              <w:t xml:space="preserve"> </w:t>
            </w:r>
          </w:p>
        </w:tc>
        <w:tc>
          <w:tcPr>
            <w:tcW w:w="497" w:type="dxa"/>
            <w:vMerge w:val="continue"/>
            <w:tcBorders>
              <w:right w:val="single" w:color="auto" w:sz="6" w:space="0"/>
            </w:tcBorders>
            <w:noWrap w:val="0"/>
            <w:vAlign w:val="center"/>
          </w:tcPr>
          <w:p w14:paraId="1007996F">
            <w:pPr>
              <w:snapToGrid w:val="0"/>
              <w:ind w:left="-5" w:firstLine="4" w:firstLineChars="2"/>
              <w:jc w:val="center"/>
              <w:rPr>
                <w:rFonts w:hint="eastAsia"/>
                <w:b/>
                <w:color w:val="000000"/>
                <w:highlight w:val="yellow"/>
              </w:rPr>
            </w:pPr>
          </w:p>
        </w:tc>
        <w:tc>
          <w:tcPr>
            <w:tcW w:w="357" w:type="dxa"/>
            <w:vMerge w:val="continue"/>
            <w:tcBorders>
              <w:left w:val="single" w:color="auto" w:sz="6" w:space="0"/>
              <w:right w:val="single" w:color="auto" w:sz="6" w:space="0"/>
            </w:tcBorders>
            <w:noWrap w:val="0"/>
            <w:vAlign w:val="center"/>
          </w:tcPr>
          <w:p w14:paraId="256ABB96">
            <w:pPr>
              <w:snapToGrid w:val="0"/>
              <w:ind w:left="-5" w:firstLine="4" w:firstLineChars="2"/>
              <w:jc w:val="center"/>
              <w:rPr>
                <w:rFonts w:hint="eastAsia"/>
                <w:b/>
                <w:color w:val="000000"/>
                <w:highlight w:val="yellow"/>
              </w:rPr>
            </w:pPr>
          </w:p>
        </w:tc>
        <w:tc>
          <w:tcPr>
            <w:tcW w:w="970" w:type="dxa"/>
            <w:tcBorders>
              <w:left w:val="single" w:color="auto" w:sz="6" w:space="0"/>
            </w:tcBorders>
            <w:noWrap w:val="0"/>
            <w:vAlign w:val="center"/>
          </w:tcPr>
          <w:p w14:paraId="5BC03952">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C072278</w:t>
            </w:r>
          </w:p>
        </w:tc>
        <w:tc>
          <w:tcPr>
            <w:tcW w:w="1861" w:type="dxa"/>
            <w:gridSpan w:val="2"/>
            <w:noWrap w:val="0"/>
            <w:vAlign w:val="center"/>
          </w:tcPr>
          <w:p w14:paraId="33DCD252">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客舱服务英语</w:t>
            </w:r>
          </w:p>
        </w:tc>
        <w:tc>
          <w:tcPr>
            <w:tcW w:w="669" w:type="dxa"/>
            <w:noWrap w:val="0"/>
            <w:vAlign w:val="center"/>
          </w:tcPr>
          <w:p w14:paraId="60550D64">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11F7C61D">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3A02DD1D">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14DB6569">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64E64ED8">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bottom"/>
          </w:tcPr>
          <w:p w14:paraId="6C9DFFBE">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52501637">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bottom"/>
          </w:tcPr>
          <w:p w14:paraId="1D563353">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0A9D4AC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0BB683AE">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459D68BA">
            <w:pPr>
              <w:snapToGrid w:val="0"/>
              <w:ind w:left="-5" w:leftChars="0" w:firstLine="3" w:firstLineChars="2"/>
              <w:jc w:val="center"/>
              <w:rPr>
                <w:rFonts w:hint="eastAsia" w:ascii="宋体" w:hAnsi="宋体" w:eastAsia="宋体" w:cs="宋体"/>
                <w:b w:val="0"/>
                <w:bCs/>
                <w:color w:val="auto"/>
                <w:kern w:val="2"/>
                <w:sz w:val="18"/>
                <w:szCs w:val="18"/>
                <w:highlight w:val="none"/>
                <w:lang w:val="en-US" w:eastAsia="zh-CN" w:bidi="ar-SA"/>
              </w:rPr>
            </w:pPr>
            <w:r>
              <w:rPr>
                <w:rFonts w:hint="eastAsia" w:ascii="宋体" w:hAnsi="宋体" w:eastAsia="宋体" w:cs="宋体"/>
                <w:color w:val="auto"/>
                <w:spacing w:val="-4"/>
                <w:sz w:val="18"/>
                <w:szCs w:val="18"/>
                <w:highlight w:val="none"/>
              </w:rPr>
              <w:t>★</w:t>
            </w:r>
            <w:r>
              <w:rPr>
                <w:rFonts w:hint="eastAsia" w:ascii="宋体" w:hAnsi="宋体" w:cs="宋体"/>
                <w:color w:val="auto"/>
                <w:spacing w:val="-4"/>
                <w:sz w:val="18"/>
                <w:szCs w:val="18"/>
                <w:highlight w:val="none"/>
                <w:lang w:val="en-US" w:eastAsia="zh-CN"/>
              </w:rPr>
              <w:t>/</w:t>
            </w:r>
            <w:r>
              <w:rPr>
                <w:rFonts w:hint="eastAsia" w:ascii="宋体" w:hAnsi="宋体" w:eastAsia="宋体" w:cs="宋体"/>
                <w:b w:val="0"/>
                <w:bCs w:val="0"/>
                <w:color w:val="auto"/>
                <w:spacing w:val="-4"/>
                <w:sz w:val="18"/>
                <w:szCs w:val="18"/>
                <w:highlight w:val="none"/>
              </w:rPr>
              <w:t>*</w:t>
            </w:r>
          </w:p>
        </w:tc>
      </w:tr>
      <w:tr w14:paraId="7C6DB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709ECA16">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3B7D4C70">
            <w:pPr>
              <w:snapToGrid w:val="0"/>
              <w:ind w:left="-5" w:firstLine="4" w:firstLineChars="2"/>
              <w:jc w:val="center"/>
              <w:rPr>
                <w:rFonts w:hint="eastAsia"/>
                <w:b/>
                <w:color w:val="000000"/>
              </w:rPr>
            </w:pPr>
          </w:p>
        </w:tc>
        <w:tc>
          <w:tcPr>
            <w:tcW w:w="357" w:type="dxa"/>
            <w:vMerge w:val="continue"/>
            <w:tcBorders>
              <w:left w:val="single" w:color="auto" w:sz="6" w:space="0"/>
              <w:bottom w:val="single" w:color="auto" w:sz="4" w:space="0"/>
              <w:right w:val="single" w:color="auto" w:sz="6" w:space="0"/>
            </w:tcBorders>
            <w:noWrap w:val="0"/>
            <w:vAlign w:val="center"/>
          </w:tcPr>
          <w:p w14:paraId="766E4D05">
            <w:pPr>
              <w:snapToGrid w:val="0"/>
              <w:ind w:left="-5" w:firstLine="4" w:firstLineChars="2"/>
              <w:jc w:val="center"/>
              <w:rPr>
                <w:rFonts w:hint="eastAsia"/>
                <w:b/>
                <w:color w:val="000000"/>
              </w:rPr>
            </w:pPr>
          </w:p>
        </w:tc>
        <w:tc>
          <w:tcPr>
            <w:tcW w:w="970" w:type="dxa"/>
            <w:tcBorders>
              <w:left w:val="single" w:color="auto" w:sz="6" w:space="0"/>
              <w:bottom w:val="single" w:color="auto" w:sz="4" w:space="0"/>
            </w:tcBorders>
            <w:noWrap w:val="0"/>
            <w:vAlign w:val="center"/>
          </w:tcPr>
          <w:p w14:paraId="6475D491">
            <w:pPr>
              <w:widowControl/>
              <w:jc w:val="left"/>
              <w:textAlignment w:val="center"/>
              <w:rPr>
                <w:rFonts w:hint="eastAsia" w:ascii="宋体" w:hAnsi="宋体" w:eastAsia="宋体" w:cs="宋体"/>
                <w:color w:val="auto"/>
                <w:sz w:val="18"/>
                <w:szCs w:val="18"/>
                <w:highlight w:val="none"/>
                <w:lang w:val="en-US" w:eastAsia="zh-CN" w:bidi="ar"/>
              </w:rPr>
            </w:pPr>
            <w:r>
              <w:rPr>
                <w:rFonts w:hint="default" w:ascii="宋体" w:hAnsi="宋体" w:eastAsia="宋体" w:cs="宋体"/>
                <w:color w:val="auto"/>
                <w:sz w:val="18"/>
                <w:szCs w:val="18"/>
                <w:highlight w:val="none"/>
                <w:lang w:val="en-US" w:eastAsia="zh-CN" w:bidi="ar"/>
              </w:rPr>
              <w:t>C072271</w:t>
            </w:r>
          </w:p>
        </w:tc>
        <w:tc>
          <w:tcPr>
            <w:tcW w:w="1861" w:type="dxa"/>
            <w:gridSpan w:val="2"/>
            <w:tcBorders>
              <w:bottom w:val="single" w:color="auto" w:sz="4" w:space="0"/>
            </w:tcBorders>
            <w:noWrap w:val="0"/>
            <w:vAlign w:val="center"/>
          </w:tcPr>
          <w:p w14:paraId="5F003E5D">
            <w:pPr>
              <w:widowControl/>
              <w:jc w:val="left"/>
              <w:textAlignment w:val="center"/>
              <w:rPr>
                <w:rFonts w:hint="default" w:ascii="宋体" w:hAnsi="宋体" w:eastAsia="宋体" w:cs="宋体"/>
                <w:color w:val="auto"/>
                <w:sz w:val="18"/>
                <w:szCs w:val="18"/>
                <w:highlight w:val="none"/>
                <w:lang w:val="en-US" w:eastAsia="zh-CN" w:bidi="ar"/>
              </w:rPr>
            </w:pPr>
            <w:r>
              <w:rPr>
                <w:rFonts w:hint="default" w:ascii="宋体" w:hAnsi="宋体" w:eastAsia="宋体" w:cs="宋体"/>
                <w:color w:val="auto"/>
                <w:sz w:val="18"/>
                <w:szCs w:val="18"/>
                <w:highlight w:val="none"/>
                <w:lang w:val="en-US" w:eastAsia="zh-CN" w:bidi="ar"/>
              </w:rPr>
              <w:t>民航服务沟通技巧</w:t>
            </w:r>
          </w:p>
        </w:tc>
        <w:tc>
          <w:tcPr>
            <w:tcW w:w="669" w:type="dxa"/>
            <w:noWrap w:val="0"/>
            <w:vAlign w:val="center"/>
          </w:tcPr>
          <w:p w14:paraId="2A5C46AA">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48</w:t>
            </w:r>
          </w:p>
        </w:tc>
        <w:tc>
          <w:tcPr>
            <w:tcW w:w="583" w:type="dxa"/>
            <w:noWrap w:val="0"/>
            <w:vAlign w:val="center"/>
          </w:tcPr>
          <w:p w14:paraId="6BB2EA6A">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30</w:t>
            </w:r>
          </w:p>
        </w:tc>
        <w:tc>
          <w:tcPr>
            <w:tcW w:w="613" w:type="dxa"/>
            <w:noWrap w:val="0"/>
            <w:vAlign w:val="center"/>
          </w:tcPr>
          <w:p w14:paraId="024AD1E9">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1</w:t>
            </w:r>
            <w:r>
              <w:rPr>
                <w:rFonts w:hint="eastAsia" w:ascii="宋体" w:hAnsi="宋体" w:cs="宋体"/>
                <w:color w:val="auto"/>
                <w:sz w:val="18"/>
                <w:szCs w:val="18"/>
                <w:highlight w:val="none"/>
                <w:lang w:val="en-US" w:eastAsia="zh-CN" w:bidi="ar"/>
              </w:rPr>
              <w:t>8</w:t>
            </w:r>
          </w:p>
        </w:tc>
        <w:tc>
          <w:tcPr>
            <w:tcW w:w="537" w:type="dxa"/>
            <w:noWrap w:val="0"/>
            <w:vAlign w:val="center"/>
          </w:tcPr>
          <w:p w14:paraId="100FF92E">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w:t>
            </w:r>
          </w:p>
        </w:tc>
        <w:tc>
          <w:tcPr>
            <w:tcW w:w="370" w:type="dxa"/>
            <w:noWrap w:val="0"/>
            <w:vAlign w:val="center"/>
          </w:tcPr>
          <w:p w14:paraId="2C3A609F">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2FC8D87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7C8D6C45">
            <w:pPr>
              <w:widowControl/>
              <w:jc w:val="center"/>
              <w:textAlignment w:val="center"/>
              <w:rPr>
                <w:rFonts w:hint="default" w:ascii="宋体" w:hAnsi="宋体" w:eastAsia="宋体" w:cs="宋体"/>
                <w:color w:val="auto"/>
                <w:kern w:val="2"/>
                <w:sz w:val="18"/>
                <w:szCs w:val="18"/>
                <w:highlight w:val="red"/>
                <w:lang w:val="en-US" w:eastAsia="zh-CN" w:bidi="ar"/>
              </w:rPr>
            </w:pPr>
            <w:r>
              <w:rPr>
                <w:rFonts w:hint="eastAsia" w:ascii="宋体" w:hAnsi="宋体" w:cs="宋体"/>
                <w:color w:val="auto"/>
                <w:kern w:val="2"/>
                <w:sz w:val="18"/>
                <w:szCs w:val="18"/>
                <w:highlight w:val="none"/>
                <w:lang w:val="en-US" w:eastAsia="zh-CN" w:bidi="ar"/>
              </w:rPr>
              <w:t>3</w:t>
            </w:r>
          </w:p>
        </w:tc>
        <w:tc>
          <w:tcPr>
            <w:tcW w:w="370" w:type="dxa"/>
            <w:noWrap w:val="0"/>
            <w:vAlign w:val="center"/>
          </w:tcPr>
          <w:p w14:paraId="1F72B4F0">
            <w:pPr>
              <w:widowControl/>
              <w:jc w:val="center"/>
              <w:textAlignment w:val="center"/>
              <w:rPr>
                <w:rFonts w:hint="eastAsia" w:ascii="宋体" w:hAnsi="宋体" w:eastAsia="宋体" w:cs="宋体"/>
                <w:color w:val="auto"/>
                <w:kern w:val="2"/>
                <w:sz w:val="18"/>
                <w:szCs w:val="18"/>
                <w:highlight w:val="red"/>
                <w:lang w:val="en-US" w:eastAsia="zh-CN" w:bidi="ar"/>
              </w:rPr>
            </w:pPr>
          </w:p>
        </w:tc>
        <w:tc>
          <w:tcPr>
            <w:tcW w:w="370" w:type="dxa"/>
            <w:noWrap w:val="0"/>
            <w:vAlign w:val="center"/>
          </w:tcPr>
          <w:p w14:paraId="5296FEA5">
            <w:pPr>
              <w:widowControl/>
              <w:jc w:val="center"/>
              <w:textAlignment w:val="center"/>
              <w:rPr>
                <w:rFonts w:hint="eastAsia" w:ascii="宋体" w:hAnsi="宋体" w:eastAsia="宋体" w:cs="宋体"/>
                <w:color w:val="auto"/>
                <w:kern w:val="2"/>
                <w:sz w:val="18"/>
                <w:szCs w:val="18"/>
                <w:highlight w:val="red"/>
                <w:lang w:val="en-US" w:eastAsia="zh-CN" w:bidi="ar"/>
              </w:rPr>
            </w:pPr>
          </w:p>
        </w:tc>
        <w:tc>
          <w:tcPr>
            <w:tcW w:w="529" w:type="dxa"/>
            <w:tcBorders>
              <w:right w:val="single" w:color="auto" w:sz="4" w:space="0"/>
            </w:tcBorders>
            <w:noWrap w:val="0"/>
            <w:vAlign w:val="center"/>
          </w:tcPr>
          <w:p w14:paraId="076D6CD9">
            <w:pPr>
              <w:widowControl/>
              <w:jc w:val="center"/>
              <w:textAlignment w:val="center"/>
              <w:rPr>
                <w:rFonts w:hint="eastAsia" w:ascii="宋体" w:hAnsi="宋体" w:eastAsia="宋体" w:cs="宋体"/>
                <w:color w:val="auto"/>
                <w:sz w:val="18"/>
                <w:szCs w:val="18"/>
                <w:highlight w:val="red"/>
                <w:lang w:val="en-US" w:eastAsia="zh-CN" w:bidi="ar"/>
              </w:rPr>
            </w:pPr>
          </w:p>
        </w:tc>
        <w:tc>
          <w:tcPr>
            <w:tcW w:w="550" w:type="dxa"/>
            <w:noWrap w:val="0"/>
            <w:vAlign w:val="top"/>
          </w:tcPr>
          <w:p w14:paraId="73F79078">
            <w:pPr>
              <w:snapToGrid w:val="0"/>
              <w:ind w:left="-5" w:leftChars="0" w:firstLine="3" w:firstLineChars="2"/>
              <w:jc w:val="center"/>
              <w:rPr>
                <w:rFonts w:hint="eastAsia" w:ascii="宋体" w:hAnsi="宋体" w:eastAsia="宋体" w:cs="宋体"/>
                <w:color w:val="auto"/>
                <w:spacing w:val="-4"/>
                <w:sz w:val="18"/>
                <w:szCs w:val="18"/>
                <w:highlight w:val="red"/>
              </w:rPr>
            </w:pPr>
            <w:r>
              <w:rPr>
                <w:rFonts w:hint="eastAsia" w:ascii="宋体" w:hAnsi="宋体" w:eastAsia="宋体" w:cs="宋体"/>
                <w:color w:val="auto"/>
                <w:spacing w:val="-4"/>
                <w:sz w:val="18"/>
                <w:szCs w:val="18"/>
                <w:highlight w:val="none"/>
              </w:rPr>
              <w:t>★</w:t>
            </w:r>
            <w:r>
              <w:rPr>
                <w:rFonts w:hint="eastAsia" w:ascii="宋体" w:hAnsi="宋体" w:cs="宋体"/>
                <w:color w:val="auto"/>
                <w:spacing w:val="-4"/>
                <w:sz w:val="18"/>
                <w:szCs w:val="18"/>
                <w:highlight w:val="none"/>
                <w:lang w:val="en-US" w:eastAsia="zh-CN"/>
              </w:rPr>
              <w:t>/</w:t>
            </w:r>
            <w:r>
              <w:rPr>
                <w:rFonts w:hint="eastAsia" w:ascii="宋体" w:hAnsi="宋体" w:eastAsia="宋体" w:cs="宋体"/>
                <w:b w:val="0"/>
                <w:bCs w:val="0"/>
                <w:color w:val="auto"/>
                <w:spacing w:val="-4"/>
                <w:sz w:val="18"/>
                <w:szCs w:val="18"/>
                <w:highlight w:val="none"/>
              </w:rPr>
              <w:t>*</w:t>
            </w:r>
          </w:p>
        </w:tc>
      </w:tr>
      <w:tr w14:paraId="06F42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7F335F63">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57A05397">
            <w:pPr>
              <w:snapToGrid w:val="0"/>
              <w:ind w:left="-5" w:firstLine="4" w:firstLineChars="2"/>
              <w:jc w:val="center"/>
              <w:rPr>
                <w:rFonts w:hint="eastAsia"/>
                <w:b/>
                <w:color w:val="000000"/>
              </w:rPr>
            </w:pPr>
          </w:p>
        </w:tc>
        <w:tc>
          <w:tcPr>
            <w:tcW w:w="357" w:type="dxa"/>
            <w:tcBorders>
              <w:top w:val="single" w:color="auto" w:sz="4" w:space="0"/>
              <w:left w:val="single" w:color="auto" w:sz="6" w:space="0"/>
              <w:right w:val="single" w:color="auto" w:sz="6" w:space="0"/>
            </w:tcBorders>
            <w:noWrap w:val="0"/>
            <w:vAlign w:val="center"/>
          </w:tcPr>
          <w:p w14:paraId="1C28591D">
            <w:pPr>
              <w:snapToGrid w:val="0"/>
              <w:ind w:left="-5" w:firstLine="4" w:firstLineChars="2"/>
              <w:jc w:val="center"/>
              <w:rPr>
                <w:rFonts w:hint="eastAsia"/>
                <w:b/>
                <w:color w:val="000000"/>
              </w:rPr>
            </w:pPr>
          </w:p>
        </w:tc>
        <w:tc>
          <w:tcPr>
            <w:tcW w:w="2831" w:type="dxa"/>
            <w:gridSpan w:val="3"/>
            <w:tcBorders>
              <w:top w:val="single" w:color="auto" w:sz="4" w:space="0"/>
              <w:left w:val="single" w:color="auto" w:sz="6" w:space="0"/>
            </w:tcBorders>
            <w:noWrap w:val="0"/>
            <w:vAlign w:val="center"/>
          </w:tcPr>
          <w:p w14:paraId="04223663">
            <w:pPr>
              <w:snapToGrid w:val="0"/>
              <w:ind w:left="-5" w:firstLine="4" w:firstLineChars="2"/>
              <w:jc w:val="center"/>
              <w:rPr>
                <w:rFonts w:hint="default"/>
                <w:b/>
                <w:bCs/>
                <w:color w:val="auto"/>
                <w:highlight w:val="none"/>
                <w:shd w:val="clear" w:color="auto" w:fill="auto"/>
                <w:lang w:val="en-US" w:eastAsia="zh-CN"/>
              </w:rPr>
            </w:pPr>
            <w:r>
              <w:rPr>
                <w:rFonts w:hint="eastAsia"/>
                <w:b/>
                <w:bCs/>
                <w:color w:val="auto"/>
                <w:highlight w:val="none"/>
                <w:shd w:val="clear" w:color="auto" w:fill="auto"/>
                <w:lang w:val="en-US" w:eastAsia="zh-CN"/>
              </w:rPr>
              <w:t>小计</w:t>
            </w:r>
          </w:p>
        </w:tc>
        <w:tc>
          <w:tcPr>
            <w:tcW w:w="669" w:type="dxa"/>
            <w:noWrap w:val="0"/>
            <w:vAlign w:val="center"/>
          </w:tcPr>
          <w:p w14:paraId="7B0659E9">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248</w:t>
            </w:r>
          </w:p>
        </w:tc>
        <w:tc>
          <w:tcPr>
            <w:tcW w:w="583" w:type="dxa"/>
            <w:noWrap w:val="0"/>
            <w:vAlign w:val="center"/>
          </w:tcPr>
          <w:p w14:paraId="2E783B4D">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142</w:t>
            </w:r>
          </w:p>
        </w:tc>
        <w:tc>
          <w:tcPr>
            <w:tcW w:w="613" w:type="dxa"/>
            <w:noWrap w:val="0"/>
            <w:vAlign w:val="center"/>
          </w:tcPr>
          <w:p w14:paraId="5A08FF52">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106</w:t>
            </w:r>
          </w:p>
        </w:tc>
        <w:tc>
          <w:tcPr>
            <w:tcW w:w="537" w:type="dxa"/>
            <w:noWrap w:val="0"/>
            <w:vAlign w:val="center"/>
          </w:tcPr>
          <w:p w14:paraId="2283E1C5">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15.5</w:t>
            </w:r>
          </w:p>
        </w:tc>
        <w:tc>
          <w:tcPr>
            <w:tcW w:w="370" w:type="dxa"/>
            <w:noWrap w:val="0"/>
            <w:vAlign w:val="center"/>
          </w:tcPr>
          <w:p w14:paraId="2924B55C">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3</w:t>
            </w:r>
          </w:p>
        </w:tc>
        <w:tc>
          <w:tcPr>
            <w:tcW w:w="370" w:type="dxa"/>
            <w:noWrap w:val="0"/>
            <w:vAlign w:val="center"/>
          </w:tcPr>
          <w:p w14:paraId="7AA8A5CC">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8</w:t>
            </w:r>
          </w:p>
        </w:tc>
        <w:tc>
          <w:tcPr>
            <w:tcW w:w="370" w:type="dxa"/>
            <w:noWrap w:val="0"/>
            <w:vAlign w:val="center"/>
          </w:tcPr>
          <w:p w14:paraId="0475A45E">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3</w:t>
            </w:r>
          </w:p>
        </w:tc>
        <w:tc>
          <w:tcPr>
            <w:tcW w:w="370" w:type="dxa"/>
            <w:noWrap w:val="0"/>
            <w:vAlign w:val="center"/>
          </w:tcPr>
          <w:p w14:paraId="7E50B668">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4</w:t>
            </w:r>
          </w:p>
        </w:tc>
        <w:tc>
          <w:tcPr>
            <w:tcW w:w="370" w:type="dxa"/>
            <w:noWrap w:val="0"/>
            <w:vAlign w:val="center"/>
          </w:tcPr>
          <w:p w14:paraId="5F3889CC">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0</w:t>
            </w:r>
          </w:p>
        </w:tc>
        <w:tc>
          <w:tcPr>
            <w:tcW w:w="529" w:type="dxa"/>
            <w:tcBorders>
              <w:right w:val="single" w:color="auto" w:sz="4" w:space="0"/>
            </w:tcBorders>
            <w:noWrap w:val="0"/>
            <w:vAlign w:val="center"/>
          </w:tcPr>
          <w:p w14:paraId="03A30E03">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0</w:t>
            </w:r>
          </w:p>
        </w:tc>
        <w:tc>
          <w:tcPr>
            <w:tcW w:w="550" w:type="dxa"/>
            <w:noWrap w:val="0"/>
            <w:vAlign w:val="center"/>
          </w:tcPr>
          <w:p w14:paraId="36264FFF">
            <w:pPr>
              <w:snapToGrid w:val="0"/>
              <w:ind w:left="-5" w:firstLine="4" w:firstLineChars="2"/>
              <w:jc w:val="center"/>
              <w:rPr>
                <w:rFonts w:hint="eastAsia"/>
                <w:b/>
                <w:bCs/>
                <w:color w:val="auto"/>
                <w:highlight w:val="none"/>
                <w:shd w:val="clear" w:color="FFFFFF" w:fill="D9D9D9"/>
                <w:lang w:val="en-US" w:eastAsia="zh-CN"/>
              </w:rPr>
            </w:pPr>
          </w:p>
        </w:tc>
      </w:tr>
      <w:tr w14:paraId="6F044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94" w:hRule="atLeast"/>
          <w:jc w:val="center"/>
        </w:trPr>
        <w:tc>
          <w:tcPr>
            <w:tcW w:w="439" w:type="dxa"/>
            <w:vMerge w:val="continue"/>
            <w:noWrap w:val="0"/>
            <w:vAlign w:val="center"/>
          </w:tcPr>
          <w:p w14:paraId="5263A0B6">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6D776AE4">
            <w:pPr>
              <w:snapToGrid w:val="0"/>
              <w:ind w:left="-5" w:firstLine="4" w:firstLineChars="2"/>
              <w:jc w:val="center"/>
              <w:rPr>
                <w:rFonts w:hint="eastAsia"/>
                <w:b/>
                <w:color w:val="000000"/>
              </w:rPr>
            </w:pPr>
          </w:p>
        </w:tc>
        <w:tc>
          <w:tcPr>
            <w:tcW w:w="357" w:type="dxa"/>
            <w:vMerge w:val="restart"/>
            <w:tcBorders>
              <w:left w:val="single" w:color="auto" w:sz="6" w:space="0"/>
              <w:right w:val="single" w:color="auto" w:sz="6" w:space="0"/>
            </w:tcBorders>
            <w:noWrap w:val="0"/>
            <w:vAlign w:val="center"/>
          </w:tcPr>
          <w:p w14:paraId="1459C499">
            <w:pPr>
              <w:snapToGrid w:val="0"/>
              <w:ind w:left="-5" w:firstLine="4" w:firstLineChars="2"/>
              <w:jc w:val="center"/>
              <w:rPr>
                <w:rFonts w:hint="eastAsia"/>
                <w:b/>
                <w:color w:val="000000"/>
              </w:rPr>
            </w:pPr>
            <w:r>
              <w:rPr>
                <w:rFonts w:hint="eastAsia"/>
                <w:b/>
                <w:color w:val="000000"/>
              </w:rPr>
              <w:t>集中实践课</w:t>
            </w:r>
          </w:p>
        </w:tc>
        <w:tc>
          <w:tcPr>
            <w:tcW w:w="970" w:type="dxa"/>
            <w:tcBorders>
              <w:left w:val="single" w:color="auto" w:sz="6" w:space="0"/>
            </w:tcBorders>
            <w:noWrap w:val="0"/>
            <w:vAlign w:val="center"/>
          </w:tcPr>
          <w:p w14:paraId="46B560DF">
            <w:pPr>
              <w:snapToGrid w:val="0"/>
              <w:ind w:left="-5" w:firstLine="3" w:firstLineChars="2"/>
              <w:jc w:val="left"/>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rPr>
              <w:t>C0730</w:t>
            </w:r>
            <w:r>
              <w:rPr>
                <w:rFonts w:hint="eastAsia" w:ascii="宋体" w:hAnsi="宋体" w:eastAsia="宋体" w:cs="宋体"/>
                <w:b w:val="0"/>
                <w:bCs/>
                <w:color w:val="auto"/>
                <w:sz w:val="18"/>
                <w:szCs w:val="18"/>
                <w:highlight w:val="none"/>
                <w:lang w:val="en-US" w:eastAsia="zh-CN"/>
              </w:rPr>
              <w:t>97</w:t>
            </w:r>
          </w:p>
        </w:tc>
        <w:tc>
          <w:tcPr>
            <w:tcW w:w="1861" w:type="dxa"/>
            <w:gridSpan w:val="2"/>
            <w:noWrap w:val="0"/>
            <w:vAlign w:val="center"/>
          </w:tcPr>
          <w:p w14:paraId="0991510E">
            <w:pPr>
              <w:widowControl/>
              <w:jc w:val="left"/>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空乘技能综合训练Ⅰ</w:t>
            </w:r>
          </w:p>
        </w:tc>
        <w:tc>
          <w:tcPr>
            <w:tcW w:w="669" w:type="dxa"/>
            <w:noWrap w:val="0"/>
            <w:vAlign w:val="center"/>
          </w:tcPr>
          <w:p w14:paraId="4D1BB2A8">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583" w:type="dxa"/>
            <w:noWrap w:val="0"/>
            <w:vAlign w:val="center"/>
          </w:tcPr>
          <w:p w14:paraId="1A6391C9">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0</w:t>
            </w:r>
          </w:p>
        </w:tc>
        <w:tc>
          <w:tcPr>
            <w:tcW w:w="613" w:type="dxa"/>
            <w:noWrap w:val="0"/>
            <w:vAlign w:val="center"/>
          </w:tcPr>
          <w:p w14:paraId="1003E4D9">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537" w:type="dxa"/>
            <w:noWrap w:val="0"/>
            <w:vAlign w:val="center"/>
          </w:tcPr>
          <w:p w14:paraId="120BB423">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1</w:t>
            </w:r>
          </w:p>
        </w:tc>
        <w:tc>
          <w:tcPr>
            <w:tcW w:w="370" w:type="dxa"/>
            <w:noWrap w:val="0"/>
            <w:vAlign w:val="center"/>
          </w:tcPr>
          <w:p w14:paraId="48F3BBE5">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50300D3E">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7A98A2A5">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370" w:type="dxa"/>
            <w:noWrap w:val="0"/>
            <w:vAlign w:val="center"/>
          </w:tcPr>
          <w:p w14:paraId="5E764F21">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39A60F30">
            <w:pPr>
              <w:widowControl/>
              <w:jc w:val="center"/>
              <w:textAlignment w:val="center"/>
              <w:rPr>
                <w:rFonts w:hint="eastAsia" w:ascii="宋体" w:hAnsi="宋体" w:eastAsia="宋体" w:cs="宋体"/>
                <w:color w:val="000000"/>
                <w:sz w:val="18"/>
                <w:szCs w:val="18"/>
                <w:highlight w:val="yellow"/>
                <w:lang w:val="en-US" w:eastAsia="zh-CN" w:bidi="ar"/>
              </w:rPr>
            </w:pPr>
          </w:p>
        </w:tc>
        <w:tc>
          <w:tcPr>
            <w:tcW w:w="529" w:type="dxa"/>
            <w:tcBorders>
              <w:right w:val="single" w:color="auto" w:sz="4" w:space="0"/>
            </w:tcBorders>
            <w:noWrap w:val="0"/>
            <w:vAlign w:val="center"/>
          </w:tcPr>
          <w:p w14:paraId="6A4A0E2F">
            <w:pPr>
              <w:widowControl/>
              <w:jc w:val="center"/>
              <w:textAlignment w:val="center"/>
              <w:rPr>
                <w:rFonts w:hint="eastAsia" w:ascii="宋体" w:hAnsi="宋体" w:eastAsia="宋体" w:cs="宋体"/>
                <w:color w:val="000000"/>
                <w:sz w:val="18"/>
                <w:szCs w:val="18"/>
                <w:highlight w:val="yellow"/>
                <w:lang w:val="en-US" w:eastAsia="zh-CN" w:bidi="ar"/>
              </w:rPr>
            </w:pPr>
          </w:p>
        </w:tc>
        <w:tc>
          <w:tcPr>
            <w:tcW w:w="550" w:type="dxa"/>
            <w:noWrap w:val="0"/>
            <w:vAlign w:val="center"/>
          </w:tcPr>
          <w:p w14:paraId="37C76369">
            <w:pPr>
              <w:widowControl/>
              <w:jc w:val="center"/>
              <w:textAlignment w:val="center"/>
              <w:rPr>
                <w:rFonts w:hint="eastAsia" w:ascii="宋体" w:hAnsi="宋体" w:eastAsia="宋体" w:cs="宋体"/>
                <w:color w:val="000000"/>
                <w:sz w:val="18"/>
                <w:szCs w:val="18"/>
                <w:lang w:val="en-US" w:eastAsia="zh-CN" w:bidi="ar"/>
              </w:rPr>
            </w:pPr>
            <w:r>
              <w:rPr>
                <w:rFonts w:hint="eastAsia"/>
                <w:spacing w:val="-4"/>
                <w:sz w:val="18"/>
                <w:szCs w:val="18"/>
              </w:rPr>
              <w:t>■</w:t>
            </w:r>
          </w:p>
        </w:tc>
      </w:tr>
      <w:tr w14:paraId="3109A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0" w:hRule="atLeast"/>
          <w:jc w:val="center"/>
        </w:trPr>
        <w:tc>
          <w:tcPr>
            <w:tcW w:w="439" w:type="dxa"/>
            <w:vMerge w:val="continue"/>
            <w:noWrap w:val="0"/>
            <w:vAlign w:val="center"/>
          </w:tcPr>
          <w:p w14:paraId="268C778F">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2F6459D7">
            <w:pPr>
              <w:snapToGrid w:val="0"/>
              <w:ind w:left="-5" w:firstLine="4" w:firstLineChars="2"/>
              <w:jc w:val="center"/>
              <w:rPr>
                <w:rFonts w:hint="eastAsia"/>
                <w:b/>
                <w:color w:val="000000"/>
              </w:rPr>
            </w:pPr>
          </w:p>
        </w:tc>
        <w:tc>
          <w:tcPr>
            <w:tcW w:w="357" w:type="dxa"/>
            <w:vMerge w:val="continue"/>
            <w:tcBorders>
              <w:left w:val="single" w:color="auto" w:sz="6" w:space="0"/>
              <w:right w:val="single" w:color="auto" w:sz="6" w:space="0"/>
            </w:tcBorders>
            <w:noWrap w:val="0"/>
            <w:vAlign w:val="center"/>
          </w:tcPr>
          <w:p w14:paraId="2CB36F70">
            <w:pPr>
              <w:snapToGrid w:val="0"/>
              <w:ind w:left="-5" w:firstLine="4" w:firstLineChars="2"/>
              <w:jc w:val="center"/>
              <w:rPr>
                <w:rFonts w:hint="eastAsia"/>
                <w:b/>
                <w:color w:val="000000"/>
              </w:rPr>
            </w:pPr>
          </w:p>
        </w:tc>
        <w:tc>
          <w:tcPr>
            <w:tcW w:w="970" w:type="dxa"/>
            <w:tcBorders>
              <w:left w:val="single" w:color="auto" w:sz="6" w:space="0"/>
            </w:tcBorders>
            <w:noWrap w:val="0"/>
            <w:vAlign w:val="center"/>
          </w:tcPr>
          <w:p w14:paraId="0FBAF241">
            <w:pPr>
              <w:snapToGrid w:val="0"/>
              <w:ind w:left="-5" w:firstLine="3" w:firstLineChars="2"/>
              <w:jc w:val="left"/>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rPr>
              <w:t>C0730</w:t>
            </w:r>
            <w:r>
              <w:rPr>
                <w:rFonts w:hint="eastAsia" w:ascii="宋体" w:hAnsi="宋体" w:eastAsia="宋体" w:cs="宋体"/>
                <w:b w:val="0"/>
                <w:bCs/>
                <w:color w:val="auto"/>
                <w:sz w:val="18"/>
                <w:szCs w:val="18"/>
                <w:highlight w:val="none"/>
                <w:lang w:val="en-US" w:eastAsia="zh-CN"/>
              </w:rPr>
              <w:t>98</w:t>
            </w:r>
          </w:p>
        </w:tc>
        <w:tc>
          <w:tcPr>
            <w:tcW w:w="1861" w:type="dxa"/>
            <w:gridSpan w:val="2"/>
            <w:noWrap w:val="0"/>
            <w:vAlign w:val="center"/>
          </w:tcPr>
          <w:p w14:paraId="51AA2DF0">
            <w:pPr>
              <w:widowControl/>
              <w:jc w:val="left"/>
              <w:textAlignment w:val="center"/>
              <w:rPr>
                <w:rFonts w:hint="eastAsia"/>
                <w:color w:val="000000"/>
                <w:sz w:val="18"/>
                <w:szCs w:val="18"/>
                <w:lang w:bidi="ar"/>
              </w:rPr>
            </w:pPr>
            <w:r>
              <w:rPr>
                <w:rFonts w:hint="eastAsia"/>
                <w:color w:val="000000"/>
                <w:sz w:val="18"/>
                <w:szCs w:val="18"/>
                <w:lang w:bidi="ar"/>
              </w:rPr>
              <w:t>空乘技能综合训练Ⅱ</w:t>
            </w:r>
          </w:p>
        </w:tc>
        <w:tc>
          <w:tcPr>
            <w:tcW w:w="669" w:type="dxa"/>
            <w:noWrap w:val="0"/>
            <w:vAlign w:val="center"/>
          </w:tcPr>
          <w:p w14:paraId="6FB90B86">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60</w:t>
            </w:r>
          </w:p>
        </w:tc>
        <w:tc>
          <w:tcPr>
            <w:tcW w:w="583" w:type="dxa"/>
            <w:noWrap w:val="0"/>
            <w:vAlign w:val="center"/>
          </w:tcPr>
          <w:p w14:paraId="4F6D3818">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6231F03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60</w:t>
            </w:r>
          </w:p>
        </w:tc>
        <w:tc>
          <w:tcPr>
            <w:tcW w:w="537" w:type="dxa"/>
            <w:noWrap w:val="0"/>
            <w:vAlign w:val="center"/>
          </w:tcPr>
          <w:p w14:paraId="3F8BD24E">
            <w:pPr>
              <w:widowControl/>
              <w:jc w:val="center"/>
              <w:textAlignment w:val="center"/>
              <w:rPr>
                <w:rFonts w:hint="eastAsia" w:eastAsia="宋体"/>
                <w:color w:val="000000"/>
                <w:sz w:val="18"/>
                <w:szCs w:val="18"/>
                <w:lang w:eastAsia="zh-CN" w:bidi="ar"/>
              </w:rPr>
            </w:pPr>
            <w:r>
              <w:rPr>
                <w:rFonts w:hint="eastAsia"/>
                <w:color w:val="000000"/>
                <w:sz w:val="18"/>
                <w:szCs w:val="18"/>
                <w:lang w:val="en-US" w:eastAsia="zh-CN" w:bidi="ar"/>
              </w:rPr>
              <w:t>2</w:t>
            </w:r>
          </w:p>
        </w:tc>
        <w:tc>
          <w:tcPr>
            <w:tcW w:w="370" w:type="dxa"/>
            <w:noWrap w:val="0"/>
            <w:vAlign w:val="center"/>
          </w:tcPr>
          <w:p w14:paraId="1DA51342">
            <w:pPr>
              <w:widowControl/>
              <w:jc w:val="center"/>
              <w:textAlignment w:val="center"/>
              <w:rPr>
                <w:rFonts w:hint="eastAsia"/>
                <w:color w:val="000000"/>
                <w:sz w:val="18"/>
                <w:szCs w:val="18"/>
                <w:highlight w:val="yellow"/>
                <w:lang w:bidi="ar"/>
              </w:rPr>
            </w:pPr>
          </w:p>
        </w:tc>
        <w:tc>
          <w:tcPr>
            <w:tcW w:w="370" w:type="dxa"/>
            <w:noWrap w:val="0"/>
            <w:vAlign w:val="center"/>
          </w:tcPr>
          <w:p w14:paraId="216015F1">
            <w:pPr>
              <w:widowControl/>
              <w:jc w:val="center"/>
              <w:textAlignment w:val="center"/>
              <w:rPr>
                <w:rFonts w:hint="eastAsia"/>
                <w:color w:val="000000"/>
                <w:sz w:val="18"/>
                <w:szCs w:val="18"/>
                <w:highlight w:val="yellow"/>
                <w:lang w:bidi="ar"/>
              </w:rPr>
            </w:pPr>
          </w:p>
        </w:tc>
        <w:tc>
          <w:tcPr>
            <w:tcW w:w="370" w:type="dxa"/>
            <w:noWrap w:val="0"/>
            <w:vAlign w:val="center"/>
          </w:tcPr>
          <w:p w14:paraId="327880C5">
            <w:pPr>
              <w:widowControl/>
              <w:jc w:val="center"/>
              <w:textAlignment w:val="center"/>
              <w:rPr>
                <w:rFonts w:hint="eastAsia"/>
                <w:color w:val="000000"/>
                <w:sz w:val="18"/>
                <w:szCs w:val="18"/>
                <w:lang w:bidi="ar"/>
              </w:rPr>
            </w:pPr>
          </w:p>
        </w:tc>
        <w:tc>
          <w:tcPr>
            <w:tcW w:w="370" w:type="dxa"/>
            <w:noWrap w:val="0"/>
            <w:vAlign w:val="center"/>
          </w:tcPr>
          <w:p w14:paraId="5E9513B5">
            <w:pPr>
              <w:widowControl/>
              <w:jc w:val="center"/>
              <w:textAlignment w:val="center"/>
              <w:rPr>
                <w:rFonts w:hint="default" w:eastAsia="宋体"/>
                <w:color w:val="000000"/>
                <w:sz w:val="18"/>
                <w:szCs w:val="18"/>
                <w:highlight w:val="yellow"/>
                <w:lang w:val="en-US" w:eastAsia="zh-CN" w:bidi="ar"/>
              </w:rPr>
            </w:pPr>
            <w:r>
              <w:rPr>
                <w:rFonts w:hint="eastAsia"/>
                <w:color w:val="000000"/>
                <w:sz w:val="18"/>
                <w:szCs w:val="18"/>
                <w:lang w:val="en-US" w:eastAsia="zh-CN" w:bidi="ar"/>
              </w:rPr>
              <w:t>60</w:t>
            </w:r>
          </w:p>
        </w:tc>
        <w:tc>
          <w:tcPr>
            <w:tcW w:w="370" w:type="dxa"/>
            <w:noWrap w:val="0"/>
            <w:vAlign w:val="center"/>
          </w:tcPr>
          <w:p w14:paraId="64ECA363">
            <w:pPr>
              <w:widowControl/>
              <w:jc w:val="center"/>
              <w:textAlignment w:val="center"/>
              <w:rPr>
                <w:rFonts w:hint="eastAsia"/>
                <w:color w:val="000000"/>
                <w:sz w:val="18"/>
                <w:szCs w:val="18"/>
                <w:highlight w:val="yellow"/>
                <w:lang w:bidi="ar"/>
              </w:rPr>
            </w:pPr>
          </w:p>
        </w:tc>
        <w:tc>
          <w:tcPr>
            <w:tcW w:w="529" w:type="dxa"/>
            <w:tcBorders>
              <w:right w:val="single" w:color="auto" w:sz="4" w:space="0"/>
            </w:tcBorders>
            <w:noWrap w:val="0"/>
            <w:vAlign w:val="center"/>
          </w:tcPr>
          <w:p w14:paraId="31926BCE">
            <w:pPr>
              <w:widowControl/>
              <w:jc w:val="center"/>
              <w:textAlignment w:val="center"/>
              <w:rPr>
                <w:rFonts w:hint="eastAsia"/>
                <w:color w:val="000000"/>
                <w:sz w:val="18"/>
                <w:szCs w:val="18"/>
                <w:highlight w:val="yellow"/>
                <w:lang w:bidi="ar"/>
              </w:rPr>
            </w:pPr>
          </w:p>
        </w:tc>
        <w:tc>
          <w:tcPr>
            <w:tcW w:w="550" w:type="dxa"/>
            <w:noWrap w:val="0"/>
            <w:vAlign w:val="center"/>
          </w:tcPr>
          <w:p w14:paraId="58DE38D9">
            <w:pPr>
              <w:widowControl/>
              <w:jc w:val="center"/>
              <w:textAlignment w:val="center"/>
              <w:rPr>
                <w:rFonts w:hint="eastAsia"/>
                <w:color w:val="000000"/>
                <w:sz w:val="18"/>
                <w:szCs w:val="18"/>
                <w:lang w:bidi="ar"/>
              </w:rPr>
            </w:pPr>
            <w:r>
              <w:rPr>
                <w:rFonts w:hint="eastAsia"/>
                <w:spacing w:val="-4"/>
                <w:sz w:val="18"/>
                <w:szCs w:val="18"/>
              </w:rPr>
              <w:t>■</w:t>
            </w:r>
          </w:p>
        </w:tc>
      </w:tr>
      <w:tr w14:paraId="54CA5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5BAA53DB">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0F024A8A">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041317D7">
            <w:pPr>
              <w:snapToGrid w:val="0"/>
              <w:ind w:left="-5" w:firstLine="4" w:firstLineChars="2"/>
              <w:jc w:val="center"/>
              <w:rPr>
                <w:rFonts w:hint="eastAsia"/>
                <w:b/>
              </w:rPr>
            </w:pPr>
          </w:p>
        </w:tc>
        <w:tc>
          <w:tcPr>
            <w:tcW w:w="970" w:type="dxa"/>
            <w:tcBorders>
              <w:left w:val="single" w:color="auto" w:sz="6" w:space="0"/>
            </w:tcBorders>
            <w:noWrap w:val="0"/>
            <w:vAlign w:val="center"/>
          </w:tcPr>
          <w:p w14:paraId="1D0F3DD0">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C072383</w:t>
            </w:r>
          </w:p>
        </w:tc>
        <w:tc>
          <w:tcPr>
            <w:tcW w:w="1861" w:type="dxa"/>
            <w:gridSpan w:val="2"/>
            <w:noWrap w:val="0"/>
            <w:vAlign w:val="center"/>
          </w:tcPr>
          <w:p w14:paraId="3D7D7F39">
            <w:pPr>
              <w:widowControl/>
              <w:jc w:val="left"/>
              <w:textAlignment w:val="center"/>
              <w:rPr>
                <w:rFonts w:hint="eastAsia"/>
                <w:color w:val="000000"/>
                <w:sz w:val="18"/>
                <w:szCs w:val="18"/>
                <w:lang w:bidi="ar"/>
              </w:rPr>
            </w:pPr>
            <w:r>
              <w:rPr>
                <w:rFonts w:hint="eastAsia"/>
                <w:color w:val="000000"/>
                <w:sz w:val="18"/>
                <w:szCs w:val="18"/>
                <w:lang w:bidi="ar"/>
              </w:rPr>
              <w:t>专业技能考核培训Ⅰ</w:t>
            </w:r>
          </w:p>
        </w:tc>
        <w:tc>
          <w:tcPr>
            <w:tcW w:w="669" w:type="dxa"/>
            <w:noWrap w:val="0"/>
            <w:vAlign w:val="center"/>
          </w:tcPr>
          <w:p w14:paraId="38BDDA57">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83" w:type="dxa"/>
            <w:noWrap w:val="0"/>
            <w:vAlign w:val="center"/>
          </w:tcPr>
          <w:p w14:paraId="10203C0A">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433913B4">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37" w:type="dxa"/>
            <w:noWrap w:val="0"/>
            <w:vAlign w:val="center"/>
          </w:tcPr>
          <w:p w14:paraId="77E926B0">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367AFC1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2CC26237">
            <w:pPr>
              <w:widowControl/>
              <w:jc w:val="center"/>
              <w:textAlignment w:val="center"/>
              <w:rPr>
                <w:rFonts w:hint="eastAsia"/>
                <w:color w:val="000000"/>
                <w:sz w:val="18"/>
                <w:szCs w:val="18"/>
                <w:lang w:bidi="ar"/>
              </w:rPr>
            </w:pPr>
          </w:p>
        </w:tc>
        <w:tc>
          <w:tcPr>
            <w:tcW w:w="370" w:type="dxa"/>
            <w:noWrap w:val="0"/>
            <w:vAlign w:val="center"/>
          </w:tcPr>
          <w:p w14:paraId="75460356">
            <w:pPr>
              <w:widowControl/>
              <w:jc w:val="center"/>
              <w:textAlignment w:val="center"/>
              <w:rPr>
                <w:rFonts w:hint="eastAsia"/>
                <w:color w:val="000000"/>
                <w:sz w:val="18"/>
                <w:szCs w:val="18"/>
                <w:lang w:bidi="ar"/>
              </w:rPr>
            </w:pPr>
          </w:p>
        </w:tc>
        <w:tc>
          <w:tcPr>
            <w:tcW w:w="370" w:type="dxa"/>
            <w:noWrap w:val="0"/>
            <w:vAlign w:val="center"/>
          </w:tcPr>
          <w:p w14:paraId="580B489A">
            <w:pPr>
              <w:widowControl/>
              <w:jc w:val="center"/>
              <w:textAlignment w:val="center"/>
              <w:rPr>
                <w:rFonts w:hint="eastAsia"/>
                <w:color w:val="000000"/>
                <w:sz w:val="18"/>
                <w:szCs w:val="18"/>
                <w:lang w:bidi="ar"/>
              </w:rPr>
            </w:pPr>
          </w:p>
        </w:tc>
        <w:tc>
          <w:tcPr>
            <w:tcW w:w="370" w:type="dxa"/>
            <w:noWrap w:val="0"/>
            <w:vAlign w:val="center"/>
          </w:tcPr>
          <w:p w14:paraId="57FC93B2">
            <w:pPr>
              <w:widowControl/>
              <w:jc w:val="center"/>
              <w:textAlignment w:val="center"/>
              <w:rPr>
                <w:rFonts w:hint="eastAsia"/>
                <w:color w:val="000000"/>
                <w:sz w:val="18"/>
                <w:szCs w:val="18"/>
                <w:lang w:bidi="ar"/>
              </w:rPr>
            </w:pPr>
          </w:p>
        </w:tc>
        <w:tc>
          <w:tcPr>
            <w:tcW w:w="529" w:type="dxa"/>
            <w:tcBorders>
              <w:right w:val="single" w:color="auto" w:sz="4" w:space="0"/>
            </w:tcBorders>
            <w:noWrap w:val="0"/>
            <w:vAlign w:val="center"/>
          </w:tcPr>
          <w:p w14:paraId="3A21320E">
            <w:pPr>
              <w:widowControl/>
              <w:jc w:val="center"/>
              <w:textAlignment w:val="center"/>
              <w:rPr>
                <w:rFonts w:hint="eastAsia"/>
                <w:color w:val="000000"/>
                <w:sz w:val="18"/>
                <w:szCs w:val="18"/>
                <w:lang w:bidi="ar"/>
              </w:rPr>
            </w:pPr>
          </w:p>
        </w:tc>
        <w:tc>
          <w:tcPr>
            <w:tcW w:w="550" w:type="dxa"/>
            <w:noWrap w:val="0"/>
            <w:vAlign w:val="center"/>
          </w:tcPr>
          <w:p w14:paraId="1DE7744A">
            <w:pPr>
              <w:widowControl/>
              <w:jc w:val="center"/>
              <w:textAlignment w:val="center"/>
              <w:rPr>
                <w:rFonts w:hint="eastAsia" w:ascii="宋体" w:hAnsi="宋体" w:eastAsia="宋体" w:cs="宋体"/>
                <w:color w:val="000000"/>
                <w:kern w:val="2"/>
                <w:sz w:val="18"/>
                <w:szCs w:val="18"/>
                <w:lang w:val="en-US" w:eastAsia="zh-CN" w:bidi="ar"/>
              </w:rPr>
            </w:pPr>
            <w:r>
              <w:rPr>
                <w:rFonts w:hint="eastAsia"/>
                <w:spacing w:val="-4"/>
                <w:sz w:val="18"/>
                <w:szCs w:val="18"/>
              </w:rPr>
              <w:t>■</w:t>
            </w:r>
          </w:p>
        </w:tc>
      </w:tr>
      <w:tr w14:paraId="52D66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3D5E685A">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4CE06742">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2DBD787A">
            <w:pPr>
              <w:snapToGrid w:val="0"/>
              <w:ind w:left="-5" w:firstLine="4" w:firstLineChars="2"/>
              <w:jc w:val="center"/>
              <w:rPr>
                <w:rFonts w:hint="eastAsia"/>
                <w:b/>
              </w:rPr>
            </w:pPr>
          </w:p>
        </w:tc>
        <w:tc>
          <w:tcPr>
            <w:tcW w:w="970" w:type="dxa"/>
            <w:tcBorders>
              <w:left w:val="single" w:color="auto" w:sz="6" w:space="0"/>
            </w:tcBorders>
            <w:noWrap w:val="0"/>
            <w:vAlign w:val="center"/>
          </w:tcPr>
          <w:p w14:paraId="784A137A">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 xml:space="preserve">C072384 </w:t>
            </w:r>
          </w:p>
        </w:tc>
        <w:tc>
          <w:tcPr>
            <w:tcW w:w="1861" w:type="dxa"/>
            <w:gridSpan w:val="2"/>
            <w:noWrap w:val="0"/>
            <w:vAlign w:val="center"/>
          </w:tcPr>
          <w:p w14:paraId="1B3C3768">
            <w:pPr>
              <w:widowControl/>
              <w:jc w:val="left"/>
              <w:textAlignment w:val="center"/>
              <w:rPr>
                <w:rFonts w:hint="eastAsia"/>
                <w:color w:val="000000"/>
                <w:sz w:val="18"/>
                <w:szCs w:val="18"/>
                <w:lang w:bidi="ar"/>
              </w:rPr>
            </w:pPr>
            <w:r>
              <w:rPr>
                <w:rFonts w:hint="eastAsia"/>
                <w:color w:val="000000"/>
                <w:sz w:val="18"/>
                <w:szCs w:val="18"/>
                <w:lang w:bidi="ar"/>
              </w:rPr>
              <w:t>专业技能考核培训Ⅱ</w:t>
            </w:r>
          </w:p>
        </w:tc>
        <w:tc>
          <w:tcPr>
            <w:tcW w:w="669" w:type="dxa"/>
            <w:noWrap w:val="0"/>
            <w:vAlign w:val="center"/>
          </w:tcPr>
          <w:p w14:paraId="2DAD7E1F">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83" w:type="dxa"/>
            <w:noWrap w:val="0"/>
            <w:vAlign w:val="center"/>
          </w:tcPr>
          <w:p w14:paraId="6B3BD277">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27F17EF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37" w:type="dxa"/>
            <w:noWrap w:val="0"/>
            <w:vAlign w:val="center"/>
          </w:tcPr>
          <w:p w14:paraId="0BB23A40">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0279FA89">
            <w:pPr>
              <w:widowControl/>
              <w:jc w:val="center"/>
              <w:textAlignment w:val="center"/>
              <w:rPr>
                <w:rFonts w:hint="eastAsia"/>
                <w:color w:val="000000"/>
                <w:sz w:val="18"/>
                <w:szCs w:val="18"/>
                <w:lang w:bidi="ar"/>
              </w:rPr>
            </w:pPr>
          </w:p>
        </w:tc>
        <w:tc>
          <w:tcPr>
            <w:tcW w:w="370" w:type="dxa"/>
            <w:noWrap w:val="0"/>
            <w:vAlign w:val="center"/>
          </w:tcPr>
          <w:p w14:paraId="74204B2B">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63EC95FF">
            <w:pPr>
              <w:widowControl/>
              <w:jc w:val="center"/>
              <w:textAlignment w:val="center"/>
              <w:rPr>
                <w:rFonts w:hint="eastAsia"/>
                <w:color w:val="000000"/>
                <w:sz w:val="18"/>
                <w:szCs w:val="18"/>
                <w:lang w:bidi="ar"/>
              </w:rPr>
            </w:pPr>
          </w:p>
        </w:tc>
        <w:tc>
          <w:tcPr>
            <w:tcW w:w="370" w:type="dxa"/>
            <w:noWrap w:val="0"/>
            <w:vAlign w:val="center"/>
          </w:tcPr>
          <w:p w14:paraId="75D49B36">
            <w:pPr>
              <w:widowControl/>
              <w:jc w:val="center"/>
              <w:textAlignment w:val="center"/>
              <w:rPr>
                <w:rFonts w:hint="eastAsia"/>
                <w:color w:val="000000"/>
                <w:sz w:val="18"/>
                <w:szCs w:val="18"/>
                <w:lang w:bidi="ar"/>
              </w:rPr>
            </w:pPr>
          </w:p>
        </w:tc>
        <w:tc>
          <w:tcPr>
            <w:tcW w:w="370" w:type="dxa"/>
            <w:noWrap w:val="0"/>
            <w:vAlign w:val="center"/>
          </w:tcPr>
          <w:p w14:paraId="60EB720B">
            <w:pPr>
              <w:widowControl/>
              <w:jc w:val="center"/>
              <w:textAlignment w:val="center"/>
              <w:rPr>
                <w:rFonts w:hint="eastAsia"/>
                <w:color w:val="000000"/>
                <w:sz w:val="18"/>
                <w:szCs w:val="18"/>
                <w:lang w:bidi="ar"/>
              </w:rPr>
            </w:pPr>
          </w:p>
        </w:tc>
        <w:tc>
          <w:tcPr>
            <w:tcW w:w="529" w:type="dxa"/>
            <w:tcBorders>
              <w:right w:val="single" w:color="auto" w:sz="4" w:space="0"/>
            </w:tcBorders>
            <w:noWrap w:val="0"/>
            <w:vAlign w:val="center"/>
          </w:tcPr>
          <w:p w14:paraId="555D01BD">
            <w:pPr>
              <w:widowControl/>
              <w:jc w:val="center"/>
              <w:textAlignment w:val="center"/>
              <w:rPr>
                <w:rFonts w:hint="eastAsia"/>
                <w:color w:val="000000"/>
                <w:sz w:val="18"/>
                <w:szCs w:val="18"/>
                <w:lang w:bidi="ar"/>
              </w:rPr>
            </w:pPr>
          </w:p>
        </w:tc>
        <w:tc>
          <w:tcPr>
            <w:tcW w:w="550" w:type="dxa"/>
            <w:noWrap w:val="0"/>
            <w:vAlign w:val="center"/>
          </w:tcPr>
          <w:p w14:paraId="693762DB">
            <w:pPr>
              <w:widowControl/>
              <w:jc w:val="center"/>
              <w:textAlignment w:val="center"/>
              <w:rPr>
                <w:rFonts w:hint="eastAsia" w:ascii="Calibri" w:hAnsi="Calibri" w:eastAsia="宋体" w:cs="Times New Roman"/>
                <w:color w:val="000000"/>
                <w:kern w:val="2"/>
                <w:sz w:val="18"/>
                <w:szCs w:val="18"/>
                <w:lang w:val="en-US" w:eastAsia="zh-CN" w:bidi="ar"/>
              </w:rPr>
            </w:pPr>
            <w:r>
              <w:rPr>
                <w:rFonts w:hint="eastAsia"/>
                <w:spacing w:val="-4"/>
                <w:sz w:val="18"/>
                <w:szCs w:val="18"/>
              </w:rPr>
              <w:t>■</w:t>
            </w:r>
          </w:p>
        </w:tc>
      </w:tr>
      <w:tr w14:paraId="71653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13875C2F">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00E82340">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101643C0">
            <w:pPr>
              <w:snapToGrid w:val="0"/>
              <w:ind w:left="-5" w:firstLine="4" w:firstLineChars="2"/>
              <w:jc w:val="center"/>
              <w:rPr>
                <w:rFonts w:hint="eastAsia"/>
                <w:b/>
              </w:rPr>
            </w:pPr>
          </w:p>
        </w:tc>
        <w:tc>
          <w:tcPr>
            <w:tcW w:w="970" w:type="dxa"/>
            <w:tcBorders>
              <w:left w:val="single" w:color="auto" w:sz="6" w:space="0"/>
            </w:tcBorders>
            <w:noWrap w:val="0"/>
            <w:vAlign w:val="center"/>
          </w:tcPr>
          <w:p w14:paraId="31247371">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C073073</w:t>
            </w:r>
          </w:p>
        </w:tc>
        <w:tc>
          <w:tcPr>
            <w:tcW w:w="1861" w:type="dxa"/>
            <w:gridSpan w:val="2"/>
            <w:noWrap w:val="0"/>
            <w:vAlign w:val="center"/>
          </w:tcPr>
          <w:p w14:paraId="5616873A">
            <w:pPr>
              <w:widowControl/>
              <w:jc w:val="left"/>
              <w:textAlignment w:val="center"/>
              <w:rPr>
                <w:rFonts w:hint="eastAsia"/>
                <w:color w:val="000000"/>
                <w:sz w:val="18"/>
                <w:szCs w:val="18"/>
                <w:lang w:bidi="ar"/>
              </w:rPr>
            </w:pPr>
            <w:r>
              <w:rPr>
                <w:rFonts w:hint="eastAsia"/>
                <w:color w:val="000000"/>
                <w:sz w:val="18"/>
                <w:szCs w:val="18"/>
                <w:lang w:bidi="ar"/>
              </w:rPr>
              <w:t>空中乘务专业毕业设计</w:t>
            </w:r>
          </w:p>
        </w:tc>
        <w:tc>
          <w:tcPr>
            <w:tcW w:w="669" w:type="dxa"/>
            <w:noWrap w:val="0"/>
            <w:vAlign w:val="center"/>
          </w:tcPr>
          <w:p w14:paraId="3BC4DF5C">
            <w:pPr>
              <w:widowControl/>
              <w:jc w:val="center"/>
              <w:textAlignment w:val="center"/>
              <w:rPr>
                <w:rFonts w:hint="eastAsia"/>
                <w:color w:val="000000"/>
                <w:sz w:val="18"/>
                <w:szCs w:val="18"/>
                <w:lang w:bidi="ar"/>
              </w:rPr>
            </w:pPr>
            <w:r>
              <w:rPr>
                <w:rFonts w:hint="eastAsia"/>
                <w:color w:val="000000"/>
                <w:sz w:val="18"/>
                <w:szCs w:val="18"/>
                <w:lang w:bidi="ar"/>
              </w:rPr>
              <w:t>180</w:t>
            </w:r>
          </w:p>
        </w:tc>
        <w:tc>
          <w:tcPr>
            <w:tcW w:w="583" w:type="dxa"/>
            <w:noWrap w:val="0"/>
            <w:vAlign w:val="center"/>
          </w:tcPr>
          <w:p w14:paraId="5DE18FB5">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496E3CDD">
            <w:pPr>
              <w:widowControl/>
              <w:jc w:val="center"/>
              <w:textAlignment w:val="center"/>
              <w:rPr>
                <w:rFonts w:hint="eastAsia"/>
                <w:color w:val="000000"/>
                <w:sz w:val="18"/>
                <w:szCs w:val="18"/>
                <w:lang w:bidi="ar"/>
              </w:rPr>
            </w:pPr>
            <w:r>
              <w:rPr>
                <w:rFonts w:hint="eastAsia"/>
                <w:color w:val="000000"/>
                <w:sz w:val="18"/>
                <w:szCs w:val="18"/>
                <w:lang w:bidi="ar"/>
              </w:rPr>
              <w:t>180</w:t>
            </w:r>
          </w:p>
        </w:tc>
        <w:tc>
          <w:tcPr>
            <w:tcW w:w="537" w:type="dxa"/>
            <w:noWrap w:val="0"/>
            <w:vAlign w:val="center"/>
          </w:tcPr>
          <w:p w14:paraId="560C5FC6">
            <w:pPr>
              <w:widowControl/>
              <w:jc w:val="center"/>
              <w:textAlignment w:val="center"/>
              <w:rPr>
                <w:rFonts w:hint="eastAsia"/>
                <w:color w:val="000000"/>
                <w:sz w:val="18"/>
                <w:szCs w:val="18"/>
                <w:lang w:bidi="ar"/>
              </w:rPr>
            </w:pPr>
            <w:r>
              <w:rPr>
                <w:rFonts w:hint="eastAsia"/>
                <w:color w:val="000000"/>
                <w:sz w:val="18"/>
                <w:szCs w:val="18"/>
                <w:lang w:bidi="ar"/>
              </w:rPr>
              <w:t>6</w:t>
            </w:r>
          </w:p>
        </w:tc>
        <w:tc>
          <w:tcPr>
            <w:tcW w:w="370" w:type="dxa"/>
            <w:noWrap w:val="0"/>
            <w:vAlign w:val="center"/>
          </w:tcPr>
          <w:p w14:paraId="46C16BE4">
            <w:pPr>
              <w:widowControl/>
              <w:jc w:val="center"/>
              <w:textAlignment w:val="center"/>
              <w:rPr>
                <w:rFonts w:hint="eastAsia"/>
                <w:color w:val="000000"/>
                <w:sz w:val="18"/>
                <w:szCs w:val="18"/>
                <w:lang w:bidi="ar"/>
              </w:rPr>
            </w:pPr>
          </w:p>
        </w:tc>
        <w:tc>
          <w:tcPr>
            <w:tcW w:w="370" w:type="dxa"/>
            <w:noWrap w:val="0"/>
            <w:vAlign w:val="center"/>
          </w:tcPr>
          <w:p w14:paraId="70F2C6C9">
            <w:pPr>
              <w:widowControl/>
              <w:jc w:val="center"/>
              <w:textAlignment w:val="center"/>
              <w:rPr>
                <w:rFonts w:hint="eastAsia"/>
                <w:color w:val="000000"/>
                <w:sz w:val="18"/>
                <w:szCs w:val="18"/>
                <w:lang w:bidi="ar"/>
              </w:rPr>
            </w:pPr>
          </w:p>
        </w:tc>
        <w:tc>
          <w:tcPr>
            <w:tcW w:w="370" w:type="dxa"/>
            <w:noWrap w:val="0"/>
            <w:vAlign w:val="center"/>
          </w:tcPr>
          <w:p w14:paraId="23CEEB24">
            <w:pPr>
              <w:widowControl/>
              <w:jc w:val="center"/>
              <w:textAlignment w:val="center"/>
              <w:rPr>
                <w:rFonts w:hint="eastAsia"/>
                <w:color w:val="000000"/>
                <w:sz w:val="18"/>
                <w:szCs w:val="18"/>
                <w:lang w:bidi="ar"/>
              </w:rPr>
            </w:pPr>
          </w:p>
        </w:tc>
        <w:tc>
          <w:tcPr>
            <w:tcW w:w="370" w:type="dxa"/>
            <w:noWrap w:val="0"/>
            <w:vAlign w:val="center"/>
          </w:tcPr>
          <w:p w14:paraId="6F9411D9">
            <w:pPr>
              <w:widowControl/>
              <w:jc w:val="center"/>
              <w:textAlignment w:val="center"/>
              <w:rPr>
                <w:rFonts w:hint="eastAsia"/>
                <w:color w:val="000000"/>
                <w:sz w:val="18"/>
                <w:szCs w:val="18"/>
                <w:lang w:bidi="ar"/>
              </w:rPr>
            </w:pPr>
          </w:p>
        </w:tc>
        <w:tc>
          <w:tcPr>
            <w:tcW w:w="370" w:type="dxa"/>
            <w:noWrap w:val="0"/>
            <w:vAlign w:val="center"/>
          </w:tcPr>
          <w:p w14:paraId="27F3D0EF">
            <w:pPr>
              <w:widowControl/>
              <w:jc w:val="center"/>
              <w:textAlignment w:val="center"/>
              <w:rPr>
                <w:rFonts w:hint="eastAsia"/>
                <w:color w:val="000000"/>
                <w:sz w:val="18"/>
                <w:szCs w:val="18"/>
                <w:lang w:bidi="ar"/>
              </w:rPr>
            </w:pPr>
            <w:r>
              <w:rPr>
                <w:rFonts w:hint="eastAsia"/>
                <w:color w:val="000000"/>
                <w:sz w:val="18"/>
                <w:szCs w:val="18"/>
                <w:lang w:bidi="ar"/>
              </w:rPr>
              <w:t>30</w:t>
            </w:r>
          </w:p>
        </w:tc>
        <w:tc>
          <w:tcPr>
            <w:tcW w:w="529" w:type="dxa"/>
            <w:tcBorders>
              <w:right w:val="single" w:color="auto" w:sz="4" w:space="0"/>
            </w:tcBorders>
            <w:noWrap w:val="0"/>
            <w:vAlign w:val="center"/>
          </w:tcPr>
          <w:p w14:paraId="16E4CA02">
            <w:pPr>
              <w:widowControl/>
              <w:jc w:val="center"/>
              <w:textAlignment w:val="center"/>
              <w:rPr>
                <w:rFonts w:hint="eastAsia"/>
                <w:color w:val="000000"/>
                <w:sz w:val="18"/>
                <w:szCs w:val="18"/>
                <w:lang w:bidi="ar"/>
              </w:rPr>
            </w:pPr>
          </w:p>
        </w:tc>
        <w:tc>
          <w:tcPr>
            <w:tcW w:w="550" w:type="dxa"/>
            <w:noWrap w:val="0"/>
            <w:vAlign w:val="center"/>
          </w:tcPr>
          <w:p w14:paraId="092B840D">
            <w:pPr>
              <w:widowControl/>
              <w:jc w:val="center"/>
              <w:textAlignment w:val="center"/>
              <w:rPr>
                <w:rFonts w:hint="eastAsia"/>
                <w:color w:val="000000"/>
                <w:sz w:val="18"/>
                <w:szCs w:val="18"/>
                <w:lang w:bidi="ar"/>
              </w:rPr>
            </w:pPr>
            <w:r>
              <w:rPr>
                <w:rFonts w:hint="eastAsia"/>
                <w:spacing w:val="-4"/>
                <w:sz w:val="18"/>
                <w:szCs w:val="18"/>
              </w:rPr>
              <w:t>■</w:t>
            </w:r>
          </w:p>
        </w:tc>
      </w:tr>
      <w:tr w14:paraId="213E83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28" w:hRule="atLeast"/>
          <w:jc w:val="center"/>
        </w:trPr>
        <w:tc>
          <w:tcPr>
            <w:tcW w:w="439" w:type="dxa"/>
            <w:vMerge w:val="continue"/>
            <w:noWrap w:val="0"/>
            <w:vAlign w:val="center"/>
          </w:tcPr>
          <w:p w14:paraId="65139C7F">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2F13E63">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45D506A9">
            <w:pPr>
              <w:snapToGrid w:val="0"/>
              <w:ind w:left="-5" w:firstLine="4" w:firstLineChars="2"/>
              <w:jc w:val="center"/>
              <w:rPr>
                <w:rFonts w:hint="eastAsia"/>
                <w:b/>
              </w:rPr>
            </w:pPr>
          </w:p>
        </w:tc>
        <w:tc>
          <w:tcPr>
            <w:tcW w:w="970" w:type="dxa"/>
            <w:tcBorders>
              <w:left w:val="single" w:color="auto" w:sz="6" w:space="0"/>
            </w:tcBorders>
            <w:noWrap w:val="0"/>
            <w:vAlign w:val="center"/>
          </w:tcPr>
          <w:p w14:paraId="49D12BF5">
            <w:pPr>
              <w:snapToGrid w:val="0"/>
              <w:ind w:left="-5" w:firstLine="3" w:firstLineChars="2"/>
              <w:jc w:val="left"/>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rPr>
              <w:t>C073</w:t>
            </w:r>
            <w:r>
              <w:rPr>
                <w:rFonts w:hint="eastAsia" w:ascii="宋体" w:hAnsi="宋体" w:cs="宋体"/>
                <w:b w:val="0"/>
                <w:bCs/>
                <w:color w:val="auto"/>
                <w:sz w:val="18"/>
                <w:szCs w:val="18"/>
                <w:highlight w:val="none"/>
                <w:lang w:val="en-US" w:eastAsia="zh-CN"/>
              </w:rPr>
              <w:t>116</w:t>
            </w:r>
            <w:bookmarkStart w:id="17" w:name="_GoBack"/>
            <w:bookmarkEnd w:id="17"/>
          </w:p>
        </w:tc>
        <w:tc>
          <w:tcPr>
            <w:tcW w:w="1861" w:type="dxa"/>
            <w:gridSpan w:val="2"/>
            <w:noWrap w:val="0"/>
            <w:vAlign w:val="center"/>
          </w:tcPr>
          <w:p w14:paraId="1B6BC152">
            <w:pPr>
              <w:widowControl/>
              <w:jc w:val="left"/>
              <w:textAlignment w:val="center"/>
              <w:rPr>
                <w:rFonts w:hint="eastAsia"/>
                <w:color w:val="000000"/>
                <w:sz w:val="18"/>
                <w:szCs w:val="18"/>
                <w:lang w:bidi="ar"/>
              </w:rPr>
            </w:pPr>
            <w:r>
              <w:rPr>
                <w:rFonts w:hint="eastAsia"/>
                <w:color w:val="000000"/>
                <w:sz w:val="18"/>
                <w:szCs w:val="18"/>
                <w:lang w:val="en-US" w:eastAsia="zh-CN" w:bidi="ar"/>
              </w:rPr>
              <w:t>空中乘务</w:t>
            </w:r>
            <w:r>
              <w:rPr>
                <w:rFonts w:hint="eastAsia"/>
                <w:color w:val="000000"/>
                <w:sz w:val="18"/>
                <w:szCs w:val="18"/>
                <w:lang w:bidi="ar"/>
              </w:rPr>
              <w:t>专业企业实践</w:t>
            </w:r>
          </w:p>
        </w:tc>
        <w:tc>
          <w:tcPr>
            <w:tcW w:w="669" w:type="dxa"/>
            <w:noWrap w:val="0"/>
            <w:vAlign w:val="center"/>
          </w:tcPr>
          <w:p w14:paraId="1ACF0165">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90</w:t>
            </w:r>
          </w:p>
        </w:tc>
        <w:tc>
          <w:tcPr>
            <w:tcW w:w="583" w:type="dxa"/>
            <w:noWrap w:val="0"/>
            <w:vAlign w:val="center"/>
          </w:tcPr>
          <w:p w14:paraId="56EC3FD5">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3B44FB14">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90</w:t>
            </w:r>
          </w:p>
        </w:tc>
        <w:tc>
          <w:tcPr>
            <w:tcW w:w="537" w:type="dxa"/>
            <w:noWrap w:val="0"/>
            <w:vAlign w:val="center"/>
          </w:tcPr>
          <w:p w14:paraId="513ACF5E">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3</w:t>
            </w:r>
          </w:p>
        </w:tc>
        <w:tc>
          <w:tcPr>
            <w:tcW w:w="370" w:type="dxa"/>
            <w:noWrap w:val="0"/>
            <w:vAlign w:val="center"/>
          </w:tcPr>
          <w:p w14:paraId="0534C5AB">
            <w:pPr>
              <w:widowControl/>
              <w:jc w:val="center"/>
              <w:textAlignment w:val="center"/>
              <w:rPr>
                <w:rFonts w:hint="eastAsia"/>
                <w:color w:val="000000"/>
                <w:sz w:val="18"/>
                <w:szCs w:val="18"/>
                <w:lang w:bidi="ar"/>
              </w:rPr>
            </w:pPr>
          </w:p>
        </w:tc>
        <w:tc>
          <w:tcPr>
            <w:tcW w:w="370" w:type="dxa"/>
            <w:noWrap w:val="0"/>
            <w:vAlign w:val="center"/>
          </w:tcPr>
          <w:p w14:paraId="2B339E90">
            <w:pPr>
              <w:widowControl/>
              <w:jc w:val="center"/>
              <w:textAlignment w:val="center"/>
              <w:rPr>
                <w:rFonts w:hint="eastAsia"/>
                <w:color w:val="000000"/>
                <w:sz w:val="18"/>
                <w:szCs w:val="18"/>
                <w:lang w:bidi="ar"/>
              </w:rPr>
            </w:pPr>
          </w:p>
        </w:tc>
        <w:tc>
          <w:tcPr>
            <w:tcW w:w="370" w:type="dxa"/>
            <w:noWrap w:val="0"/>
            <w:vAlign w:val="center"/>
          </w:tcPr>
          <w:p w14:paraId="007E8104">
            <w:pPr>
              <w:widowControl/>
              <w:jc w:val="center"/>
              <w:textAlignment w:val="center"/>
              <w:rPr>
                <w:rFonts w:hint="eastAsia"/>
                <w:color w:val="000000"/>
                <w:sz w:val="18"/>
                <w:szCs w:val="18"/>
                <w:lang w:bidi="ar"/>
              </w:rPr>
            </w:pPr>
          </w:p>
        </w:tc>
        <w:tc>
          <w:tcPr>
            <w:tcW w:w="370" w:type="dxa"/>
            <w:noWrap w:val="0"/>
            <w:vAlign w:val="center"/>
          </w:tcPr>
          <w:p w14:paraId="58C3A6A8">
            <w:pPr>
              <w:widowControl/>
              <w:jc w:val="center"/>
              <w:textAlignment w:val="center"/>
              <w:rPr>
                <w:rFonts w:hint="default" w:eastAsia="宋体"/>
                <w:color w:val="000000"/>
                <w:sz w:val="18"/>
                <w:szCs w:val="18"/>
                <w:lang w:val="en-US" w:eastAsia="zh-CN" w:bidi="ar"/>
              </w:rPr>
            </w:pPr>
          </w:p>
        </w:tc>
        <w:tc>
          <w:tcPr>
            <w:tcW w:w="370" w:type="dxa"/>
            <w:noWrap w:val="0"/>
            <w:vAlign w:val="center"/>
          </w:tcPr>
          <w:p w14:paraId="5353BC09">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15</w:t>
            </w:r>
          </w:p>
        </w:tc>
        <w:tc>
          <w:tcPr>
            <w:tcW w:w="529" w:type="dxa"/>
            <w:tcBorders>
              <w:right w:val="single" w:color="auto" w:sz="4" w:space="0"/>
            </w:tcBorders>
            <w:noWrap w:val="0"/>
            <w:vAlign w:val="center"/>
          </w:tcPr>
          <w:p w14:paraId="1574444F">
            <w:pPr>
              <w:widowControl/>
              <w:jc w:val="center"/>
              <w:textAlignment w:val="center"/>
              <w:rPr>
                <w:rFonts w:hint="eastAsia"/>
                <w:color w:val="000000"/>
                <w:sz w:val="18"/>
                <w:szCs w:val="18"/>
                <w:lang w:bidi="ar"/>
              </w:rPr>
            </w:pPr>
          </w:p>
        </w:tc>
        <w:tc>
          <w:tcPr>
            <w:tcW w:w="550" w:type="dxa"/>
            <w:noWrap w:val="0"/>
            <w:vAlign w:val="center"/>
          </w:tcPr>
          <w:p w14:paraId="232F2ACC">
            <w:pPr>
              <w:widowControl/>
              <w:jc w:val="center"/>
              <w:textAlignment w:val="center"/>
              <w:rPr>
                <w:rFonts w:hint="eastAsia"/>
                <w:spacing w:val="-4"/>
                <w:sz w:val="18"/>
                <w:szCs w:val="18"/>
              </w:rPr>
            </w:pPr>
          </w:p>
        </w:tc>
      </w:tr>
      <w:tr w14:paraId="5C1FC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28" w:hRule="atLeast"/>
          <w:jc w:val="center"/>
        </w:trPr>
        <w:tc>
          <w:tcPr>
            <w:tcW w:w="439" w:type="dxa"/>
            <w:vMerge w:val="continue"/>
            <w:noWrap w:val="0"/>
            <w:vAlign w:val="center"/>
          </w:tcPr>
          <w:p w14:paraId="3F6773FD">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51A9D832">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07263F1A">
            <w:pPr>
              <w:snapToGrid w:val="0"/>
              <w:ind w:left="-5" w:firstLine="4" w:firstLineChars="2"/>
              <w:jc w:val="center"/>
              <w:rPr>
                <w:rFonts w:hint="eastAsia"/>
                <w:b/>
              </w:rPr>
            </w:pPr>
          </w:p>
        </w:tc>
        <w:tc>
          <w:tcPr>
            <w:tcW w:w="970" w:type="dxa"/>
            <w:tcBorders>
              <w:left w:val="single" w:color="auto" w:sz="6" w:space="0"/>
            </w:tcBorders>
            <w:noWrap w:val="0"/>
            <w:vAlign w:val="center"/>
          </w:tcPr>
          <w:p w14:paraId="567AA948">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C073068</w:t>
            </w:r>
          </w:p>
        </w:tc>
        <w:tc>
          <w:tcPr>
            <w:tcW w:w="1861" w:type="dxa"/>
            <w:gridSpan w:val="2"/>
            <w:noWrap w:val="0"/>
            <w:vAlign w:val="center"/>
          </w:tcPr>
          <w:p w14:paraId="6B584568">
            <w:pPr>
              <w:widowControl/>
              <w:jc w:val="left"/>
              <w:textAlignment w:val="center"/>
              <w:rPr>
                <w:rFonts w:hint="eastAsia"/>
                <w:color w:val="000000"/>
                <w:sz w:val="18"/>
                <w:szCs w:val="18"/>
                <w:lang w:bidi="ar"/>
              </w:rPr>
            </w:pPr>
            <w:r>
              <w:rPr>
                <w:rFonts w:hint="eastAsia"/>
                <w:color w:val="000000"/>
                <w:sz w:val="18"/>
                <w:szCs w:val="18"/>
                <w:lang w:bidi="ar"/>
              </w:rPr>
              <w:t>空中乘务专业岗位实习Ⅰ</w:t>
            </w:r>
          </w:p>
        </w:tc>
        <w:tc>
          <w:tcPr>
            <w:tcW w:w="669" w:type="dxa"/>
            <w:noWrap w:val="0"/>
            <w:vAlign w:val="center"/>
          </w:tcPr>
          <w:p w14:paraId="0D6CD0E1">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90</w:t>
            </w:r>
          </w:p>
        </w:tc>
        <w:tc>
          <w:tcPr>
            <w:tcW w:w="583" w:type="dxa"/>
            <w:noWrap w:val="0"/>
            <w:vAlign w:val="center"/>
          </w:tcPr>
          <w:p w14:paraId="5ADF018F">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4A125067">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90</w:t>
            </w:r>
          </w:p>
        </w:tc>
        <w:tc>
          <w:tcPr>
            <w:tcW w:w="537" w:type="dxa"/>
            <w:noWrap w:val="0"/>
            <w:vAlign w:val="center"/>
          </w:tcPr>
          <w:p w14:paraId="6C042A95">
            <w:pPr>
              <w:widowControl/>
              <w:jc w:val="center"/>
              <w:textAlignment w:val="center"/>
              <w:rPr>
                <w:rFonts w:hint="eastAsia" w:eastAsia="宋体"/>
                <w:color w:val="000000"/>
                <w:sz w:val="18"/>
                <w:szCs w:val="18"/>
                <w:lang w:eastAsia="zh-CN" w:bidi="ar"/>
              </w:rPr>
            </w:pPr>
            <w:r>
              <w:rPr>
                <w:rFonts w:hint="eastAsia"/>
                <w:color w:val="000000"/>
                <w:sz w:val="18"/>
                <w:szCs w:val="18"/>
                <w:lang w:val="en-US" w:eastAsia="zh-CN" w:bidi="ar"/>
              </w:rPr>
              <w:t>3</w:t>
            </w:r>
          </w:p>
        </w:tc>
        <w:tc>
          <w:tcPr>
            <w:tcW w:w="370" w:type="dxa"/>
            <w:noWrap w:val="0"/>
            <w:vAlign w:val="center"/>
          </w:tcPr>
          <w:p w14:paraId="4A33D624">
            <w:pPr>
              <w:widowControl/>
              <w:jc w:val="center"/>
              <w:textAlignment w:val="center"/>
              <w:rPr>
                <w:rFonts w:hint="eastAsia"/>
                <w:color w:val="000000"/>
                <w:sz w:val="18"/>
                <w:szCs w:val="18"/>
                <w:lang w:bidi="ar"/>
              </w:rPr>
            </w:pPr>
          </w:p>
        </w:tc>
        <w:tc>
          <w:tcPr>
            <w:tcW w:w="370" w:type="dxa"/>
            <w:noWrap w:val="0"/>
            <w:vAlign w:val="center"/>
          </w:tcPr>
          <w:p w14:paraId="083B376E">
            <w:pPr>
              <w:widowControl/>
              <w:jc w:val="center"/>
              <w:textAlignment w:val="center"/>
              <w:rPr>
                <w:rFonts w:hint="eastAsia"/>
                <w:color w:val="000000"/>
                <w:sz w:val="18"/>
                <w:szCs w:val="18"/>
                <w:lang w:bidi="ar"/>
              </w:rPr>
            </w:pPr>
          </w:p>
        </w:tc>
        <w:tc>
          <w:tcPr>
            <w:tcW w:w="370" w:type="dxa"/>
            <w:noWrap w:val="0"/>
            <w:vAlign w:val="center"/>
          </w:tcPr>
          <w:p w14:paraId="728AB01F">
            <w:pPr>
              <w:widowControl/>
              <w:jc w:val="center"/>
              <w:textAlignment w:val="center"/>
              <w:rPr>
                <w:rFonts w:hint="eastAsia"/>
                <w:color w:val="000000"/>
                <w:sz w:val="18"/>
                <w:szCs w:val="18"/>
                <w:lang w:bidi="ar"/>
              </w:rPr>
            </w:pPr>
          </w:p>
        </w:tc>
        <w:tc>
          <w:tcPr>
            <w:tcW w:w="370" w:type="dxa"/>
            <w:noWrap w:val="0"/>
            <w:vAlign w:val="center"/>
          </w:tcPr>
          <w:p w14:paraId="50D4E8D9">
            <w:pPr>
              <w:widowControl/>
              <w:jc w:val="center"/>
              <w:textAlignment w:val="center"/>
              <w:rPr>
                <w:rFonts w:hint="eastAsia"/>
                <w:color w:val="000000"/>
                <w:sz w:val="18"/>
                <w:szCs w:val="18"/>
                <w:lang w:bidi="ar"/>
              </w:rPr>
            </w:pPr>
          </w:p>
        </w:tc>
        <w:tc>
          <w:tcPr>
            <w:tcW w:w="370" w:type="dxa"/>
            <w:noWrap w:val="0"/>
            <w:vAlign w:val="center"/>
          </w:tcPr>
          <w:p w14:paraId="67C008B0">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15</w:t>
            </w:r>
          </w:p>
        </w:tc>
        <w:tc>
          <w:tcPr>
            <w:tcW w:w="529" w:type="dxa"/>
            <w:tcBorders>
              <w:right w:val="single" w:color="auto" w:sz="4" w:space="0"/>
            </w:tcBorders>
            <w:noWrap w:val="0"/>
            <w:vAlign w:val="center"/>
          </w:tcPr>
          <w:p w14:paraId="0D804EB4">
            <w:pPr>
              <w:widowControl/>
              <w:jc w:val="center"/>
              <w:textAlignment w:val="center"/>
              <w:rPr>
                <w:rFonts w:hint="eastAsia"/>
                <w:color w:val="000000"/>
                <w:sz w:val="18"/>
                <w:szCs w:val="18"/>
                <w:lang w:bidi="ar"/>
              </w:rPr>
            </w:pPr>
          </w:p>
        </w:tc>
        <w:tc>
          <w:tcPr>
            <w:tcW w:w="550" w:type="dxa"/>
            <w:noWrap w:val="0"/>
            <w:vAlign w:val="center"/>
          </w:tcPr>
          <w:p w14:paraId="6A439923">
            <w:pPr>
              <w:widowControl/>
              <w:jc w:val="center"/>
              <w:textAlignment w:val="center"/>
              <w:rPr>
                <w:rFonts w:hint="eastAsia"/>
                <w:color w:val="000000"/>
                <w:sz w:val="18"/>
                <w:szCs w:val="18"/>
                <w:lang w:bidi="ar"/>
              </w:rPr>
            </w:pPr>
            <w:r>
              <w:rPr>
                <w:rFonts w:hint="eastAsia"/>
                <w:spacing w:val="-4"/>
                <w:sz w:val="18"/>
                <w:szCs w:val="18"/>
              </w:rPr>
              <w:t>■</w:t>
            </w:r>
          </w:p>
        </w:tc>
      </w:tr>
      <w:tr w14:paraId="01CE07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28" w:hRule="atLeast"/>
          <w:jc w:val="center"/>
        </w:trPr>
        <w:tc>
          <w:tcPr>
            <w:tcW w:w="439" w:type="dxa"/>
            <w:vMerge w:val="continue"/>
            <w:noWrap w:val="0"/>
            <w:vAlign w:val="center"/>
          </w:tcPr>
          <w:p w14:paraId="46E20D61">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6B3DF624">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33F1E58E">
            <w:pPr>
              <w:snapToGrid w:val="0"/>
              <w:ind w:left="-5" w:firstLine="4" w:firstLineChars="2"/>
              <w:jc w:val="center"/>
              <w:rPr>
                <w:rFonts w:hint="eastAsia"/>
                <w:b/>
              </w:rPr>
            </w:pPr>
          </w:p>
        </w:tc>
        <w:tc>
          <w:tcPr>
            <w:tcW w:w="970" w:type="dxa"/>
            <w:tcBorders>
              <w:left w:val="single" w:color="auto" w:sz="6" w:space="0"/>
            </w:tcBorders>
            <w:noWrap w:val="0"/>
            <w:vAlign w:val="center"/>
          </w:tcPr>
          <w:p w14:paraId="4582781E">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C073069</w:t>
            </w:r>
          </w:p>
        </w:tc>
        <w:tc>
          <w:tcPr>
            <w:tcW w:w="1861" w:type="dxa"/>
            <w:gridSpan w:val="2"/>
            <w:noWrap w:val="0"/>
            <w:vAlign w:val="center"/>
          </w:tcPr>
          <w:p w14:paraId="7223810B">
            <w:pPr>
              <w:widowControl/>
              <w:jc w:val="left"/>
              <w:textAlignment w:val="center"/>
              <w:rPr>
                <w:rFonts w:hint="eastAsia"/>
                <w:color w:val="000000"/>
                <w:sz w:val="18"/>
                <w:szCs w:val="18"/>
                <w:lang w:bidi="ar"/>
              </w:rPr>
            </w:pPr>
            <w:r>
              <w:rPr>
                <w:rFonts w:hint="eastAsia"/>
                <w:color w:val="000000"/>
                <w:sz w:val="18"/>
                <w:szCs w:val="18"/>
                <w:lang w:bidi="ar"/>
              </w:rPr>
              <w:t>空中乘务专业岗位实习Ⅱ</w:t>
            </w:r>
          </w:p>
        </w:tc>
        <w:tc>
          <w:tcPr>
            <w:tcW w:w="669" w:type="dxa"/>
            <w:noWrap w:val="0"/>
            <w:vAlign w:val="center"/>
          </w:tcPr>
          <w:p w14:paraId="04E85D7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270</w:t>
            </w:r>
          </w:p>
        </w:tc>
        <w:tc>
          <w:tcPr>
            <w:tcW w:w="583" w:type="dxa"/>
            <w:noWrap w:val="0"/>
            <w:vAlign w:val="center"/>
          </w:tcPr>
          <w:p w14:paraId="5CE4CC34">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0940D62A">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270</w:t>
            </w:r>
          </w:p>
        </w:tc>
        <w:tc>
          <w:tcPr>
            <w:tcW w:w="537" w:type="dxa"/>
            <w:noWrap w:val="0"/>
            <w:vAlign w:val="center"/>
          </w:tcPr>
          <w:p w14:paraId="669B7AC5">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w:t>
            </w:r>
          </w:p>
        </w:tc>
        <w:tc>
          <w:tcPr>
            <w:tcW w:w="370" w:type="dxa"/>
            <w:noWrap w:val="0"/>
            <w:vAlign w:val="center"/>
          </w:tcPr>
          <w:p w14:paraId="7D6E00CB">
            <w:pPr>
              <w:widowControl/>
              <w:jc w:val="left"/>
              <w:textAlignment w:val="center"/>
              <w:rPr>
                <w:rFonts w:hint="eastAsia"/>
                <w:color w:val="000000"/>
                <w:sz w:val="18"/>
                <w:szCs w:val="18"/>
                <w:lang w:bidi="ar"/>
              </w:rPr>
            </w:pPr>
          </w:p>
        </w:tc>
        <w:tc>
          <w:tcPr>
            <w:tcW w:w="370" w:type="dxa"/>
            <w:noWrap w:val="0"/>
            <w:vAlign w:val="center"/>
          </w:tcPr>
          <w:p w14:paraId="484F7579">
            <w:pPr>
              <w:widowControl/>
              <w:jc w:val="left"/>
              <w:textAlignment w:val="center"/>
              <w:rPr>
                <w:rFonts w:hint="eastAsia"/>
                <w:color w:val="000000"/>
                <w:sz w:val="18"/>
                <w:szCs w:val="18"/>
                <w:lang w:bidi="ar"/>
              </w:rPr>
            </w:pPr>
          </w:p>
        </w:tc>
        <w:tc>
          <w:tcPr>
            <w:tcW w:w="370" w:type="dxa"/>
            <w:noWrap w:val="0"/>
            <w:vAlign w:val="center"/>
          </w:tcPr>
          <w:p w14:paraId="5EA1759D">
            <w:pPr>
              <w:widowControl/>
              <w:jc w:val="left"/>
              <w:textAlignment w:val="center"/>
              <w:rPr>
                <w:rFonts w:hint="eastAsia"/>
                <w:color w:val="000000"/>
                <w:sz w:val="18"/>
                <w:szCs w:val="18"/>
                <w:lang w:bidi="ar"/>
              </w:rPr>
            </w:pPr>
          </w:p>
        </w:tc>
        <w:tc>
          <w:tcPr>
            <w:tcW w:w="370" w:type="dxa"/>
            <w:noWrap w:val="0"/>
            <w:vAlign w:val="center"/>
          </w:tcPr>
          <w:p w14:paraId="306E7001">
            <w:pPr>
              <w:widowControl/>
              <w:jc w:val="left"/>
              <w:textAlignment w:val="center"/>
              <w:rPr>
                <w:rFonts w:hint="eastAsia"/>
                <w:color w:val="000000"/>
                <w:sz w:val="18"/>
                <w:szCs w:val="18"/>
                <w:lang w:bidi="ar"/>
              </w:rPr>
            </w:pPr>
          </w:p>
        </w:tc>
        <w:tc>
          <w:tcPr>
            <w:tcW w:w="370" w:type="dxa"/>
            <w:noWrap w:val="0"/>
            <w:vAlign w:val="center"/>
          </w:tcPr>
          <w:p w14:paraId="1300EC7A">
            <w:pPr>
              <w:widowControl/>
              <w:jc w:val="left"/>
              <w:textAlignment w:val="center"/>
              <w:rPr>
                <w:rFonts w:hint="eastAsia"/>
                <w:color w:val="000000"/>
                <w:sz w:val="18"/>
                <w:szCs w:val="18"/>
                <w:lang w:bidi="ar"/>
              </w:rPr>
            </w:pPr>
          </w:p>
        </w:tc>
        <w:tc>
          <w:tcPr>
            <w:tcW w:w="529" w:type="dxa"/>
            <w:tcBorders>
              <w:right w:val="single" w:color="auto" w:sz="4" w:space="0"/>
            </w:tcBorders>
            <w:noWrap w:val="0"/>
            <w:vAlign w:val="center"/>
          </w:tcPr>
          <w:p w14:paraId="7C916111">
            <w:pPr>
              <w:widowControl/>
              <w:jc w:val="left"/>
              <w:textAlignment w:val="center"/>
              <w:rPr>
                <w:rFonts w:hint="default" w:eastAsia="宋体"/>
                <w:color w:val="000000"/>
                <w:sz w:val="18"/>
                <w:szCs w:val="18"/>
                <w:lang w:val="en-US" w:eastAsia="zh-CN" w:bidi="ar"/>
              </w:rPr>
            </w:pPr>
            <w:r>
              <w:rPr>
                <w:rFonts w:hint="eastAsia"/>
                <w:color w:val="000000"/>
                <w:sz w:val="18"/>
                <w:szCs w:val="18"/>
                <w:lang w:val="en-US" w:eastAsia="zh-CN" w:bidi="ar"/>
              </w:rPr>
              <w:t>15</w:t>
            </w:r>
          </w:p>
        </w:tc>
        <w:tc>
          <w:tcPr>
            <w:tcW w:w="550" w:type="dxa"/>
            <w:noWrap w:val="0"/>
            <w:vAlign w:val="center"/>
          </w:tcPr>
          <w:p w14:paraId="14A6CDA8">
            <w:pPr>
              <w:widowControl/>
              <w:jc w:val="center"/>
              <w:textAlignment w:val="center"/>
              <w:rPr>
                <w:rFonts w:hint="eastAsia"/>
                <w:color w:val="000000"/>
                <w:sz w:val="18"/>
                <w:szCs w:val="18"/>
                <w:lang w:bidi="ar"/>
              </w:rPr>
            </w:pPr>
            <w:r>
              <w:rPr>
                <w:rFonts w:hint="eastAsia"/>
                <w:spacing w:val="-4"/>
                <w:sz w:val="18"/>
                <w:szCs w:val="18"/>
              </w:rPr>
              <w:t>■</w:t>
            </w:r>
          </w:p>
        </w:tc>
      </w:tr>
      <w:tr w14:paraId="32C89F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74" w:hRule="atLeast"/>
          <w:jc w:val="center"/>
        </w:trPr>
        <w:tc>
          <w:tcPr>
            <w:tcW w:w="439" w:type="dxa"/>
            <w:vMerge w:val="continue"/>
            <w:noWrap w:val="0"/>
            <w:vAlign w:val="center"/>
          </w:tcPr>
          <w:p w14:paraId="4CA43D97">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3397CCC2">
            <w:pPr>
              <w:snapToGrid w:val="0"/>
              <w:jc w:val="center"/>
              <w:rPr>
                <w:rFonts w:hint="eastAsia"/>
                <w:b/>
              </w:rPr>
            </w:pPr>
          </w:p>
        </w:tc>
        <w:tc>
          <w:tcPr>
            <w:tcW w:w="357" w:type="dxa"/>
            <w:tcBorders>
              <w:left w:val="single" w:color="auto" w:sz="6" w:space="0"/>
              <w:right w:val="single" w:color="auto" w:sz="4" w:space="0"/>
            </w:tcBorders>
            <w:noWrap w:val="0"/>
            <w:vAlign w:val="center"/>
          </w:tcPr>
          <w:p w14:paraId="738D3140">
            <w:pPr>
              <w:snapToGrid w:val="0"/>
              <w:jc w:val="center"/>
              <w:rPr>
                <w:rFonts w:hint="eastAsia"/>
                <w:b/>
              </w:rPr>
            </w:pPr>
          </w:p>
        </w:tc>
        <w:tc>
          <w:tcPr>
            <w:tcW w:w="2831" w:type="dxa"/>
            <w:gridSpan w:val="3"/>
            <w:tcBorders>
              <w:left w:val="single" w:color="auto" w:sz="4" w:space="0"/>
            </w:tcBorders>
            <w:noWrap w:val="0"/>
            <w:vAlign w:val="center"/>
          </w:tcPr>
          <w:p w14:paraId="0914C6C7">
            <w:pPr>
              <w:snapToGrid w:val="0"/>
              <w:jc w:val="center"/>
              <w:rPr>
                <w:rFonts w:hint="eastAsia"/>
                <w:b/>
              </w:rPr>
            </w:pPr>
            <w:r>
              <w:rPr>
                <w:rFonts w:hint="eastAsia"/>
                <w:b/>
              </w:rPr>
              <w:t>小 计</w:t>
            </w:r>
          </w:p>
        </w:tc>
        <w:tc>
          <w:tcPr>
            <w:tcW w:w="669" w:type="dxa"/>
            <w:noWrap w:val="0"/>
            <w:vAlign w:val="center"/>
          </w:tcPr>
          <w:p w14:paraId="7592AF1C">
            <w:pPr>
              <w:keepNext w:val="0"/>
              <w:keepLines w:val="0"/>
              <w:widowControl/>
              <w:suppressLineNumbers w:val="0"/>
              <w:jc w:val="center"/>
              <w:textAlignment w:val="center"/>
              <w:rPr>
                <w:rFonts w:hint="default" w:eastAsia="宋体"/>
                <w:b/>
                <w:color w:val="auto"/>
                <w:sz w:val="18"/>
                <w:szCs w:val="18"/>
                <w:lang w:val="en-US" w:eastAsia="zh-CN" w:bidi="ar"/>
              </w:rPr>
            </w:pPr>
            <w:r>
              <w:rPr>
                <w:rFonts w:hint="eastAsia"/>
                <w:b/>
                <w:color w:val="auto"/>
                <w:sz w:val="18"/>
                <w:szCs w:val="18"/>
                <w:lang w:val="en-US" w:eastAsia="zh-CN" w:bidi="ar"/>
              </w:rPr>
              <w:t>752</w:t>
            </w:r>
          </w:p>
        </w:tc>
        <w:tc>
          <w:tcPr>
            <w:tcW w:w="583" w:type="dxa"/>
            <w:noWrap w:val="0"/>
            <w:vAlign w:val="center"/>
          </w:tcPr>
          <w:p w14:paraId="0BE7C09A">
            <w:pPr>
              <w:keepNext w:val="0"/>
              <w:keepLines w:val="0"/>
              <w:widowControl/>
              <w:suppressLineNumbers w:val="0"/>
              <w:jc w:val="center"/>
              <w:textAlignment w:val="center"/>
              <w:rPr>
                <w:rFonts w:hint="eastAsia" w:eastAsia="宋体"/>
                <w:b/>
                <w:color w:val="auto"/>
                <w:sz w:val="18"/>
                <w:szCs w:val="18"/>
                <w:lang w:val="en-US" w:eastAsia="zh-CN"/>
              </w:rPr>
            </w:pPr>
            <w:r>
              <w:rPr>
                <w:rFonts w:hint="eastAsia"/>
                <w:b/>
                <w:color w:val="auto"/>
                <w:sz w:val="18"/>
                <w:szCs w:val="18"/>
                <w:lang w:val="en-US" w:eastAsia="zh-CN"/>
              </w:rPr>
              <w:t>0</w:t>
            </w:r>
          </w:p>
        </w:tc>
        <w:tc>
          <w:tcPr>
            <w:tcW w:w="613" w:type="dxa"/>
            <w:noWrap w:val="0"/>
            <w:vAlign w:val="center"/>
          </w:tcPr>
          <w:p w14:paraId="17D02EC8">
            <w:pPr>
              <w:keepNext w:val="0"/>
              <w:keepLines w:val="0"/>
              <w:widowControl/>
              <w:suppressLineNumbers w:val="0"/>
              <w:jc w:val="center"/>
              <w:textAlignment w:val="center"/>
              <w:rPr>
                <w:rFonts w:hint="default" w:eastAsia="宋体"/>
                <w:b/>
                <w:color w:val="auto"/>
                <w:sz w:val="18"/>
                <w:szCs w:val="18"/>
                <w:lang w:val="en-US" w:eastAsia="zh-CN"/>
              </w:rPr>
            </w:pPr>
            <w:r>
              <w:rPr>
                <w:rFonts w:hint="eastAsia"/>
                <w:b/>
                <w:color w:val="auto"/>
                <w:sz w:val="18"/>
                <w:szCs w:val="18"/>
                <w:lang w:val="en-US" w:eastAsia="zh-CN"/>
              </w:rPr>
              <w:t>752</w:t>
            </w:r>
          </w:p>
        </w:tc>
        <w:tc>
          <w:tcPr>
            <w:tcW w:w="537" w:type="dxa"/>
            <w:noWrap w:val="0"/>
            <w:vAlign w:val="center"/>
          </w:tcPr>
          <w:p w14:paraId="56FE187E">
            <w:pPr>
              <w:keepNext w:val="0"/>
              <w:keepLines w:val="0"/>
              <w:widowControl/>
              <w:suppressLineNumbers w:val="0"/>
              <w:jc w:val="center"/>
              <w:textAlignment w:val="center"/>
              <w:rPr>
                <w:rFonts w:hint="default"/>
                <w:b/>
                <w:color w:val="auto"/>
                <w:sz w:val="18"/>
                <w:szCs w:val="18"/>
                <w:lang w:val="en-US"/>
              </w:rPr>
            </w:pPr>
            <w:r>
              <w:rPr>
                <w:rFonts w:hint="eastAsia" w:cs="宋体"/>
                <w:b/>
                <w:bCs/>
                <w:i w:val="0"/>
                <w:iCs w:val="0"/>
                <w:color w:val="auto"/>
                <w:kern w:val="0"/>
                <w:sz w:val="18"/>
                <w:szCs w:val="18"/>
                <w:u w:val="none"/>
                <w:lang w:val="en-US" w:eastAsia="zh-CN" w:bidi="ar"/>
              </w:rPr>
              <w:t>26</w:t>
            </w:r>
          </w:p>
        </w:tc>
        <w:tc>
          <w:tcPr>
            <w:tcW w:w="370" w:type="dxa"/>
            <w:noWrap w:val="0"/>
            <w:vAlign w:val="center"/>
          </w:tcPr>
          <w:p w14:paraId="0F49C3F9">
            <w:pPr>
              <w:snapToGrid w:val="0"/>
              <w:ind w:left="-5" w:firstLine="4" w:firstLineChars="2"/>
              <w:jc w:val="center"/>
              <w:rPr>
                <w:rFonts w:hint="eastAsia" w:eastAsia="宋体"/>
                <w:b/>
                <w:color w:val="auto"/>
                <w:sz w:val="18"/>
                <w:szCs w:val="18"/>
                <w:lang w:val="en-US" w:eastAsia="zh-CN"/>
              </w:rPr>
            </w:pPr>
            <w:r>
              <w:rPr>
                <w:rFonts w:hint="eastAsia"/>
                <w:b/>
                <w:color w:val="auto"/>
                <w:sz w:val="18"/>
                <w:szCs w:val="18"/>
                <w:lang w:val="en-US" w:eastAsia="zh-CN"/>
              </w:rPr>
              <w:t>0</w:t>
            </w:r>
          </w:p>
        </w:tc>
        <w:tc>
          <w:tcPr>
            <w:tcW w:w="370" w:type="dxa"/>
            <w:noWrap w:val="0"/>
            <w:vAlign w:val="center"/>
          </w:tcPr>
          <w:p w14:paraId="1DDD47B7">
            <w:pPr>
              <w:snapToGrid w:val="0"/>
              <w:ind w:left="-5" w:firstLine="4" w:firstLineChars="2"/>
              <w:jc w:val="center"/>
              <w:rPr>
                <w:rFonts w:hint="eastAsia" w:eastAsia="宋体"/>
                <w:b/>
                <w:sz w:val="18"/>
                <w:szCs w:val="18"/>
                <w:lang w:val="en-US" w:eastAsia="zh-CN"/>
              </w:rPr>
            </w:pPr>
            <w:r>
              <w:rPr>
                <w:rFonts w:hint="eastAsia"/>
                <w:b/>
                <w:sz w:val="18"/>
                <w:szCs w:val="18"/>
                <w:lang w:val="en-US" w:eastAsia="zh-CN"/>
              </w:rPr>
              <w:t>0</w:t>
            </w:r>
          </w:p>
        </w:tc>
        <w:tc>
          <w:tcPr>
            <w:tcW w:w="370" w:type="dxa"/>
            <w:noWrap w:val="0"/>
            <w:vAlign w:val="center"/>
          </w:tcPr>
          <w:p w14:paraId="4ADB0F00">
            <w:pPr>
              <w:snapToGrid w:val="0"/>
              <w:ind w:left="-5" w:firstLine="4" w:firstLineChars="2"/>
              <w:jc w:val="center"/>
              <w:rPr>
                <w:rFonts w:hint="default" w:eastAsia="宋体"/>
                <w:b/>
                <w:sz w:val="18"/>
                <w:szCs w:val="18"/>
                <w:lang w:val="en-US" w:eastAsia="zh-CN"/>
              </w:rPr>
            </w:pPr>
            <w:r>
              <w:rPr>
                <w:rFonts w:hint="eastAsia"/>
                <w:b/>
                <w:sz w:val="18"/>
                <w:szCs w:val="18"/>
                <w:lang w:val="en-US" w:eastAsia="zh-CN"/>
              </w:rPr>
              <w:t>30</w:t>
            </w:r>
          </w:p>
        </w:tc>
        <w:tc>
          <w:tcPr>
            <w:tcW w:w="370" w:type="dxa"/>
            <w:noWrap w:val="0"/>
            <w:vAlign w:val="center"/>
          </w:tcPr>
          <w:p w14:paraId="23F4B4C2">
            <w:pPr>
              <w:snapToGrid w:val="0"/>
              <w:ind w:left="-5" w:firstLine="4" w:firstLineChars="2"/>
              <w:jc w:val="center"/>
              <w:rPr>
                <w:rFonts w:hint="default" w:eastAsia="宋体"/>
                <w:b/>
                <w:sz w:val="18"/>
                <w:szCs w:val="18"/>
                <w:lang w:val="en-US" w:eastAsia="zh-CN"/>
              </w:rPr>
            </w:pPr>
            <w:r>
              <w:rPr>
                <w:rFonts w:hint="eastAsia"/>
                <w:b/>
                <w:sz w:val="18"/>
                <w:szCs w:val="18"/>
                <w:lang w:val="en-US" w:eastAsia="zh-CN"/>
              </w:rPr>
              <w:t>60</w:t>
            </w:r>
          </w:p>
        </w:tc>
        <w:tc>
          <w:tcPr>
            <w:tcW w:w="370" w:type="dxa"/>
            <w:noWrap w:val="0"/>
            <w:vAlign w:val="center"/>
          </w:tcPr>
          <w:p w14:paraId="67134144">
            <w:pPr>
              <w:snapToGrid w:val="0"/>
              <w:ind w:left="-5" w:firstLine="4" w:firstLineChars="2"/>
              <w:jc w:val="center"/>
              <w:rPr>
                <w:rFonts w:hint="default" w:eastAsia="宋体"/>
                <w:sz w:val="18"/>
                <w:szCs w:val="18"/>
                <w:lang w:val="en-US" w:eastAsia="zh-CN"/>
              </w:rPr>
            </w:pPr>
            <w:r>
              <w:rPr>
                <w:rFonts w:hint="eastAsia"/>
                <w:b/>
                <w:sz w:val="18"/>
                <w:szCs w:val="18"/>
                <w:lang w:val="en-US" w:eastAsia="zh-CN"/>
              </w:rPr>
              <w:t>45</w:t>
            </w:r>
          </w:p>
        </w:tc>
        <w:tc>
          <w:tcPr>
            <w:tcW w:w="529" w:type="dxa"/>
            <w:tcBorders>
              <w:right w:val="single" w:color="auto" w:sz="4" w:space="0"/>
            </w:tcBorders>
            <w:noWrap w:val="0"/>
            <w:vAlign w:val="center"/>
          </w:tcPr>
          <w:p w14:paraId="271B2535">
            <w:pPr>
              <w:snapToGrid w:val="0"/>
              <w:ind w:left="-5" w:firstLine="4" w:firstLineChars="2"/>
              <w:jc w:val="center"/>
              <w:rPr>
                <w:rFonts w:hint="default" w:eastAsia="宋体"/>
                <w:sz w:val="18"/>
                <w:szCs w:val="18"/>
                <w:lang w:val="en-US" w:eastAsia="zh-CN"/>
              </w:rPr>
            </w:pPr>
            <w:r>
              <w:rPr>
                <w:rFonts w:hint="eastAsia"/>
                <w:b/>
                <w:bCs/>
                <w:sz w:val="18"/>
                <w:szCs w:val="18"/>
                <w:lang w:val="en-US" w:eastAsia="zh-CN"/>
              </w:rPr>
              <w:t>15</w:t>
            </w:r>
          </w:p>
        </w:tc>
        <w:tc>
          <w:tcPr>
            <w:tcW w:w="550" w:type="dxa"/>
            <w:noWrap w:val="0"/>
            <w:vAlign w:val="top"/>
          </w:tcPr>
          <w:p w14:paraId="05F6BE53">
            <w:pPr>
              <w:widowControl/>
              <w:jc w:val="center"/>
              <w:textAlignment w:val="center"/>
              <w:rPr>
                <w:rFonts w:hint="eastAsia" w:ascii="Dialog" w:hAnsi="Dialog" w:eastAsia="Dialog" w:cs="Dialog"/>
                <w:color w:val="000000"/>
                <w:sz w:val="18"/>
                <w:szCs w:val="18"/>
                <w:lang w:bidi="ar"/>
              </w:rPr>
            </w:pPr>
          </w:p>
        </w:tc>
      </w:tr>
      <w:tr w14:paraId="7DC8AB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F7BA4D9">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22C5047E">
            <w:pPr>
              <w:snapToGrid w:val="0"/>
              <w:jc w:val="center"/>
              <w:rPr>
                <w:rFonts w:hint="eastAsia"/>
                <w:b/>
              </w:rPr>
            </w:pPr>
          </w:p>
        </w:tc>
        <w:tc>
          <w:tcPr>
            <w:tcW w:w="357" w:type="dxa"/>
            <w:vMerge w:val="restart"/>
            <w:tcBorders>
              <w:left w:val="single" w:color="auto" w:sz="6" w:space="0"/>
              <w:right w:val="single" w:color="auto" w:sz="4" w:space="0"/>
            </w:tcBorders>
            <w:noWrap w:val="0"/>
            <w:vAlign w:val="center"/>
          </w:tcPr>
          <w:p w14:paraId="4EC30C9E">
            <w:pPr>
              <w:snapToGrid w:val="0"/>
              <w:jc w:val="center"/>
              <w:rPr>
                <w:rFonts w:hint="default" w:eastAsia="宋体"/>
                <w:b/>
                <w:lang w:val="en-US" w:eastAsia="zh-CN"/>
              </w:rPr>
            </w:pPr>
            <w:r>
              <w:rPr>
                <w:rFonts w:hint="eastAsia"/>
                <w:b/>
                <w:lang w:val="en-US" w:eastAsia="zh-CN"/>
              </w:rPr>
              <w:t>其他专业课</w:t>
            </w:r>
          </w:p>
        </w:tc>
        <w:tc>
          <w:tcPr>
            <w:tcW w:w="970" w:type="dxa"/>
            <w:tcBorders>
              <w:left w:val="single" w:color="auto" w:sz="4" w:space="0"/>
              <w:right w:val="single" w:color="auto" w:sz="4" w:space="0"/>
            </w:tcBorders>
            <w:noWrap w:val="0"/>
            <w:vAlign w:val="center"/>
          </w:tcPr>
          <w:p w14:paraId="4D4FAA78">
            <w:pPr>
              <w:snapToGrid w:val="0"/>
              <w:ind w:left="-5" w:leftChars="0" w:firstLine="3" w:firstLineChars="2"/>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C072368</w:t>
            </w:r>
          </w:p>
        </w:tc>
        <w:tc>
          <w:tcPr>
            <w:tcW w:w="1861" w:type="dxa"/>
            <w:gridSpan w:val="2"/>
            <w:tcBorders>
              <w:left w:val="single" w:color="auto" w:sz="4" w:space="0"/>
            </w:tcBorders>
            <w:noWrap w:val="0"/>
            <w:vAlign w:val="center"/>
          </w:tcPr>
          <w:p w14:paraId="6C02E97E">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高端服务面试</w:t>
            </w:r>
            <w:r>
              <w:rPr>
                <w:rFonts w:hint="eastAsia" w:ascii="宋体" w:hAnsi="宋体" w:cs="宋体"/>
                <w:color w:val="auto"/>
                <w:sz w:val="18"/>
                <w:szCs w:val="18"/>
                <w:highlight w:val="none"/>
                <w:lang w:val="en-US" w:eastAsia="zh-CN"/>
              </w:rPr>
              <w:t>规则</w:t>
            </w:r>
            <w:r>
              <w:rPr>
                <w:rFonts w:hint="eastAsia" w:ascii="宋体" w:hAnsi="宋体" w:eastAsia="宋体" w:cs="宋体"/>
                <w:color w:val="auto"/>
                <w:sz w:val="18"/>
                <w:szCs w:val="18"/>
                <w:highlight w:val="none"/>
                <w:lang w:val="en-US" w:eastAsia="zh-CN"/>
              </w:rPr>
              <w:t>与逻辑</w:t>
            </w:r>
          </w:p>
        </w:tc>
        <w:tc>
          <w:tcPr>
            <w:tcW w:w="669" w:type="dxa"/>
            <w:noWrap w:val="0"/>
            <w:vAlign w:val="center"/>
          </w:tcPr>
          <w:p w14:paraId="79714639">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646293BE">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16</w:t>
            </w:r>
          </w:p>
        </w:tc>
        <w:tc>
          <w:tcPr>
            <w:tcW w:w="613" w:type="dxa"/>
            <w:noWrap w:val="0"/>
            <w:vAlign w:val="center"/>
          </w:tcPr>
          <w:p w14:paraId="5B755242">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16</w:t>
            </w:r>
          </w:p>
        </w:tc>
        <w:tc>
          <w:tcPr>
            <w:tcW w:w="537" w:type="dxa"/>
            <w:noWrap w:val="0"/>
            <w:vAlign w:val="center"/>
          </w:tcPr>
          <w:p w14:paraId="3307A010">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bottom"/>
          </w:tcPr>
          <w:p w14:paraId="27D4FB6E">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bottom"/>
          </w:tcPr>
          <w:p w14:paraId="7EB0725F">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51210BA3">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762F606B">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14184857">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31848B1D">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73341422">
            <w:pPr>
              <w:snapToGrid w:val="0"/>
              <w:ind w:left="-5" w:leftChars="0" w:firstLine="3" w:firstLineChars="2"/>
              <w:jc w:val="center"/>
              <w:rPr>
                <w:rFonts w:hint="eastAsia" w:ascii="宋体" w:hAnsi="宋体" w:eastAsia="宋体" w:cs="宋体"/>
                <w:color w:val="auto"/>
                <w:spacing w:val="-4"/>
                <w:sz w:val="18"/>
                <w:szCs w:val="18"/>
                <w:highlight w:val="none"/>
              </w:rPr>
            </w:pPr>
          </w:p>
        </w:tc>
      </w:tr>
      <w:tr w14:paraId="6AA37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513919E4">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105486B9">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554023F2">
            <w:pPr>
              <w:snapToGrid w:val="0"/>
              <w:jc w:val="center"/>
              <w:rPr>
                <w:rFonts w:hint="eastAsia"/>
                <w:b/>
                <w:lang w:val="en-US" w:eastAsia="zh-CN"/>
              </w:rPr>
            </w:pPr>
          </w:p>
        </w:tc>
        <w:tc>
          <w:tcPr>
            <w:tcW w:w="970" w:type="dxa"/>
            <w:tcBorders>
              <w:left w:val="single" w:color="auto" w:sz="4" w:space="0"/>
              <w:right w:val="single" w:color="auto" w:sz="4" w:space="0"/>
            </w:tcBorders>
            <w:noWrap w:val="0"/>
            <w:vAlign w:val="center"/>
          </w:tcPr>
          <w:p w14:paraId="6A5A1E80">
            <w:pPr>
              <w:widowControl/>
              <w:jc w:val="left"/>
              <w:textAlignment w:val="center"/>
              <w:rPr>
                <w:rFonts w:hint="eastAsia"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C072242</w:t>
            </w:r>
          </w:p>
        </w:tc>
        <w:tc>
          <w:tcPr>
            <w:tcW w:w="1861" w:type="dxa"/>
            <w:gridSpan w:val="2"/>
            <w:tcBorders>
              <w:left w:val="single" w:color="auto" w:sz="4" w:space="0"/>
            </w:tcBorders>
            <w:noWrap w:val="0"/>
            <w:vAlign w:val="center"/>
          </w:tcPr>
          <w:p w14:paraId="15915A11">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形体训练Ⅱ</w:t>
            </w:r>
          </w:p>
        </w:tc>
        <w:tc>
          <w:tcPr>
            <w:tcW w:w="669" w:type="dxa"/>
            <w:noWrap w:val="0"/>
            <w:vAlign w:val="center"/>
          </w:tcPr>
          <w:p w14:paraId="1E13363B">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1EF1F288">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10</w:t>
            </w:r>
          </w:p>
        </w:tc>
        <w:tc>
          <w:tcPr>
            <w:tcW w:w="613" w:type="dxa"/>
            <w:noWrap w:val="0"/>
            <w:vAlign w:val="center"/>
          </w:tcPr>
          <w:p w14:paraId="48C2CF68">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22</w:t>
            </w:r>
          </w:p>
        </w:tc>
        <w:tc>
          <w:tcPr>
            <w:tcW w:w="537" w:type="dxa"/>
            <w:noWrap w:val="0"/>
            <w:vAlign w:val="center"/>
          </w:tcPr>
          <w:p w14:paraId="40D4F1C8">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0BCBAB66">
            <w:pPr>
              <w:widowControl/>
              <w:jc w:val="center"/>
              <w:textAlignment w:val="center"/>
              <w:rPr>
                <w:rFonts w:hint="default" w:ascii="宋体" w:hAnsi="宋体" w:eastAsia="宋体" w:cs="宋体"/>
                <w:color w:val="auto"/>
                <w:kern w:val="2"/>
                <w:sz w:val="18"/>
                <w:szCs w:val="18"/>
                <w:highlight w:val="none"/>
                <w:lang w:val="en-US" w:eastAsia="zh-CN" w:bidi="ar"/>
              </w:rPr>
            </w:pPr>
          </w:p>
        </w:tc>
        <w:tc>
          <w:tcPr>
            <w:tcW w:w="370" w:type="dxa"/>
            <w:noWrap w:val="0"/>
            <w:vAlign w:val="center"/>
          </w:tcPr>
          <w:p w14:paraId="6C4F60B8">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78023768">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221BB21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6BEEC5D0">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09C46DC3">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c>
          <w:tcPr>
            <w:tcW w:w="550" w:type="dxa"/>
            <w:noWrap w:val="0"/>
            <w:vAlign w:val="center"/>
          </w:tcPr>
          <w:p w14:paraId="6474CB94">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r>
      <w:tr w14:paraId="40662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7542B074">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4A244AB7">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64F9E22E">
            <w:pPr>
              <w:snapToGrid w:val="0"/>
              <w:jc w:val="center"/>
              <w:rPr>
                <w:rFonts w:hint="eastAsia"/>
                <w:b/>
                <w:lang w:val="en-US" w:eastAsia="zh-CN"/>
              </w:rPr>
            </w:pPr>
          </w:p>
        </w:tc>
        <w:tc>
          <w:tcPr>
            <w:tcW w:w="970" w:type="dxa"/>
            <w:tcBorders>
              <w:left w:val="single" w:color="auto" w:sz="4" w:space="0"/>
              <w:right w:val="single" w:color="auto" w:sz="4" w:space="0"/>
            </w:tcBorders>
            <w:noWrap w:val="0"/>
            <w:vAlign w:val="center"/>
          </w:tcPr>
          <w:p w14:paraId="414BE1EA">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C072276</w:t>
            </w:r>
          </w:p>
        </w:tc>
        <w:tc>
          <w:tcPr>
            <w:tcW w:w="1861" w:type="dxa"/>
            <w:gridSpan w:val="2"/>
            <w:tcBorders>
              <w:left w:val="single" w:color="auto" w:sz="4" w:space="0"/>
            </w:tcBorders>
            <w:noWrap w:val="0"/>
            <w:vAlign w:val="center"/>
          </w:tcPr>
          <w:p w14:paraId="44E81E44">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空港地面服务</w:t>
            </w:r>
          </w:p>
        </w:tc>
        <w:tc>
          <w:tcPr>
            <w:tcW w:w="669" w:type="dxa"/>
            <w:noWrap w:val="0"/>
            <w:vAlign w:val="bottom"/>
          </w:tcPr>
          <w:p w14:paraId="4E1B102E">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5FF424B4">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20</w:t>
            </w:r>
          </w:p>
        </w:tc>
        <w:tc>
          <w:tcPr>
            <w:tcW w:w="613" w:type="dxa"/>
            <w:noWrap w:val="0"/>
            <w:vAlign w:val="center"/>
          </w:tcPr>
          <w:p w14:paraId="34D061F5">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12</w:t>
            </w:r>
          </w:p>
        </w:tc>
        <w:tc>
          <w:tcPr>
            <w:tcW w:w="537" w:type="dxa"/>
            <w:noWrap w:val="0"/>
            <w:vAlign w:val="center"/>
          </w:tcPr>
          <w:p w14:paraId="3B413D29">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2</w:t>
            </w:r>
          </w:p>
        </w:tc>
        <w:tc>
          <w:tcPr>
            <w:tcW w:w="370" w:type="dxa"/>
            <w:noWrap w:val="0"/>
            <w:vAlign w:val="center"/>
          </w:tcPr>
          <w:p w14:paraId="5DB27254">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328510B7">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B5EE733">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3B043D2B">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364AD49E">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3268E671">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center"/>
          </w:tcPr>
          <w:p w14:paraId="723D813C">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pacing w:val="-4"/>
                <w:sz w:val="18"/>
                <w:szCs w:val="18"/>
                <w:highlight w:val="none"/>
              </w:rPr>
              <w:t>*</w:t>
            </w:r>
          </w:p>
        </w:tc>
      </w:tr>
      <w:tr w14:paraId="4E665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18152F26">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C05D9E0">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1B48D3C6">
            <w:pPr>
              <w:snapToGrid w:val="0"/>
              <w:jc w:val="center"/>
              <w:rPr>
                <w:rFonts w:hint="eastAsia"/>
                <w:b/>
                <w:lang w:val="en-US" w:eastAsia="zh-CN"/>
              </w:rPr>
            </w:pPr>
          </w:p>
        </w:tc>
        <w:tc>
          <w:tcPr>
            <w:tcW w:w="970" w:type="dxa"/>
            <w:tcBorders>
              <w:left w:val="single" w:color="auto" w:sz="4" w:space="0"/>
              <w:right w:val="single" w:color="auto" w:sz="4" w:space="0"/>
            </w:tcBorders>
            <w:noWrap w:val="0"/>
            <w:vAlign w:val="center"/>
          </w:tcPr>
          <w:p w14:paraId="242B5490">
            <w:pPr>
              <w:snapToGrid w:val="0"/>
              <w:ind w:left="-5" w:leftChars="0" w:firstLine="3" w:firstLineChars="2"/>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C072256</w:t>
            </w:r>
          </w:p>
        </w:tc>
        <w:tc>
          <w:tcPr>
            <w:tcW w:w="1861" w:type="dxa"/>
            <w:gridSpan w:val="2"/>
            <w:tcBorders>
              <w:left w:val="single" w:color="auto" w:sz="4" w:space="0"/>
            </w:tcBorders>
            <w:noWrap w:val="0"/>
            <w:vAlign w:val="center"/>
          </w:tcPr>
          <w:p w14:paraId="57798628">
            <w:pPr>
              <w:widowControl/>
              <w:jc w:val="left"/>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管理学基础</w:t>
            </w:r>
          </w:p>
        </w:tc>
        <w:tc>
          <w:tcPr>
            <w:tcW w:w="669" w:type="dxa"/>
            <w:noWrap w:val="0"/>
            <w:vAlign w:val="center"/>
          </w:tcPr>
          <w:p w14:paraId="49130ADA">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583" w:type="dxa"/>
            <w:noWrap w:val="0"/>
            <w:vAlign w:val="center"/>
          </w:tcPr>
          <w:p w14:paraId="5DAFCC93">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w:t>
            </w:r>
            <w:r>
              <w:rPr>
                <w:rFonts w:hint="eastAsia" w:cs="宋体"/>
                <w:color w:val="auto"/>
                <w:sz w:val="18"/>
                <w:szCs w:val="18"/>
                <w:highlight w:val="none"/>
                <w:lang w:val="en-US" w:eastAsia="zh-CN" w:bidi="ar"/>
              </w:rPr>
              <w:t>0</w:t>
            </w:r>
          </w:p>
        </w:tc>
        <w:tc>
          <w:tcPr>
            <w:tcW w:w="613" w:type="dxa"/>
            <w:noWrap w:val="0"/>
            <w:vAlign w:val="center"/>
          </w:tcPr>
          <w:p w14:paraId="7DFF84AD">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8</w:t>
            </w:r>
          </w:p>
        </w:tc>
        <w:tc>
          <w:tcPr>
            <w:tcW w:w="537" w:type="dxa"/>
            <w:noWrap w:val="0"/>
            <w:vAlign w:val="center"/>
          </w:tcPr>
          <w:p w14:paraId="70CF5F22">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4B07E3E6">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1D0861BC">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23CA65C6">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12E46AE8">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73C0F0F9">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0E9908E4">
            <w:pPr>
              <w:widowControl/>
              <w:jc w:val="center"/>
              <w:textAlignment w:val="center"/>
              <w:rPr>
                <w:rFonts w:hint="eastAsia" w:ascii="宋体" w:hAnsi="宋体" w:eastAsia="宋体" w:cs="宋体"/>
                <w:color w:val="auto"/>
                <w:sz w:val="18"/>
                <w:szCs w:val="18"/>
                <w:highlight w:val="none"/>
                <w:lang w:val="en-US" w:eastAsia="zh-CN" w:bidi="ar"/>
              </w:rPr>
            </w:pPr>
          </w:p>
        </w:tc>
        <w:tc>
          <w:tcPr>
            <w:tcW w:w="550" w:type="dxa"/>
            <w:noWrap w:val="0"/>
            <w:vAlign w:val="top"/>
          </w:tcPr>
          <w:p w14:paraId="4CC3875E">
            <w:pPr>
              <w:snapToGrid w:val="0"/>
              <w:ind w:left="-5" w:leftChars="0" w:firstLine="3" w:firstLineChars="2"/>
              <w:jc w:val="center"/>
              <w:rPr>
                <w:rFonts w:hint="eastAsia" w:ascii="宋体" w:hAnsi="宋体" w:eastAsia="宋体" w:cs="宋体"/>
                <w:color w:val="auto"/>
                <w:spacing w:val="-4"/>
                <w:sz w:val="18"/>
                <w:szCs w:val="18"/>
                <w:highlight w:val="none"/>
                <w:lang w:val="en-US" w:eastAsia="zh-CN" w:bidi="ar-SA"/>
              </w:rPr>
            </w:pPr>
            <w:r>
              <w:rPr>
                <w:rFonts w:hint="eastAsia" w:ascii="宋体" w:hAnsi="宋体" w:eastAsia="宋体" w:cs="宋体"/>
                <w:color w:val="auto"/>
                <w:spacing w:val="-4"/>
                <w:sz w:val="18"/>
                <w:szCs w:val="18"/>
                <w:highlight w:val="none"/>
              </w:rPr>
              <w:t>*</w:t>
            </w:r>
          </w:p>
        </w:tc>
      </w:tr>
      <w:tr w14:paraId="7E310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625764E4">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1338E0B6">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3F62EC86">
            <w:pPr>
              <w:snapToGrid w:val="0"/>
              <w:jc w:val="center"/>
              <w:rPr>
                <w:rFonts w:hint="default" w:eastAsia="宋体"/>
                <w:b/>
                <w:lang w:val="en-US" w:eastAsia="zh-CN"/>
              </w:rPr>
            </w:pPr>
          </w:p>
        </w:tc>
        <w:tc>
          <w:tcPr>
            <w:tcW w:w="970" w:type="dxa"/>
            <w:tcBorders>
              <w:left w:val="single" w:color="auto" w:sz="4" w:space="0"/>
              <w:right w:val="single" w:color="auto" w:sz="4" w:space="0"/>
            </w:tcBorders>
            <w:noWrap w:val="0"/>
            <w:vAlign w:val="center"/>
          </w:tcPr>
          <w:p w14:paraId="055BF14E">
            <w:pPr>
              <w:snapToGrid w:val="0"/>
              <w:ind w:left="-5" w:leftChars="0" w:firstLine="3" w:firstLineChars="2"/>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bidi="ar"/>
              </w:rPr>
              <w:t>C072</w:t>
            </w:r>
            <w:r>
              <w:rPr>
                <w:rFonts w:hint="eastAsia" w:ascii="宋体" w:hAnsi="宋体" w:eastAsia="宋体" w:cs="宋体"/>
                <w:color w:val="auto"/>
                <w:sz w:val="18"/>
                <w:szCs w:val="18"/>
                <w:highlight w:val="none"/>
                <w:lang w:val="en-US" w:eastAsia="zh-CN" w:bidi="ar"/>
              </w:rPr>
              <w:t>354</w:t>
            </w:r>
          </w:p>
        </w:tc>
        <w:tc>
          <w:tcPr>
            <w:tcW w:w="1861" w:type="dxa"/>
            <w:gridSpan w:val="2"/>
            <w:tcBorders>
              <w:left w:val="single" w:color="auto" w:sz="4" w:space="0"/>
            </w:tcBorders>
            <w:noWrap w:val="0"/>
            <w:vAlign w:val="center"/>
          </w:tcPr>
          <w:p w14:paraId="6DA56CE7">
            <w:pPr>
              <w:widowControl/>
              <w:jc w:val="left"/>
              <w:textAlignment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旅游地理</w:t>
            </w:r>
          </w:p>
        </w:tc>
        <w:tc>
          <w:tcPr>
            <w:tcW w:w="669" w:type="dxa"/>
            <w:noWrap w:val="0"/>
            <w:vAlign w:val="center"/>
          </w:tcPr>
          <w:p w14:paraId="607D7793">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583" w:type="dxa"/>
            <w:noWrap w:val="0"/>
            <w:vAlign w:val="center"/>
          </w:tcPr>
          <w:p w14:paraId="003BE924">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613" w:type="dxa"/>
            <w:noWrap w:val="0"/>
            <w:vAlign w:val="center"/>
          </w:tcPr>
          <w:p w14:paraId="17750C54">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0477C432">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2C5EFBAA">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bottom"/>
          </w:tcPr>
          <w:p w14:paraId="16B126A7">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3D9DD336">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4031F75E">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4</w:t>
            </w:r>
          </w:p>
        </w:tc>
        <w:tc>
          <w:tcPr>
            <w:tcW w:w="370" w:type="dxa"/>
            <w:noWrap w:val="0"/>
            <w:vAlign w:val="center"/>
          </w:tcPr>
          <w:p w14:paraId="4526691B">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25F09398">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20E4C30F">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2E65FD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4F50FDF">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4E619454">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2EB7A536">
            <w:pPr>
              <w:snapToGrid w:val="0"/>
              <w:jc w:val="center"/>
              <w:rPr>
                <w:rFonts w:hint="eastAsia"/>
                <w:b/>
              </w:rPr>
            </w:pPr>
          </w:p>
        </w:tc>
        <w:tc>
          <w:tcPr>
            <w:tcW w:w="970" w:type="dxa"/>
            <w:tcBorders>
              <w:left w:val="single" w:color="auto" w:sz="4" w:space="0"/>
              <w:right w:val="single" w:color="auto" w:sz="4" w:space="0"/>
            </w:tcBorders>
            <w:noWrap w:val="0"/>
            <w:vAlign w:val="center"/>
          </w:tcPr>
          <w:p w14:paraId="26E80BD8">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C072011</w:t>
            </w:r>
          </w:p>
        </w:tc>
        <w:tc>
          <w:tcPr>
            <w:tcW w:w="1861" w:type="dxa"/>
            <w:gridSpan w:val="2"/>
            <w:tcBorders>
              <w:left w:val="single" w:color="auto" w:sz="4" w:space="0"/>
            </w:tcBorders>
            <w:noWrap w:val="0"/>
            <w:vAlign w:val="center"/>
          </w:tcPr>
          <w:p w14:paraId="677FDE34">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茶文化与茶艺</w:t>
            </w:r>
          </w:p>
        </w:tc>
        <w:tc>
          <w:tcPr>
            <w:tcW w:w="669" w:type="dxa"/>
            <w:noWrap w:val="0"/>
            <w:vAlign w:val="center"/>
          </w:tcPr>
          <w:p w14:paraId="6A38F1CA">
            <w:pPr>
              <w:widowControl/>
              <w:jc w:val="center"/>
              <w:textAlignment w:val="center"/>
              <w:rPr>
                <w:rFonts w:hint="default"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w:t>
            </w:r>
            <w:r>
              <w:rPr>
                <w:rFonts w:hint="eastAsia" w:cs="宋体"/>
                <w:color w:val="000000"/>
                <w:sz w:val="18"/>
                <w:szCs w:val="18"/>
                <w:lang w:val="en-US" w:eastAsia="zh-CN" w:bidi="ar"/>
              </w:rPr>
              <w:t>8</w:t>
            </w:r>
          </w:p>
        </w:tc>
        <w:tc>
          <w:tcPr>
            <w:tcW w:w="583" w:type="dxa"/>
            <w:noWrap w:val="0"/>
            <w:vAlign w:val="center"/>
          </w:tcPr>
          <w:p w14:paraId="74717C2C">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21</w:t>
            </w:r>
          </w:p>
        </w:tc>
        <w:tc>
          <w:tcPr>
            <w:tcW w:w="613" w:type="dxa"/>
            <w:noWrap w:val="0"/>
            <w:vAlign w:val="center"/>
          </w:tcPr>
          <w:p w14:paraId="793FCBC5">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27</w:t>
            </w:r>
          </w:p>
        </w:tc>
        <w:tc>
          <w:tcPr>
            <w:tcW w:w="537" w:type="dxa"/>
            <w:noWrap w:val="0"/>
            <w:vAlign w:val="center"/>
          </w:tcPr>
          <w:p w14:paraId="020DD870">
            <w:pPr>
              <w:widowControl/>
              <w:jc w:val="center"/>
              <w:textAlignment w:val="center"/>
              <w:rPr>
                <w:rFonts w:hint="eastAsia" w:ascii="宋体" w:hAnsi="宋体" w:eastAsia="宋体" w:cs="宋体"/>
                <w:color w:val="000000"/>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61089910">
            <w:pPr>
              <w:spacing w:line="216" w:lineRule="exact"/>
              <w:ind w:left="20" w:leftChars="0"/>
              <w:jc w:val="center"/>
              <w:rPr>
                <w:rFonts w:hint="eastAsia" w:ascii="宋体" w:hAnsi="宋体" w:eastAsia="宋体" w:cs="宋体"/>
                <w:sz w:val="18"/>
                <w:szCs w:val="18"/>
                <w:lang w:val="en-US" w:eastAsia="zh-CN" w:bidi="ar-SA"/>
              </w:rPr>
            </w:pPr>
          </w:p>
        </w:tc>
        <w:tc>
          <w:tcPr>
            <w:tcW w:w="370" w:type="dxa"/>
            <w:noWrap w:val="0"/>
            <w:vAlign w:val="center"/>
          </w:tcPr>
          <w:p w14:paraId="1E133088">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67375638">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1023AF71">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1F5C5494">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332DF5E6">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center"/>
          </w:tcPr>
          <w:p w14:paraId="521395A6">
            <w:pPr>
              <w:snapToGrid w:val="0"/>
              <w:ind w:left="-5" w:leftChars="0" w:firstLine="3" w:firstLineChars="2"/>
              <w:jc w:val="center"/>
              <w:rPr>
                <w:rFonts w:hint="eastAsia" w:ascii="宋体" w:hAnsi="宋体" w:eastAsia="宋体" w:cs="宋体"/>
                <w:sz w:val="18"/>
                <w:szCs w:val="18"/>
                <w:lang w:val="en-US" w:eastAsia="zh-CN" w:bidi="ar-SA"/>
              </w:rPr>
            </w:pPr>
          </w:p>
        </w:tc>
      </w:tr>
      <w:tr w14:paraId="79698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5F052626">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30D267F9">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6DDC304C">
            <w:pPr>
              <w:snapToGrid w:val="0"/>
              <w:jc w:val="center"/>
              <w:rPr>
                <w:rFonts w:hint="eastAsia"/>
                <w:b/>
              </w:rPr>
            </w:pPr>
          </w:p>
        </w:tc>
        <w:tc>
          <w:tcPr>
            <w:tcW w:w="970" w:type="dxa"/>
            <w:tcBorders>
              <w:left w:val="single" w:color="auto" w:sz="4" w:space="0"/>
              <w:right w:val="single" w:color="auto" w:sz="4" w:space="0"/>
            </w:tcBorders>
            <w:noWrap w:val="0"/>
            <w:vAlign w:val="center"/>
          </w:tcPr>
          <w:p w14:paraId="0AC4C52B">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C072225</w:t>
            </w:r>
          </w:p>
        </w:tc>
        <w:tc>
          <w:tcPr>
            <w:tcW w:w="1861" w:type="dxa"/>
            <w:gridSpan w:val="2"/>
            <w:tcBorders>
              <w:left w:val="single" w:color="auto" w:sz="4" w:space="0"/>
            </w:tcBorders>
            <w:noWrap w:val="0"/>
            <w:vAlign w:val="center"/>
          </w:tcPr>
          <w:p w14:paraId="4C132352">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民航旅客运输</w:t>
            </w:r>
          </w:p>
        </w:tc>
        <w:tc>
          <w:tcPr>
            <w:tcW w:w="669" w:type="dxa"/>
            <w:noWrap w:val="0"/>
            <w:vAlign w:val="bottom"/>
          </w:tcPr>
          <w:p w14:paraId="771E4C2B">
            <w:pPr>
              <w:widowControl/>
              <w:ind w:firstLine="180" w:firstLineChars="100"/>
              <w:jc w:val="both"/>
              <w:textAlignment w:val="center"/>
              <w:rPr>
                <w:rFonts w:hint="eastAsia"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32</w:t>
            </w:r>
          </w:p>
        </w:tc>
        <w:tc>
          <w:tcPr>
            <w:tcW w:w="583" w:type="dxa"/>
            <w:noWrap w:val="0"/>
            <w:vAlign w:val="center"/>
          </w:tcPr>
          <w:p w14:paraId="19654F37">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2F308788">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40F42821">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2</w:t>
            </w:r>
          </w:p>
        </w:tc>
        <w:tc>
          <w:tcPr>
            <w:tcW w:w="370" w:type="dxa"/>
            <w:noWrap w:val="0"/>
            <w:vAlign w:val="center"/>
          </w:tcPr>
          <w:p w14:paraId="6FD2B07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534DDA10">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1BB7EFB7">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2</w:t>
            </w:r>
          </w:p>
        </w:tc>
        <w:tc>
          <w:tcPr>
            <w:tcW w:w="370" w:type="dxa"/>
            <w:noWrap w:val="0"/>
            <w:vAlign w:val="center"/>
          </w:tcPr>
          <w:p w14:paraId="469A02AE">
            <w:pPr>
              <w:widowControl/>
              <w:jc w:val="center"/>
              <w:textAlignment w:val="center"/>
              <w:rPr>
                <w:rFonts w:hint="default" w:ascii="宋体" w:hAnsi="宋体" w:eastAsia="宋体" w:cs="宋体"/>
                <w:color w:val="auto"/>
                <w:kern w:val="2"/>
                <w:sz w:val="18"/>
                <w:szCs w:val="18"/>
                <w:highlight w:val="none"/>
                <w:lang w:val="en-US" w:eastAsia="zh-CN" w:bidi="ar"/>
              </w:rPr>
            </w:pPr>
          </w:p>
        </w:tc>
        <w:tc>
          <w:tcPr>
            <w:tcW w:w="370" w:type="dxa"/>
            <w:noWrap w:val="0"/>
            <w:vAlign w:val="center"/>
          </w:tcPr>
          <w:p w14:paraId="327CB1E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72C6C233">
            <w:pPr>
              <w:widowControl/>
              <w:jc w:val="center"/>
              <w:textAlignment w:val="bottom"/>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4398FACA">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val="0"/>
                <w:bCs w:val="0"/>
                <w:color w:val="auto"/>
                <w:spacing w:val="-4"/>
                <w:sz w:val="18"/>
                <w:szCs w:val="18"/>
                <w:highlight w:val="none"/>
              </w:rPr>
              <w:t>*</w:t>
            </w:r>
          </w:p>
        </w:tc>
      </w:tr>
      <w:tr w14:paraId="19F15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6E2EAF9F">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067D7D11">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248D0150">
            <w:pPr>
              <w:snapToGrid w:val="0"/>
              <w:jc w:val="center"/>
              <w:rPr>
                <w:rFonts w:hint="eastAsia"/>
                <w:b/>
              </w:rPr>
            </w:pPr>
          </w:p>
        </w:tc>
        <w:tc>
          <w:tcPr>
            <w:tcW w:w="2831" w:type="dxa"/>
            <w:gridSpan w:val="3"/>
            <w:tcBorders>
              <w:left w:val="single" w:color="auto" w:sz="4" w:space="0"/>
            </w:tcBorders>
            <w:noWrap w:val="0"/>
            <w:vAlign w:val="center"/>
          </w:tcPr>
          <w:p w14:paraId="081BD371">
            <w:pPr>
              <w:snapToGrid w:val="0"/>
              <w:jc w:val="center"/>
              <w:rPr>
                <w:rFonts w:hint="eastAsia"/>
                <w:b/>
              </w:rPr>
            </w:pPr>
            <w:r>
              <w:rPr>
                <w:rFonts w:hint="eastAsia"/>
                <w:b/>
              </w:rPr>
              <w:t>小 计</w:t>
            </w:r>
          </w:p>
        </w:tc>
        <w:tc>
          <w:tcPr>
            <w:tcW w:w="669" w:type="dxa"/>
            <w:noWrap w:val="0"/>
            <w:vAlign w:val="center"/>
          </w:tcPr>
          <w:p w14:paraId="0A81A47F">
            <w:pPr>
              <w:snapToGrid w:val="0"/>
              <w:jc w:val="center"/>
              <w:rPr>
                <w:rFonts w:hint="default"/>
                <w:b/>
                <w:lang w:val="en-US" w:eastAsia="zh-CN"/>
              </w:rPr>
            </w:pPr>
            <w:r>
              <w:rPr>
                <w:rFonts w:hint="eastAsia"/>
                <w:b/>
                <w:bCs/>
                <w:color w:val="auto"/>
                <w:sz w:val="18"/>
                <w:szCs w:val="18"/>
                <w:lang w:val="en-US" w:eastAsia="zh-CN" w:bidi="ar"/>
              </w:rPr>
              <w:t>272</w:t>
            </w:r>
          </w:p>
        </w:tc>
        <w:tc>
          <w:tcPr>
            <w:tcW w:w="583" w:type="dxa"/>
            <w:noWrap w:val="0"/>
            <w:vAlign w:val="center"/>
          </w:tcPr>
          <w:p w14:paraId="75F46EF9">
            <w:pPr>
              <w:snapToGrid w:val="0"/>
              <w:jc w:val="center"/>
              <w:rPr>
                <w:rFonts w:hint="default"/>
                <w:b/>
                <w:lang w:val="en-US" w:eastAsia="zh-CN"/>
              </w:rPr>
            </w:pPr>
            <w:r>
              <w:rPr>
                <w:rFonts w:hint="eastAsia"/>
                <w:b/>
                <w:lang w:val="en-US" w:eastAsia="zh-CN"/>
              </w:rPr>
              <w:t>187</w:t>
            </w:r>
          </w:p>
        </w:tc>
        <w:tc>
          <w:tcPr>
            <w:tcW w:w="613" w:type="dxa"/>
            <w:noWrap w:val="0"/>
            <w:vAlign w:val="center"/>
          </w:tcPr>
          <w:p w14:paraId="76AE8A58">
            <w:pPr>
              <w:snapToGrid w:val="0"/>
              <w:jc w:val="center"/>
              <w:rPr>
                <w:rFonts w:hint="default"/>
                <w:b/>
                <w:lang w:val="en-US" w:eastAsia="zh-CN"/>
              </w:rPr>
            </w:pPr>
            <w:r>
              <w:rPr>
                <w:rFonts w:hint="eastAsia"/>
                <w:b/>
                <w:lang w:val="en-US" w:eastAsia="zh-CN"/>
              </w:rPr>
              <w:t>85</w:t>
            </w:r>
          </w:p>
        </w:tc>
        <w:tc>
          <w:tcPr>
            <w:tcW w:w="537" w:type="dxa"/>
            <w:noWrap w:val="0"/>
            <w:vAlign w:val="center"/>
          </w:tcPr>
          <w:p w14:paraId="38F0A34B">
            <w:pPr>
              <w:keepNext w:val="0"/>
              <w:keepLines w:val="0"/>
              <w:widowControl/>
              <w:suppressLineNumbers w:val="0"/>
              <w:jc w:val="center"/>
              <w:textAlignment w:val="center"/>
              <w:rPr>
                <w:rFonts w:hint="default" w:eastAsia="宋体"/>
                <w:b/>
                <w:bCs/>
                <w:color w:val="auto"/>
                <w:sz w:val="18"/>
                <w:szCs w:val="18"/>
                <w:lang w:val="en-US" w:eastAsia="zh-CN" w:bidi="ar"/>
              </w:rPr>
            </w:pPr>
            <w:r>
              <w:rPr>
                <w:rFonts w:hint="eastAsia"/>
                <w:b/>
                <w:bCs/>
                <w:color w:val="auto"/>
                <w:sz w:val="18"/>
                <w:szCs w:val="18"/>
                <w:lang w:val="en-US" w:eastAsia="zh-CN" w:bidi="ar"/>
              </w:rPr>
              <w:t>17</w:t>
            </w:r>
          </w:p>
        </w:tc>
        <w:tc>
          <w:tcPr>
            <w:tcW w:w="370" w:type="dxa"/>
            <w:noWrap w:val="0"/>
            <w:vAlign w:val="center"/>
          </w:tcPr>
          <w:p w14:paraId="109BE845">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3</w:t>
            </w:r>
          </w:p>
        </w:tc>
        <w:tc>
          <w:tcPr>
            <w:tcW w:w="370" w:type="dxa"/>
            <w:noWrap w:val="0"/>
            <w:vAlign w:val="center"/>
          </w:tcPr>
          <w:p w14:paraId="22CB86A9">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5</w:t>
            </w:r>
          </w:p>
        </w:tc>
        <w:tc>
          <w:tcPr>
            <w:tcW w:w="370" w:type="dxa"/>
            <w:noWrap w:val="0"/>
            <w:vAlign w:val="center"/>
          </w:tcPr>
          <w:p w14:paraId="71B6D442">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5</w:t>
            </w:r>
          </w:p>
        </w:tc>
        <w:tc>
          <w:tcPr>
            <w:tcW w:w="370" w:type="dxa"/>
            <w:noWrap w:val="0"/>
            <w:vAlign w:val="center"/>
          </w:tcPr>
          <w:p w14:paraId="21792C1D">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0</w:t>
            </w:r>
          </w:p>
        </w:tc>
        <w:tc>
          <w:tcPr>
            <w:tcW w:w="370" w:type="dxa"/>
            <w:noWrap w:val="0"/>
            <w:vAlign w:val="center"/>
          </w:tcPr>
          <w:p w14:paraId="4E3ADCB8">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7423B0B4">
            <w:pPr>
              <w:snapToGrid w:val="0"/>
              <w:ind w:left="-5" w:firstLine="4" w:firstLineChars="2"/>
              <w:jc w:val="center"/>
            </w:pPr>
          </w:p>
        </w:tc>
        <w:tc>
          <w:tcPr>
            <w:tcW w:w="550" w:type="dxa"/>
            <w:noWrap w:val="0"/>
            <w:vAlign w:val="top"/>
          </w:tcPr>
          <w:p w14:paraId="6C45ACB4">
            <w:pPr>
              <w:snapToGrid w:val="0"/>
              <w:ind w:left="-5" w:firstLine="4" w:firstLineChars="2"/>
              <w:jc w:val="center"/>
            </w:pPr>
          </w:p>
        </w:tc>
      </w:tr>
      <w:tr w14:paraId="2DA06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9" w:hRule="atLeast"/>
          <w:jc w:val="center"/>
        </w:trPr>
        <w:tc>
          <w:tcPr>
            <w:tcW w:w="439" w:type="dxa"/>
            <w:vMerge w:val="continue"/>
            <w:noWrap w:val="0"/>
            <w:vAlign w:val="center"/>
          </w:tcPr>
          <w:p w14:paraId="36BF23C4">
            <w:pPr>
              <w:snapToGrid w:val="0"/>
              <w:ind w:left="-5" w:firstLine="4" w:firstLineChars="2"/>
              <w:jc w:val="center"/>
              <w:rPr>
                <w:rFonts w:hint="eastAsia"/>
                <w:b/>
              </w:rPr>
            </w:pPr>
          </w:p>
        </w:tc>
        <w:tc>
          <w:tcPr>
            <w:tcW w:w="854" w:type="dxa"/>
            <w:gridSpan w:val="2"/>
            <w:tcBorders>
              <w:right w:val="single" w:color="auto" w:sz="4" w:space="0"/>
            </w:tcBorders>
            <w:noWrap w:val="0"/>
            <w:vAlign w:val="center"/>
          </w:tcPr>
          <w:p w14:paraId="53E89452">
            <w:pPr>
              <w:snapToGrid w:val="0"/>
              <w:jc w:val="center"/>
              <w:rPr>
                <w:rFonts w:hint="default" w:eastAsia="宋体"/>
                <w:b/>
                <w:lang w:val="en-US" w:eastAsia="zh-CN"/>
              </w:rPr>
            </w:pPr>
            <w:r>
              <w:rPr>
                <w:rFonts w:hint="eastAsia"/>
                <w:b/>
                <w:lang w:val="en-US" w:eastAsia="zh-CN"/>
              </w:rPr>
              <w:t>专业必修课</w:t>
            </w:r>
          </w:p>
        </w:tc>
        <w:tc>
          <w:tcPr>
            <w:tcW w:w="2831" w:type="dxa"/>
            <w:gridSpan w:val="3"/>
            <w:tcBorders>
              <w:left w:val="single" w:color="auto" w:sz="4" w:space="0"/>
            </w:tcBorders>
            <w:noWrap w:val="0"/>
            <w:vAlign w:val="center"/>
          </w:tcPr>
          <w:p w14:paraId="34FB3688">
            <w:pPr>
              <w:snapToGrid w:val="0"/>
              <w:jc w:val="center"/>
              <w:rPr>
                <w:rFonts w:hint="default" w:eastAsia="宋体"/>
                <w:b/>
                <w:lang w:val="en-US" w:eastAsia="zh-CN"/>
              </w:rPr>
            </w:pPr>
            <w:r>
              <w:rPr>
                <w:rFonts w:hint="eastAsia"/>
                <w:b/>
                <w:lang w:val="en-US" w:eastAsia="zh-CN"/>
              </w:rPr>
              <w:t>小 计</w:t>
            </w:r>
          </w:p>
        </w:tc>
        <w:tc>
          <w:tcPr>
            <w:tcW w:w="669" w:type="dxa"/>
            <w:noWrap w:val="0"/>
            <w:vAlign w:val="center"/>
          </w:tcPr>
          <w:p w14:paraId="545CB3F8">
            <w:pPr>
              <w:snapToGrid w:val="0"/>
              <w:jc w:val="center"/>
              <w:rPr>
                <w:rFonts w:hint="default"/>
                <w:b/>
                <w:lang w:val="en-US" w:eastAsia="zh-CN"/>
              </w:rPr>
            </w:pPr>
            <w:r>
              <w:rPr>
                <w:rFonts w:hint="eastAsia"/>
                <w:b/>
                <w:bCs/>
                <w:color w:val="auto"/>
                <w:sz w:val="18"/>
                <w:szCs w:val="18"/>
                <w:lang w:val="en-US" w:eastAsia="zh-CN" w:bidi="ar"/>
              </w:rPr>
              <w:t>1576</w:t>
            </w:r>
          </w:p>
        </w:tc>
        <w:tc>
          <w:tcPr>
            <w:tcW w:w="583" w:type="dxa"/>
            <w:noWrap w:val="0"/>
            <w:vAlign w:val="center"/>
          </w:tcPr>
          <w:p w14:paraId="4D58D1A7">
            <w:pPr>
              <w:snapToGrid w:val="0"/>
              <w:jc w:val="center"/>
              <w:rPr>
                <w:rFonts w:hint="default"/>
                <w:b/>
                <w:lang w:val="en-US" w:eastAsia="zh-CN"/>
              </w:rPr>
            </w:pPr>
          </w:p>
        </w:tc>
        <w:tc>
          <w:tcPr>
            <w:tcW w:w="613" w:type="dxa"/>
            <w:noWrap w:val="0"/>
            <w:vAlign w:val="center"/>
          </w:tcPr>
          <w:p w14:paraId="190CB38D">
            <w:pPr>
              <w:snapToGrid w:val="0"/>
              <w:jc w:val="center"/>
              <w:rPr>
                <w:rFonts w:hint="default"/>
                <w:b/>
                <w:lang w:val="en-US" w:eastAsia="zh-CN"/>
              </w:rPr>
            </w:pPr>
          </w:p>
        </w:tc>
        <w:tc>
          <w:tcPr>
            <w:tcW w:w="537" w:type="dxa"/>
            <w:noWrap w:val="0"/>
            <w:vAlign w:val="center"/>
          </w:tcPr>
          <w:p w14:paraId="56C193F4">
            <w:pPr>
              <w:keepNext w:val="0"/>
              <w:keepLines w:val="0"/>
              <w:widowControl/>
              <w:suppressLineNumbers w:val="0"/>
              <w:jc w:val="center"/>
              <w:textAlignment w:val="center"/>
              <w:rPr>
                <w:rFonts w:hint="default"/>
                <w:b/>
                <w:bCs/>
                <w:color w:val="auto"/>
                <w:sz w:val="18"/>
                <w:szCs w:val="18"/>
                <w:lang w:val="en-US" w:eastAsia="zh-CN" w:bidi="ar"/>
              </w:rPr>
            </w:pPr>
            <w:r>
              <w:rPr>
                <w:rFonts w:hint="eastAsia"/>
                <w:b/>
                <w:bCs/>
                <w:color w:val="auto"/>
                <w:sz w:val="18"/>
                <w:szCs w:val="18"/>
                <w:lang w:val="en-US" w:eastAsia="zh-CN" w:bidi="ar"/>
              </w:rPr>
              <w:t>77.5</w:t>
            </w:r>
          </w:p>
        </w:tc>
        <w:tc>
          <w:tcPr>
            <w:tcW w:w="370" w:type="dxa"/>
            <w:noWrap w:val="0"/>
            <w:vAlign w:val="center"/>
          </w:tcPr>
          <w:p w14:paraId="1EDB8F76">
            <w:pPr>
              <w:keepNext w:val="0"/>
              <w:keepLines w:val="0"/>
              <w:widowControl/>
              <w:suppressLineNumbers w:val="0"/>
              <w:jc w:val="center"/>
              <w:textAlignment w:val="center"/>
              <w:rPr>
                <w:rFonts w:hint="eastAsia"/>
                <w:b/>
                <w:bCs/>
                <w:color w:val="auto"/>
                <w:sz w:val="18"/>
                <w:szCs w:val="18"/>
                <w:lang w:val="en-US" w:eastAsia="zh-CN" w:bidi="ar"/>
              </w:rPr>
            </w:pPr>
          </w:p>
        </w:tc>
        <w:tc>
          <w:tcPr>
            <w:tcW w:w="370" w:type="dxa"/>
            <w:noWrap w:val="0"/>
            <w:vAlign w:val="center"/>
          </w:tcPr>
          <w:p w14:paraId="6F897B2B">
            <w:pPr>
              <w:widowControl/>
              <w:jc w:val="center"/>
              <w:textAlignment w:val="center"/>
              <w:rPr>
                <w:rFonts w:hint="eastAsia"/>
                <w:b/>
                <w:bCs/>
                <w:color w:val="000000"/>
                <w:lang w:val="en-US" w:eastAsia="zh-CN" w:bidi="ar"/>
              </w:rPr>
            </w:pPr>
          </w:p>
        </w:tc>
        <w:tc>
          <w:tcPr>
            <w:tcW w:w="370" w:type="dxa"/>
            <w:noWrap w:val="0"/>
            <w:vAlign w:val="center"/>
          </w:tcPr>
          <w:p w14:paraId="7DDBD83C">
            <w:pPr>
              <w:widowControl/>
              <w:jc w:val="center"/>
              <w:textAlignment w:val="center"/>
              <w:rPr>
                <w:rFonts w:hint="eastAsia"/>
                <w:b/>
                <w:bCs/>
                <w:color w:val="000000"/>
                <w:lang w:val="en-US" w:eastAsia="zh-CN" w:bidi="ar"/>
              </w:rPr>
            </w:pPr>
          </w:p>
        </w:tc>
        <w:tc>
          <w:tcPr>
            <w:tcW w:w="370" w:type="dxa"/>
            <w:noWrap w:val="0"/>
            <w:vAlign w:val="center"/>
          </w:tcPr>
          <w:p w14:paraId="32FD15E5">
            <w:pPr>
              <w:widowControl/>
              <w:jc w:val="center"/>
              <w:textAlignment w:val="center"/>
              <w:rPr>
                <w:rFonts w:hint="eastAsia"/>
                <w:b/>
                <w:bCs/>
                <w:color w:val="000000"/>
                <w:lang w:val="en-US" w:eastAsia="zh-CN" w:bidi="ar"/>
              </w:rPr>
            </w:pPr>
          </w:p>
        </w:tc>
        <w:tc>
          <w:tcPr>
            <w:tcW w:w="370" w:type="dxa"/>
            <w:noWrap w:val="0"/>
            <w:vAlign w:val="center"/>
          </w:tcPr>
          <w:p w14:paraId="676A0803">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5AAEA4C6">
            <w:pPr>
              <w:snapToGrid w:val="0"/>
              <w:ind w:left="-5" w:firstLine="4" w:firstLineChars="2"/>
              <w:jc w:val="center"/>
            </w:pPr>
          </w:p>
        </w:tc>
        <w:tc>
          <w:tcPr>
            <w:tcW w:w="550" w:type="dxa"/>
            <w:noWrap w:val="0"/>
            <w:vAlign w:val="top"/>
          </w:tcPr>
          <w:p w14:paraId="43C8E21D">
            <w:pPr>
              <w:snapToGrid w:val="0"/>
              <w:ind w:left="-5" w:firstLine="4" w:firstLineChars="2"/>
              <w:jc w:val="center"/>
            </w:pPr>
          </w:p>
        </w:tc>
      </w:tr>
      <w:tr w14:paraId="3D43A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9" w:hRule="atLeast"/>
          <w:jc w:val="center"/>
        </w:trPr>
        <w:tc>
          <w:tcPr>
            <w:tcW w:w="439" w:type="dxa"/>
            <w:vMerge w:val="continue"/>
            <w:noWrap w:val="0"/>
            <w:vAlign w:val="center"/>
          </w:tcPr>
          <w:p w14:paraId="4D4BC287">
            <w:pPr>
              <w:snapToGrid w:val="0"/>
              <w:ind w:left="-5" w:firstLine="4" w:firstLineChars="2"/>
              <w:jc w:val="center"/>
              <w:rPr>
                <w:rFonts w:hint="eastAsia"/>
                <w:b/>
              </w:rPr>
            </w:pPr>
          </w:p>
        </w:tc>
        <w:tc>
          <w:tcPr>
            <w:tcW w:w="854" w:type="dxa"/>
            <w:gridSpan w:val="2"/>
            <w:vMerge w:val="restart"/>
            <w:noWrap w:val="0"/>
            <w:vAlign w:val="center"/>
          </w:tcPr>
          <w:p w14:paraId="6A16EA88">
            <w:pPr>
              <w:snapToGrid w:val="0"/>
              <w:ind w:left="-5" w:firstLine="4" w:firstLineChars="2"/>
              <w:jc w:val="center"/>
              <w:rPr>
                <w:rFonts w:hint="default" w:eastAsia="宋体"/>
                <w:b/>
                <w:lang w:val="en-US" w:eastAsia="zh-CN"/>
              </w:rPr>
            </w:pPr>
            <w:r>
              <w:rPr>
                <w:rFonts w:hint="eastAsia"/>
                <w:b/>
                <w:lang w:val="en-US" w:eastAsia="zh-CN"/>
              </w:rPr>
              <w:t>专业选修课</w:t>
            </w:r>
          </w:p>
        </w:tc>
        <w:tc>
          <w:tcPr>
            <w:tcW w:w="970" w:type="dxa"/>
            <w:noWrap w:val="0"/>
            <w:vAlign w:val="center"/>
          </w:tcPr>
          <w:p w14:paraId="50AB8A1B">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C072353</w:t>
            </w:r>
          </w:p>
        </w:tc>
        <w:tc>
          <w:tcPr>
            <w:tcW w:w="1861" w:type="dxa"/>
            <w:gridSpan w:val="2"/>
            <w:noWrap w:val="0"/>
            <w:vAlign w:val="center"/>
          </w:tcPr>
          <w:p w14:paraId="6777D99C">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中国</w:t>
            </w:r>
            <w:r>
              <w:rPr>
                <w:rFonts w:hint="eastAsia" w:ascii="宋体" w:hAnsi="宋体" w:eastAsia="宋体" w:cs="宋体"/>
                <w:color w:val="000000"/>
                <w:sz w:val="18"/>
                <w:szCs w:val="18"/>
                <w:lang w:bidi="ar"/>
              </w:rPr>
              <w:t>饮食文化</w:t>
            </w:r>
          </w:p>
        </w:tc>
        <w:tc>
          <w:tcPr>
            <w:tcW w:w="669" w:type="dxa"/>
            <w:noWrap w:val="0"/>
            <w:vAlign w:val="center"/>
          </w:tcPr>
          <w:p w14:paraId="4DF00095">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583" w:type="dxa"/>
            <w:noWrap w:val="0"/>
            <w:vAlign w:val="center"/>
          </w:tcPr>
          <w:p w14:paraId="397419F0">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613" w:type="dxa"/>
            <w:noWrap w:val="0"/>
            <w:vAlign w:val="center"/>
          </w:tcPr>
          <w:p w14:paraId="09A02BAB">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0</w:t>
            </w:r>
          </w:p>
        </w:tc>
        <w:tc>
          <w:tcPr>
            <w:tcW w:w="537" w:type="dxa"/>
            <w:noWrap w:val="0"/>
            <w:vAlign w:val="center"/>
          </w:tcPr>
          <w:p w14:paraId="381250F0">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2.5</w:t>
            </w:r>
          </w:p>
        </w:tc>
        <w:tc>
          <w:tcPr>
            <w:tcW w:w="370" w:type="dxa"/>
            <w:noWrap w:val="0"/>
            <w:vAlign w:val="center"/>
          </w:tcPr>
          <w:p w14:paraId="713F9043">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3D87EA58">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2B555C34">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449178F6">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5EF8627C">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522329FB">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32C10546">
            <w:pPr>
              <w:snapToGrid w:val="0"/>
              <w:ind w:left="-5" w:firstLine="3" w:firstLineChars="2"/>
              <w:jc w:val="center"/>
              <w:rPr>
                <w:rFonts w:hint="eastAsia" w:ascii="宋体" w:hAnsi="宋体" w:eastAsia="宋体" w:cs="宋体"/>
                <w:sz w:val="18"/>
                <w:szCs w:val="18"/>
              </w:rPr>
            </w:pPr>
          </w:p>
        </w:tc>
      </w:tr>
      <w:tr w14:paraId="5CEFE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4A9BCE4">
            <w:pPr>
              <w:snapToGrid w:val="0"/>
              <w:ind w:left="-5" w:firstLine="4" w:firstLineChars="2"/>
              <w:jc w:val="center"/>
              <w:rPr>
                <w:rFonts w:hint="eastAsia"/>
                <w:b/>
              </w:rPr>
            </w:pPr>
          </w:p>
        </w:tc>
        <w:tc>
          <w:tcPr>
            <w:tcW w:w="854" w:type="dxa"/>
            <w:gridSpan w:val="2"/>
            <w:vMerge w:val="continue"/>
            <w:noWrap w:val="0"/>
            <w:vAlign w:val="center"/>
          </w:tcPr>
          <w:p w14:paraId="5A38AD21">
            <w:pPr>
              <w:snapToGrid w:val="0"/>
              <w:ind w:left="-5" w:firstLine="4" w:firstLineChars="2"/>
              <w:jc w:val="center"/>
              <w:rPr>
                <w:rFonts w:hint="eastAsia"/>
                <w:b/>
              </w:rPr>
            </w:pPr>
          </w:p>
        </w:tc>
        <w:tc>
          <w:tcPr>
            <w:tcW w:w="970" w:type="dxa"/>
            <w:noWrap w:val="0"/>
            <w:vAlign w:val="center"/>
          </w:tcPr>
          <w:p w14:paraId="3883D40D">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C072207</w:t>
            </w:r>
          </w:p>
        </w:tc>
        <w:tc>
          <w:tcPr>
            <w:tcW w:w="1861" w:type="dxa"/>
            <w:gridSpan w:val="2"/>
            <w:noWrap w:val="0"/>
            <w:vAlign w:val="center"/>
          </w:tcPr>
          <w:p w14:paraId="1F39138B">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咖啡调制</w:t>
            </w:r>
          </w:p>
        </w:tc>
        <w:tc>
          <w:tcPr>
            <w:tcW w:w="669" w:type="dxa"/>
            <w:noWrap w:val="0"/>
            <w:vAlign w:val="center"/>
          </w:tcPr>
          <w:p w14:paraId="618748B7">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40</w:t>
            </w:r>
          </w:p>
        </w:tc>
        <w:tc>
          <w:tcPr>
            <w:tcW w:w="583" w:type="dxa"/>
            <w:noWrap w:val="0"/>
            <w:vAlign w:val="center"/>
          </w:tcPr>
          <w:p w14:paraId="7BD30FB3">
            <w:pPr>
              <w:widowControl/>
              <w:jc w:val="center"/>
              <w:textAlignment w:val="center"/>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1</w:t>
            </w:r>
            <w:r>
              <w:rPr>
                <w:rFonts w:hint="eastAsia" w:ascii="宋体" w:hAnsi="宋体" w:cs="宋体"/>
                <w:color w:val="000000" w:themeColor="text1"/>
                <w:sz w:val="18"/>
                <w:szCs w:val="18"/>
                <w:lang w:val="en-US" w:eastAsia="zh-CN" w:bidi="ar"/>
                <w14:textFill>
                  <w14:solidFill>
                    <w14:schemeClr w14:val="tx1"/>
                  </w14:solidFill>
                </w14:textFill>
              </w:rPr>
              <w:t>0</w:t>
            </w:r>
          </w:p>
        </w:tc>
        <w:tc>
          <w:tcPr>
            <w:tcW w:w="613" w:type="dxa"/>
            <w:noWrap w:val="0"/>
            <w:vAlign w:val="center"/>
          </w:tcPr>
          <w:p w14:paraId="50FB1D50">
            <w:pPr>
              <w:widowControl/>
              <w:jc w:val="center"/>
              <w:textAlignment w:val="center"/>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cs="宋体"/>
                <w:color w:val="000000" w:themeColor="text1"/>
                <w:sz w:val="18"/>
                <w:szCs w:val="18"/>
                <w:lang w:val="en-US" w:eastAsia="zh-CN" w:bidi="ar"/>
                <w14:textFill>
                  <w14:solidFill>
                    <w14:schemeClr w14:val="tx1"/>
                  </w14:solidFill>
                </w14:textFill>
              </w:rPr>
              <w:t>30</w:t>
            </w:r>
          </w:p>
        </w:tc>
        <w:tc>
          <w:tcPr>
            <w:tcW w:w="537" w:type="dxa"/>
            <w:noWrap w:val="0"/>
            <w:vAlign w:val="center"/>
          </w:tcPr>
          <w:p w14:paraId="34B454AA">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2.5</w:t>
            </w:r>
          </w:p>
        </w:tc>
        <w:tc>
          <w:tcPr>
            <w:tcW w:w="370" w:type="dxa"/>
            <w:noWrap w:val="0"/>
            <w:vAlign w:val="center"/>
          </w:tcPr>
          <w:p w14:paraId="21BCED6B">
            <w:pPr>
              <w:spacing w:line="216" w:lineRule="exact"/>
              <w:ind w:left="20" w:leftChars="0"/>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370" w:type="dxa"/>
            <w:noWrap w:val="0"/>
            <w:vAlign w:val="center"/>
          </w:tcPr>
          <w:p w14:paraId="3FB33EEB">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37F0AB06">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45B34525">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3</w:t>
            </w:r>
          </w:p>
        </w:tc>
        <w:tc>
          <w:tcPr>
            <w:tcW w:w="370" w:type="dxa"/>
            <w:noWrap w:val="0"/>
            <w:vAlign w:val="center"/>
          </w:tcPr>
          <w:p w14:paraId="54FB2810">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529" w:type="dxa"/>
            <w:tcBorders>
              <w:right w:val="single" w:color="auto" w:sz="4" w:space="0"/>
            </w:tcBorders>
            <w:noWrap w:val="0"/>
            <w:vAlign w:val="center"/>
          </w:tcPr>
          <w:p w14:paraId="27822063">
            <w:pPr>
              <w:snapToGrid w:val="0"/>
              <w:ind w:left="-5" w:leftChars="0" w:firstLine="3" w:firstLineChars="2"/>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550" w:type="dxa"/>
            <w:noWrap w:val="0"/>
            <w:vAlign w:val="center"/>
          </w:tcPr>
          <w:p w14:paraId="3C6301DF">
            <w:pPr>
              <w:snapToGrid w:val="0"/>
              <w:ind w:left="-5" w:firstLine="3" w:firstLineChars="2"/>
              <w:jc w:val="center"/>
              <w:rPr>
                <w:rFonts w:hint="eastAsia" w:ascii="宋体" w:hAnsi="宋体" w:eastAsia="宋体" w:cs="宋体"/>
                <w:color w:val="000000" w:themeColor="text1"/>
                <w:sz w:val="18"/>
                <w:szCs w:val="18"/>
                <w:highlight w:val="yellow"/>
                <w14:textFill>
                  <w14:solidFill>
                    <w14:schemeClr w14:val="tx1"/>
                  </w14:solidFill>
                </w14:textFill>
              </w:rPr>
            </w:pPr>
          </w:p>
        </w:tc>
      </w:tr>
      <w:tr w14:paraId="16EF1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6DBBBDC5">
            <w:pPr>
              <w:snapToGrid w:val="0"/>
              <w:ind w:left="-5" w:firstLine="4" w:firstLineChars="2"/>
              <w:jc w:val="center"/>
              <w:rPr>
                <w:rFonts w:hint="eastAsia"/>
                <w:b/>
              </w:rPr>
            </w:pPr>
          </w:p>
        </w:tc>
        <w:tc>
          <w:tcPr>
            <w:tcW w:w="854" w:type="dxa"/>
            <w:gridSpan w:val="2"/>
            <w:vMerge w:val="continue"/>
            <w:noWrap w:val="0"/>
            <w:vAlign w:val="center"/>
          </w:tcPr>
          <w:p w14:paraId="6AA32632">
            <w:pPr>
              <w:snapToGrid w:val="0"/>
              <w:ind w:left="-5" w:firstLine="4" w:firstLineChars="2"/>
              <w:jc w:val="center"/>
              <w:rPr>
                <w:rFonts w:hint="eastAsia"/>
                <w:b/>
              </w:rPr>
            </w:pPr>
          </w:p>
        </w:tc>
        <w:tc>
          <w:tcPr>
            <w:tcW w:w="970" w:type="dxa"/>
            <w:noWrap w:val="0"/>
            <w:vAlign w:val="center"/>
          </w:tcPr>
          <w:p w14:paraId="0A96C695">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C072191</w:t>
            </w:r>
          </w:p>
        </w:tc>
        <w:tc>
          <w:tcPr>
            <w:tcW w:w="1861" w:type="dxa"/>
            <w:gridSpan w:val="2"/>
            <w:noWrap w:val="0"/>
            <w:vAlign w:val="center"/>
          </w:tcPr>
          <w:p w14:paraId="1685110E">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摄影基础与图片处理</w:t>
            </w:r>
          </w:p>
        </w:tc>
        <w:tc>
          <w:tcPr>
            <w:tcW w:w="669" w:type="dxa"/>
            <w:noWrap w:val="0"/>
            <w:vAlign w:val="center"/>
          </w:tcPr>
          <w:p w14:paraId="7CF8B5D1">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40</w:t>
            </w:r>
          </w:p>
        </w:tc>
        <w:tc>
          <w:tcPr>
            <w:tcW w:w="583" w:type="dxa"/>
            <w:noWrap w:val="0"/>
            <w:vAlign w:val="center"/>
          </w:tcPr>
          <w:p w14:paraId="07547D7D">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16</w:t>
            </w:r>
          </w:p>
        </w:tc>
        <w:tc>
          <w:tcPr>
            <w:tcW w:w="613" w:type="dxa"/>
            <w:noWrap w:val="0"/>
            <w:vAlign w:val="center"/>
          </w:tcPr>
          <w:p w14:paraId="5B1E9DBC">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24</w:t>
            </w:r>
          </w:p>
        </w:tc>
        <w:tc>
          <w:tcPr>
            <w:tcW w:w="537" w:type="dxa"/>
            <w:noWrap w:val="0"/>
            <w:vAlign w:val="center"/>
          </w:tcPr>
          <w:p w14:paraId="3C26CA21">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2.5</w:t>
            </w:r>
          </w:p>
        </w:tc>
        <w:tc>
          <w:tcPr>
            <w:tcW w:w="370" w:type="dxa"/>
            <w:noWrap w:val="0"/>
            <w:vAlign w:val="center"/>
          </w:tcPr>
          <w:p w14:paraId="191299AF">
            <w:pPr>
              <w:spacing w:line="216" w:lineRule="exact"/>
              <w:ind w:left="20" w:leftChars="0"/>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370" w:type="dxa"/>
            <w:noWrap w:val="0"/>
            <w:vAlign w:val="center"/>
          </w:tcPr>
          <w:p w14:paraId="318325A3">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48B7C2FC">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203F00BC">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3</w:t>
            </w:r>
          </w:p>
        </w:tc>
        <w:tc>
          <w:tcPr>
            <w:tcW w:w="370" w:type="dxa"/>
            <w:noWrap w:val="0"/>
            <w:vAlign w:val="center"/>
          </w:tcPr>
          <w:p w14:paraId="2A24F84E">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529" w:type="dxa"/>
            <w:tcBorders>
              <w:right w:val="single" w:color="auto" w:sz="4" w:space="0"/>
            </w:tcBorders>
            <w:noWrap w:val="0"/>
            <w:vAlign w:val="center"/>
          </w:tcPr>
          <w:p w14:paraId="7DEA9024">
            <w:pPr>
              <w:snapToGrid w:val="0"/>
              <w:ind w:left="-5" w:leftChars="0" w:firstLine="3" w:firstLineChars="2"/>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550" w:type="dxa"/>
            <w:noWrap w:val="0"/>
            <w:vAlign w:val="center"/>
          </w:tcPr>
          <w:p w14:paraId="08BC6B87">
            <w:pPr>
              <w:snapToGrid w:val="0"/>
              <w:ind w:left="-5" w:firstLine="3" w:firstLineChars="2"/>
              <w:jc w:val="center"/>
              <w:rPr>
                <w:rFonts w:hint="eastAsia" w:ascii="宋体" w:hAnsi="宋体" w:eastAsia="宋体" w:cs="宋体"/>
                <w:color w:val="000000" w:themeColor="text1"/>
                <w:sz w:val="18"/>
                <w:szCs w:val="18"/>
                <w14:textFill>
                  <w14:solidFill>
                    <w14:schemeClr w14:val="tx1"/>
                  </w14:solidFill>
                </w14:textFill>
              </w:rPr>
            </w:pPr>
          </w:p>
        </w:tc>
      </w:tr>
      <w:tr w14:paraId="15D56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61D6720C">
            <w:pPr>
              <w:snapToGrid w:val="0"/>
              <w:ind w:left="-5" w:firstLine="4" w:firstLineChars="2"/>
              <w:jc w:val="center"/>
              <w:rPr>
                <w:rFonts w:hint="eastAsia"/>
                <w:b/>
              </w:rPr>
            </w:pPr>
          </w:p>
        </w:tc>
        <w:tc>
          <w:tcPr>
            <w:tcW w:w="854" w:type="dxa"/>
            <w:gridSpan w:val="2"/>
            <w:vMerge w:val="continue"/>
            <w:noWrap w:val="0"/>
            <w:vAlign w:val="center"/>
          </w:tcPr>
          <w:p w14:paraId="44BA3F6C">
            <w:pPr>
              <w:snapToGrid w:val="0"/>
              <w:ind w:left="-5" w:firstLine="4" w:firstLineChars="2"/>
              <w:jc w:val="center"/>
              <w:rPr>
                <w:rFonts w:hint="eastAsia"/>
                <w:b/>
              </w:rPr>
            </w:pPr>
          </w:p>
        </w:tc>
        <w:tc>
          <w:tcPr>
            <w:tcW w:w="970" w:type="dxa"/>
            <w:noWrap w:val="0"/>
            <w:vAlign w:val="top"/>
          </w:tcPr>
          <w:p w14:paraId="3829C8BE">
            <w:pP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C072243</w:t>
            </w:r>
          </w:p>
        </w:tc>
        <w:tc>
          <w:tcPr>
            <w:tcW w:w="1861" w:type="dxa"/>
            <w:gridSpan w:val="2"/>
            <w:noWrap w:val="0"/>
            <w:vAlign w:val="top"/>
          </w:tcPr>
          <w:p w14:paraId="3567018A">
            <w:pPr>
              <w:rPr>
                <w:rFonts w:hint="default"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形体训练</w:t>
            </w:r>
            <w:r>
              <w:rPr>
                <w:rFonts w:hint="eastAsia" w:cs="宋体"/>
                <w:color w:val="auto"/>
                <w:sz w:val="18"/>
                <w:szCs w:val="18"/>
                <w:highlight w:val="none"/>
                <w:lang w:val="en-US" w:eastAsia="zh-CN"/>
              </w:rPr>
              <w:t>III</w:t>
            </w:r>
          </w:p>
        </w:tc>
        <w:tc>
          <w:tcPr>
            <w:tcW w:w="669" w:type="dxa"/>
            <w:noWrap w:val="0"/>
            <w:vAlign w:val="center"/>
          </w:tcPr>
          <w:p w14:paraId="4070F57C">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40</w:t>
            </w:r>
          </w:p>
        </w:tc>
        <w:tc>
          <w:tcPr>
            <w:tcW w:w="583" w:type="dxa"/>
            <w:noWrap w:val="0"/>
            <w:vAlign w:val="center"/>
          </w:tcPr>
          <w:p w14:paraId="7DD71D06">
            <w:pPr>
              <w:spacing w:line="216" w:lineRule="exact"/>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highlight w:val="none"/>
                <w:lang w:val="en-US" w:eastAsia="zh-CN"/>
              </w:rPr>
              <w:t>10</w:t>
            </w:r>
          </w:p>
        </w:tc>
        <w:tc>
          <w:tcPr>
            <w:tcW w:w="613" w:type="dxa"/>
            <w:noWrap w:val="0"/>
            <w:vAlign w:val="center"/>
          </w:tcPr>
          <w:p w14:paraId="6FD9F3A9">
            <w:pPr>
              <w:spacing w:line="216" w:lineRule="exact"/>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highlight w:val="none"/>
                <w:lang w:val="en-US" w:eastAsia="zh-CN"/>
              </w:rPr>
              <w:t>30</w:t>
            </w:r>
          </w:p>
        </w:tc>
        <w:tc>
          <w:tcPr>
            <w:tcW w:w="537" w:type="dxa"/>
            <w:noWrap w:val="0"/>
            <w:vAlign w:val="center"/>
          </w:tcPr>
          <w:p w14:paraId="791D504E">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2.5</w:t>
            </w:r>
          </w:p>
        </w:tc>
        <w:tc>
          <w:tcPr>
            <w:tcW w:w="370" w:type="dxa"/>
            <w:noWrap w:val="0"/>
            <w:vAlign w:val="center"/>
          </w:tcPr>
          <w:p w14:paraId="200BFB3C">
            <w:pPr>
              <w:spacing w:line="216" w:lineRule="exact"/>
              <w:ind w:left="20" w:leftChars="0"/>
              <w:jc w:val="center"/>
              <w:rPr>
                <w:rFonts w:hint="eastAsia" w:ascii="宋体" w:hAnsi="宋体" w:eastAsia="宋体" w:cs="宋体"/>
                <w:color w:val="auto"/>
                <w:sz w:val="18"/>
                <w:szCs w:val="18"/>
                <w:highlight w:val="none"/>
                <w:lang w:val="en-US" w:eastAsia="zh-CN" w:bidi="ar-SA"/>
              </w:rPr>
            </w:pPr>
          </w:p>
        </w:tc>
        <w:tc>
          <w:tcPr>
            <w:tcW w:w="370" w:type="dxa"/>
            <w:noWrap w:val="0"/>
            <w:vAlign w:val="center"/>
          </w:tcPr>
          <w:p w14:paraId="257C0A2C">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0728EA69">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3</w:t>
            </w:r>
          </w:p>
        </w:tc>
        <w:tc>
          <w:tcPr>
            <w:tcW w:w="370" w:type="dxa"/>
            <w:noWrap w:val="0"/>
            <w:vAlign w:val="center"/>
          </w:tcPr>
          <w:p w14:paraId="4A75933B">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0E929C49">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60994E76">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703E7693">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2CF8A2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C585191">
            <w:pPr>
              <w:snapToGrid w:val="0"/>
              <w:ind w:left="-5" w:firstLine="4" w:firstLineChars="2"/>
              <w:jc w:val="center"/>
              <w:rPr>
                <w:rFonts w:hint="eastAsia"/>
                <w:b/>
              </w:rPr>
            </w:pPr>
          </w:p>
        </w:tc>
        <w:tc>
          <w:tcPr>
            <w:tcW w:w="854" w:type="dxa"/>
            <w:gridSpan w:val="2"/>
            <w:vMerge w:val="continue"/>
            <w:noWrap w:val="0"/>
            <w:vAlign w:val="center"/>
          </w:tcPr>
          <w:p w14:paraId="5EE4D332">
            <w:pPr>
              <w:snapToGrid w:val="0"/>
              <w:ind w:left="-5" w:firstLine="4" w:firstLineChars="2"/>
              <w:jc w:val="center"/>
              <w:rPr>
                <w:rFonts w:hint="eastAsia"/>
                <w:b/>
              </w:rPr>
            </w:pPr>
          </w:p>
        </w:tc>
        <w:tc>
          <w:tcPr>
            <w:tcW w:w="970" w:type="dxa"/>
            <w:noWrap w:val="0"/>
            <w:vAlign w:val="center"/>
          </w:tcPr>
          <w:p w14:paraId="72968DB6">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C072087</w:t>
            </w:r>
          </w:p>
        </w:tc>
        <w:tc>
          <w:tcPr>
            <w:tcW w:w="1861" w:type="dxa"/>
            <w:gridSpan w:val="2"/>
            <w:noWrap w:val="0"/>
            <w:vAlign w:val="center"/>
          </w:tcPr>
          <w:p w14:paraId="50B861BD">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酒水操作与服务</w:t>
            </w:r>
          </w:p>
        </w:tc>
        <w:tc>
          <w:tcPr>
            <w:tcW w:w="669" w:type="dxa"/>
            <w:noWrap w:val="0"/>
            <w:vAlign w:val="center"/>
          </w:tcPr>
          <w:p w14:paraId="49340A88">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583" w:type="dxa"/>
            <w:noWrap w:val="0"/>
            <w:vAlign w:val="center"/>
          </w:tcPr>
          <w:p w14:paraId="0392CAAA">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20</w:t>
            </w:r>
          </w:p>
        </w:tc>
        <w:tc>
          <w:tcPr>
            <w:tcW w:w="613" w:type="dxa"/>
            <w:noWrap w:val="0"/>
            <w:vAlign w:val="center"/>
          </w:tcPr>
          <w:p w14:paraId="33ECBC43">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20</w:t>
            </w:r>
          </w:p>
        </w:tc>
        <w:tc>
          <w:tcPr>
            <w:tcW w:w="537" w:type="dxa"/>
            <w:noWrap w:val="0"/>
            <w:vAlign w:val="center"/>
          </w:tcPr>
          <w:p w14:paraId="0372FDFD">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2.5</w:t>
            </w:r>
          </w:p>
        </w:tc>
        <w:tc>
          <w:tcPr>
            <w:tcW w:w="370" w:type="dxa"/>
            <w:noWrap w:val="0"/>
            <w:vAlign w:val="center"/>
          </w:tcPr>
          <w:p w14:paraId="7BBF3410">
            <w:pPr>
              <w:spacing w:line="216" w:lineRule="exact"/>
              <w:ind w:left="20" w:leftChars="0"/>
              <w:jc w:val="center"/>
              <w:rPr>
                <w:rFonts w:hint="eastAsia" w:ascii="宋体" w:hAnsi="宋体" w:eastAsia="宋体" w:cs="宋体"/>
                <w:sz w:val="18"/>
                <w:szCs w:val="18"/>
                <w:lang w:val="en-US" w:eastAsia="zh-CN" w:bidi="ar-SA"/>
              </w:rPr>
            </w:pPr>
          </w:p>
        </w:tc>
        <w:tc>
          <w:tcPr>
            <w:tcW w:w="370" w:type="dxa"/>
            <w:noWrap w:val="0"/>
            <w:vAlign w:val="center"/>
          </w:tcPr>
          <w:p w14:paraId="2BE85C3A">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133D1B90">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544DD102">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0EC35596">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2EC89A30">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top"/>
          </w:tcPr>
          <w:p w14:paraId="1E351E91">
            <w:pPr>
              <w:snapToGrid w:val="0"/>
              <w:ind w:left="-5" w:firstLine="3" w:firstLineChars="2"/>
              <w:jc w:val="center"/>
              <w:rPr>
                <w:rFonts w:hint="eastAsia" w:ascii="宋体" w:hAnsi="宋体" w:eastAsia="宋体" w:cs="宋体"/>
                <w:sz w:val="18"/>
                <w:szCs w:val="18"/>
              </w:rPr>
            </w:pPr>
          </w:p>
        </w:tc>
      </w:tr>
      <w:tr w14:paraId="4DE642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23A7751A">
            <w:pPr>
              <w:snapToGrid w:val="0"/>
              <w:ind w:left="-5" w:firstLine="4" w:firstLineChars="2"/>
              <w:jc w:val="center"/>
              <w:rPr>
                <w:rFonts w:hint="eastAsia"/>
                <w:b/>
              </w:rPr>
            </w:pPr>
          </w:p>
        </w:tc>
        <w:tc>
          <w:tcPr>
            <w:tcW w:w="854" w:type="dxa"/>
            <w:gridSpan w:val="2"/>
            <w:vMerge w:val="continue"/>
            <w:noWrap w:val="0"/>
            <w:vAlign w:val="center"/>
          </w:tcPr>
          <w:p w14:paraId="5B42843E">
            <w:pPr>
              <w:snapToGrid w:val="0"/>
              <w:ind w:left="-5" w:firstLine="4" w:firstLineChars="2"/>
              <w:jc w:val="center"/>
              <w:rPr>
                <w:rFonts w:hint="eastAsia"/>
                <w:b/>
              </w:rPr>
            </w:pPr>
          </w:p>
        </w:tc>
        <w:tc>
          <w:tcPr>
            <w:tcW w:w="970" w:type="dxa"/>
            <w:noWrap w:val="0"/>
            <w:vAlign w:val="center"/>
          </w:tcPr>
          <w:p w14:paraId="67B78953">
            <w:pPr>
              <w:widowControl/>
              <w:jc w:val="left"/>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bidi="ar"/>
              </w:rPr>
              <w:t>C072</w:t>
            </w:r>
            <w:r>
              <w:rPr>
                <w:rFonts w:hint="eastAsia" w:ascii="宋体" w:hAnsi="宋体" w:eastAsia="宋体" w:cs="宋体"/>
                <w:color w:val="auto"/>
                <w:sz w:val="18"/>
                <w:szCs w:val="18"/>
                <w:lang w:val="en-US" w:eastAsia="zh-CN" w:bidi="ar"/>
              </w:rPr>
              <w:t>322</w:t>
            </w:r>
          </w:p>
        </w:tc>
        <w:tc>
          <w:tcPr>
            <w:tcW w:w="1861" w:type="dxa"/>
            <w:gridSpan w:val="2"/>
            <w:noWrap w:val="0"/>
            <w:vAlign w:val="center"/>
          </w:tcPr>
          <w:p w14:paraId="398C614A">
            <w:pPr>
              <w:widowControl/>
              <w:jc w:val="left"/>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商务文书写作</w:t>
            </w:r>
          </w:p>
        </w:tc>
        <w:tc>
          <w:tcPr>
            <w:tcW w:w="669" w:type="dxa"/>
            <w:noWrap w:val="0"/>
            <w:vAlign w:val="center"/>
          </w:tcPr>
          <w:p w14:paraId="7E94CF1A">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40</w:t>
            </w:r>
          </w:p>
        </w:tc>
        <w:tc>
          <w:tcPr>
            <w:tcW w:w="583" w:type="dxa"/>
            <w:noWrap w:val="0"/>
            <w:vAlign w:val="center"/>
          </w:tcPr>
          <w:p w14:paraId="53A79D7C">
            <w:pPr>
              <w:widowControl/>
              <w:jc w:val="center"/>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20</w:t>
            </w:r>
          </w:p>
        </w:tc>
        <w:tc>
          <w:tcPr>
            <w:tcW w:w="613" w:type="dxa"/>
            <w:noWrap w:val="0"/>
            <w:vAlign w:val="center"/>
          </w:tcPr>
          <w:p w14:paraId="1AB2603A">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20</w:t>
            </w:r>
          </w:p>
        </w:tc>
        <w:tc>
          <w:tcPr>
            <w:tcW w:w="537" w:type="dxa"/>
            <w:noWrap w:val="0"/>
            <w:vAlign w:val="center"/>
          </w:tcPr>
          <w:p w14:paraId="163CEC25">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2</w:t>
            </w:r>
            <w:r>
              <w:rPr>
                <w:rFonts w:hint="eastAsia" w:ascii="宋体" w:hAnsi="宋体" w:cs="宋体"/>
                <w:color w:val="auto"/>
                <w:sz w:val="18"/>
                <w:szCs w:val="18"/>
                <w:lang w:val="en-US" w:eastAsia="zh-CN" w:bidi="ar"/>
              </w:rPr>
              <w:t>.5</w:t>
            </w:r>
          </w:p>
        </w:tc>
        <w:tc>
          <w:tcPr>
            <w:tcW w:w="370" w:type="dxa"/>
            <w:noWrap w:val="0"/>
            <w:vAlign w:val="center"/>
          </w:tcPr>
          <w:p w14:paraId="374DAD38">
            <w:pPr>
              <w:spacing w:line="216" w:lineRule="exact"/>
              <w:ind w:left="20" w:leftChars="0"/>
              <w:jc w:val="center"/>
              <w:rPr>
                <w:rFonts w:hint="eastAsia" w:ascii="宋体" w:hAnsi="宋体" w:eastAsia="宋体" w:cs="宋体"/>
                <w:color w:val="auto"/>
                <w:sz w:val="18"/>
                <w:szCs w:val="18"/>
                <w:lang w:val="en-US" w:eastAsia="zh-CN" w:bidi="ar-SA"/>
              </w:rPr>
            </w:pPr>
          </w:p>
        </w:tc>
        <w:tc>
          <w:tcPr>
            <w:tcW w:w="370" w:type="dxa"/>
            <w:noWrap w:val="0"/>
            <w:vAlign w:val="center"/>
          </w:tcPr>
          <w:p w14:paraId="62C88773">
            <w:pPr>
              <w:widowControl/>
              <w:jc w:val="center"/>
              <w:textAlignment w:val="center"/>
              <w:rPr>
                <w:rFonts w:hint="eastAsia" w:ascii="宋体" w:hAnsi="宋体" w:eastAsia="宋体" w:cs="宋体"/>
                <w:color w:val="auto"/>
                <w:sz w:val="18"/>
                <w:szCs w:val="18"/>
                <w:lang w:val="en-US" w:eastAsia="zh-CN" w:bidi="ar"/>
              </w:rPr>
            </w:pPr>
          </w:p>
        </w:tc>
        <w:tc>
          <w:tcPr>
            <w:tcW w:w="370" w:type="dxa"/>
            <w:noWrap w:val="0"/>
            <w:vAlign w:val="center"/>
          </w:tcPr>
          <w:p w14:paraId="5DCDFAC4">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3</w:t>
            </w:r>
          </w:p>
        </w:tc>
        <w:tc>
          <w:tcPr>
            <w:tcW w:w="370" w:type="dxa"/>
            <w:noWrap w:val="0"/>
            <w:vAlign w:val="center"/>
          </w:tcPr>
          <w:p w14:paraId="2B22C989">
            <w:pPr>
              <w:widowControl/>
              <w:jc w:val="center"/>
              <w:textAlignment w:val="center"/>
              <w:rPr>
                <w:rFonts w:hint="eastAsia" w:ascii="宋体" w:hAnsi="宋体" w:eastAsia="宋体" w:cs="宋体"/>
                <w:color w:val="auto"/>
                <w:sz w:val="18"/>
                <w:szCs w:val="18"/>
                <w:lang w:val="en-US" w:eastAsia="zh-CN" w:bidi="ar"/>
              </w:rPr>
            </w:pPr>
          </w:p>
        </w:tc>
        <w:tc>
          <w:tcPr>
            <w:tcW w:w="370" w:type="dxa"/>
            <w:noWrap w:val="0"/>
            <w:vAlign w:val="center"/>
          </w:tcPr>
          <w:p w14:paraId="176466D3">
            <w:pPr>
              <w:widowControl/>
              <w:jc w:val="center"/>
              <w:textAlignment w:val="center"/>
              <w:rPr>
                <w:rFonts w:hint="eastAsia" w:ascii="宋体" w:hAnsi="宋体" w:eastAsia="宋体" w:cs="宋体"/>
                <w:color w:val="auto"/>
                <w:sz w:val="18"/>
                <w:szCs w:val="18"/>
                <w:lang w:val="en-US" w:eastAsia="zh-CN" w:bidi="ar"/>
              </w:rPr>
            </w:pPr>
          </w:p>
        </w:tc>
        <w:tc>
          <w:tcPr>
            <w:tcW w:w="529" w:type="dxa"/>
            <w:tcBorders>
              <w:right w:val="single" w:color="auto" w:sz="4" w:space="0"/>
            </w:tcBorders>
            <w:noWrap w:val="0"/>
            <w:vAlign w:val="center"/>
          </w:tcPr>
          <w:p w14:paraId="7378FE41">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top"/>
          </w:tcPr>
          <w:p w14:paraId="74EF81CB">
            <w:pPr>
              <w:snapToGrid w:val="0"/>
              <w:ind w:left="-5" w:firstLine="3" w:firstLineChars="2"/>
              <w:jc w:val="center"/>
              <w:rPr>
                <w:rFonts w:hint="eastAsia" w:ascii="宋体" w:hAnsi="宋体" w:eastAsia="宋体" w:cs="宋体"/>
                <w:sz w:val="18"/>
                <w:szCs w:val="18"/>
              </w:rPr>
            </w:pPr>
          </w:p>
        </w:tc>
      </w:tr>
      <w:tr w14:paraId="67F3D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0" w:hRule="atLeast"/>
          <w:jc w:val="center"/>
        </w:trPr>
        <w:tc>
          <w:tcPr>
            <w:tcW w:w="439" w:type="dxa"/>
            <w:vMerge w:val="continue"/>
            <w:noWrap w:val="0"/>
            <w:vAlign w:val="center"/>
          </w:tcPr>
          <w:p w14:paraId="0407C34C">
            <w:pPr>
              <w:snapToGrid w:val="0"/>
              <w:ind w:left="-5" w:firstLine="4" w:firstLineChars="2"/>
              <w:jc w:val="center"/>
              <w:rPr>
                <w:rFonts w:hint="eastAsia"/>
                <w:b/>
              </w:rPr>
            </w:pPr>
          </w:p>
        </w:tc>
        <w:tc>
          <w:tcPr>
            <w:tcW w:w="854" w:type="dxa"/>
            <w:gridSpan w:val="2"/>
            <w:vMerge w:val="continue"/>
            <w:noWrap w:val="0"/>
            <w:vAlign w:val="center"/>
          </w:tcPr>
          <w:p w14:paraId="0B632DF1">
            <w:pPr>
              <w:snapToGrid w:val="0"/>
              <w:ind w:left="-5" w:firstLine="4" w:firstLineChars="2"/>
              <w:jc w:val="center"/>
              <w:rPr>
                <w:rFonts w:hint="eastAsia"/>
                <w:b/>
              </w:rPr>
            </w:pPr>
          </w:p>
        </w:tc>
        <w:tc>
          <w:tcPr>
            <w:tcW w:w="970" w:type="dxa"/>
            <w:tcBorders>
              <w:right w:val="single" w:color="auto" w:sz="4" w:space="0"/>
            </w:tcBorders>
            <w:noWrap w:val="0"/>
            <w:vAlign w:val="center"/>
          </w:tcPr>
          <w:p w14:paraId="3B7A7B9D">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C052080</w:t>
            </w:r>
          </w:p>
        </w:tc>
        <w:tc>
          <w:tcPr>
            <w:tcW w:w="1861" w:type="dxa"/>
            <w:gridSpan w:val="2"/>
            <w:tcBorders>
              <w:left w:val="single" w:color="auto" w:sz="4" w:space="0"/>
            </w:tcBorders>
            <w:noWrap w:val="0"/>
            <w:vAlign w:val="center"/>
          </w:tcPr>
          <w:p w14:paraId="0C5EFEC5">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普通话与播音技巧</w:t>
            </w:r>
          </w:p>
        </w:tc>
        <w:tc>
          <w:tcPr>
            <w:tcW w:w="669" w:type="dxa"/>
            <w:noWrap w:val="0"/>
            <w:vAlign w:val="center"/>
          </w:tcPr>
          <w:p w14:paraId="5F1161B8">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32</w:t>
            </w:r>
          </w:p>
        </w:tc>
        <w:tc>
          <w:tcPr>
            <w:tcW w:w="583" w:type="dxa"/>
            <w:noWrap w:val="0"/>
            <w:vAlign w:val="center"/>
          </w:tcPr>
          <w:p w14:paraId="0FAF67D8">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16</w:t>
            </w:r>
          </w:p>
        </w:tc>
        <w:tc>
          <w:tcPr>
            <w:tcW w:w="613" w:type="dxa"/>
            <w:noWrap w:val="0"/>
            <w:vAlign w:val="center"/>
          </w:tcPr>
          <w:p w14:paraId="6ECA0AB5">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16</w:t>
            </w:r>
          </w:p>
        </w:tc>
        <w:tc>
          <w:tcPr>
            <w:tcW w:w="537" w:type="dxa"/>
            <w:noWrap w:val="0"/>
            <w:vAlign w:val="center"/>
          </w:tcPr>
          <w:p w14:paraId="587D474A">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w:t>
            </w:r>
          </w:p>
        </w:tc>
        <w:tc>
          <w:tcPr>
            <w:tcW w:w="370" w:type="dxa"/>
            <w:noWrap w:val="0"/>
            <w:vAlign w:val="center"/>
          </w:tcPr>
          <w:p w14:paraId="6822E096">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11051363">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16D4265E">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w:t>
            </w:r>
          </w:p>
        </w:tc>
        <w:tc>
          <w:tcPr>
            <w:tcW w:w="370" w:type="dxa"/>
            <w:noWrap w:val="0"/>
            <w:vAlign w:val="center"/>
          </w:tcPr>
          <w:p w14:paraId="55120F50">
            <w:pPr>
              <w:widowControl/>
              <w:jc w:val="center"/>
              <w:textAlignment w:val="center"/>
              <w:rPr>
                <w:rFonts w:hint="default" w:ascii="宋体" w:hAnsi="宋体" w:eastAsia="宋体" w:cs="宋体"/>
                <w:color w:val="000000"/>
                <w:sz w:val="18"/>
                <w:szCs w:val="18"/>
                <w:lang w:val="en-US" w:eastAsia="zh-CN" w:bidi="ar"/>
              </w:rPr>
            </w:pPr>
          </w:p>
        </w:tc>
        <w:tc>
          <w:tcPr>
            <w:tcW w:w="370" w:type="dxa"/>
            <w:noWrap w:val="0"/>
            <w:vAlign w:val="center"/>
          </w:tcPr>
          <w:p w14:paraId="29EAD97C">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40564EB6">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4FEEEE47">
            <w:pPr>
              <w:snapToGrid w:val="0"/>
              <w:ind w:left="-5" w:leftChars="0" w:firstLine="3" w:firstLineChars="2"/>
              <w:jc w:val="center"/>
              <w:rPr>
                <w:rFonts w:hint="eastAsia" w:ascii="宋体" w:hAnsi="宋体" w:eastAsia="宋体" w:cs="宋体"/>
                <w:color w:val="auto"/>
                <w:spacing w:val="-4"/>
                <w:sz w:val="18"/>
                <w:szCs w:val="18"/>
                <w:highlight w:val="none"/>
                <w:lang w:val="en-US" w:eastAsia="zh-CN" w:bidi="ar-SA"/>
              </w:rPr>
            </w:pPr>
          </w:p>
        </w:tc>
      </w:tr>
      <w:tr w14:paraId="3EBD5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6" w:hRule="atLeast"/>
          <w:jc w:val="center"/>
        </w:trPr>
        <w:tc>
          <w:tcPr>
            <w:tcW w:w="439" w:type="dxa"/>
            <w:vMerge w:val="continue"/>
            <w:noWrap w:val="0"/>
            <w:vAlign w:val="center"/>
          </w:tcPr>
          <w:p w14:paraId="35E044BF">
            <w:pPr>
              <w:snapToGrid w:val="0"/>
              <w:ind w:left="-5" w:firstLine="4" w:firstLineChars="2"/>
              <w:jc w:val="center"/>
              <w:rPr>
                <w:rFonts w:hint="eastAsia"/>
                <w:b/>
              </w:rPr>
            </w:pPr>
          </w:p>
        </w:tc>
        <w:tc>
          <w:tcPr>
            <w:tcW w:w="854" w:type="dxa"/>
            <w:gridSpan w:val="2"/>
            <w:vMerge w:val="continue"/>
            <w:noWrap w:val="0"/>
            <w:vAlign w:val="center"/>
          </w:tcPr>
          <w:p w14:paraId="25FF2F98">
            <w:pPr>
              <w:snapToGrid w:val="0"/>
              <w:ind w:left="-5" w:firstLine="4" w:firstLineChars="2"/>
              <w:jc w:val="center"/>
              <w:rPr>
                <w:rFonts w:hint="eastAsia"/>
                <w:b/>
              </w:rPr>
            </w:pPr>
          </w:p>
        </w:tc>
        <w:tc>
          <w:tcPr>
            <w:tcW w:w="970" w:type="dxa"/>
            <w:tcBorders>
              <w:right w:val="single" w:color="auto" w:sz="4" w:space="0"/>
            </w:tcBorders>
            <w:noWrap w:val="0"/>
            <w:vAlign w:val="center"/>
          </w:tcPr>
          <w:p w14:paraId="7B168A46">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bidi="ar"/>
              </w:rPr>
              <w:t>C07</w:t>
            </w:r>
            <w:r>
              <w:rPr>
                <w:rFonts w:hint="eastAsia" w:ascii="宋体" w:hAnsi="宋体" w:cs="宋体"/>
                <w:color w:val="000000"/>
                <w:sz w:val="18"/>
                <w:szCs w:val="18"/>
                <w:lang w:val="en-US" w:eastAsia="zh-CN" w:bidi="ar"/>
              </w:rPr>
              <w:t>2107</w:t>
            </w:r>
          </w:p>
        </w:tc>
        <w:tc>
          <w:tcPr>
            <w:tcW w:w="1861" w:type="dxa"/>
            <w:gridSpan w:val="2"/>
            <w:tcBorders>
              <w:left w:val="single" w:color="auto" w:sz="4" w:space="0"/>
            </w:tcBorders>
            <w:noWrap w:val="0"/>
            <w:vAlign w:val="center"/>
          </w:tcPr>
          <w:p w14:paraId="0615D513">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旅游文化</w:t>
            </w:r>
          </w:p>
        </w:tc>
        <w:tc>
          <w:tcPr>
            <w:tcW w:w="669" w:type="dxa"/>
            <w:noWrap w:val="0"/>
            <w:vAlign w:val="center"/>
          </w:tcPr>
          <w:p w14:paraId="53C434B4">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4</w:t>
            </w:r>
            <w:r>
              <w:rPr>
                <w:rFonts w:hint="eastAsia" w:ascii="宋体" w:hAnsi="宋体" w:cs="宋体"/>
                <w:color w:val="000000"/>
                <w:sz w:val="18"/>
                <w:szCs w:val="18"/>
                <w:lang w:val="en-US" w:eastAsia="zh-CN" w:bidi="ar"/>
              </w:rPr>
              <w:t>0</w:t>
            </w:r>
          </w:p>
        </w:tc>
        <w:tc>
          <w:tcPr>
            <w:tcW w:w="583" w:type="dxa"/>
            <w:noWrap w:val="0"/>
            <w:vAlign w:val="center"/>
          </w:tcPr>
          <w:p w14:paraId="213AC727">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40</w:t>
            </w:r>
          </w:p>
        </w:tc>
        <w:tc>
          <w:tcPr>
            <w:tcW w:w="613" w:type="dxa"/>
            <w:noWrap w:val="0"/>
            <w:vAlign w:val="center"/>
          </w:tcPr>
          <w:p w14:paraId="1C22A112">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0</w:t>
            </w:r>
          </w:p>
        </w:tc>
        <w:tc>
          <w:tcPr>
            <w:tcW w:w="537" w:type="dxa"/>
            <w:noWrap w:val="0"/>
            <w:vAlign w:val="center"/>
          </w:tcPr>
          <w:p w14:paraId="29027E6F">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2.5</w:t>
            </w:r>
          </w:p>
        </w:tc>
        <w:tc>
          <w:tcPr>
            <w:tcW w:w="370" w:type="dxa"/>
            <w:noWrap w:val="0"/>
            <w:vAlign w:val="center"/>
          </w:tcPr>
          <w:p w14:paraId="1FEBA945">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3555FC67">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619ADA5B">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0BA44B3E">
            <w:pPr>
              <w:widowControl/>
              <w:jc w:val="center"/>
              <w:textAlignment w:val="center"/>
              <w:rPr>
                <w:rFonts w:hint="eastAsia" w:ascii="宋体" w:hAnsi="宋体" w:eastAsia="宋体" w:cs="宋体"/>
                <w:color w:val="000000"/>
                <w:kern w:val="2"/>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24975C48">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1D7ADEC5">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6DC0DA35">
            <w:pPr>
              <w:snapToGrid w:val="0"/>
              <w:ind w:left="-5" w:leftChars="0" w:firstLine="4" w:firstLineChars="2"/>
              <w:jc w:val="center"/>
              <w:rPr>
                <w:rFonts w:hint="eastAsia" w:ascii="宋体" w:hAnsi="宋体" w:eastAsia="宋体" w:cs="宋体"/>
                <w:color w:val="C00000"/>
                <w:sz w:val="21"/>
                <w:szCs w:val="21"/>
                <w:lang w:val="en-US" w:eastAsia="zh-CN" w:bidi="ar-SA"/>
              </w:rPr>
            </w:pPr>
          </w:p>
        </w:tc>
      </w:tr>
      <w:tr w14:paraId="3FBD5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3" w:hRule="atLeast"/>
          <w:jc w:val="center"/>
        </w:trPr>
        <w:tc>
          <w:tcPr>
            <w:tcW w:w="439" w:type="dxa"/>
            <w:vMerge w:val="continue"/>
            <w:noWrap w:val="0"/>
            <w:vAlign w:val="center"/>
          </w:tcPr>
          <w:p w14:paraId="5980B303">
            <w:pPr>
              <w:snapToGrid w:val="0"/>
              <w:ind w:left="-5" w:firstLine="4" w:firstLineChars="2"/>
              <w:jc w:val="center"/>
              <w:rPr>
                <w:rFonts w:hint="eastAsia"/>
                <w:b/>
              </w:rPr>
            </w:pPr>
          </w:p>
        </w:tc>
        <w:tc>
          <w:tcPr>
            <w:tcW w:w="854" w:type="dxa"/>
            <w:gridSpan w:val="2"/>
            <w:vMerge w:val="continue"/>
            <w:noWrap w:val="0"/>
            <w:vAlign w:val="center"/>
          </w:tcPr>
          <w:p w14:paraId="38328245">
            <w:pPr>
              <w:snapToGrid w:val="0"/>
              <w:ind w:left="-5" w:firstLine="4" w:firstLineChars="2"/>
              <w:jc w:val="center"/>
              <w:rPr>
                <w:rFonts w:hint="eastAsia"/>
                <w:b/>
              </w:rPr>
            </w:pPr>
          </w:p>
        </w:tc>
        <w:tc>
          <w:tcPr>
            <w:tcW w:w="977" w:type="dxa"/>
            <w:gridSpan w:val="2"/>
            <w:tcBorders>
              <w:right w:val="single" w:color="auto" w:sz="4" w:space="0"/>
            </w:tcBorders>
            <w:noWrap w:val="0"/>
            <w:vAlign w:val="center"/>
          </w:tcPr>
          <w:p w14:paraId="52335424">
            <w:pPr>
              <w:snapToGrid w:val="0"/>
              <w:ind w:left="-5" w:leftChars="0" w:firstLine="3" w:firstLineChars="2"/>
              <w:jc w:val="left"/>
              <w:rPr>
                <w:rFonts w:hint="eastAsia" w:ascii="宋体" w:hAnsi="宋体" w:eastAsia="宋体" w:cs="宋体"/>
                <w:b/>
                <w:bCs/>
                <w:sz w:val="21"/>
                <w:szCs w:val="21"/>
                <w:lang w:val="en-US" w:eastAsia="zh-CN" w:bidi="ar-SA"/>
              </w:rPr>
            </w:pPr>
            <w:r>
              <w:rPr>
                <w:sz w:val="18"/>
                <w:szCs w:val="18"/>
              </w:rPr>
              <w:t>C072213</w:t>
            </w:r>
          </w:p>
        </w:tc>
        <w:tc>
          <w:tcPr>
            <w:tcW w:w="1854" w:type="dxa"/>
            <w:tcBorders>
              <w:left w:val="single" w:color="auto" w:sz="4" w:space="0"/>
            </w:tcBorders>
            <w:noWrap w:val="0"/>
            <w:vAlign w:val="center"/>
          </w:tcPr>
          <w:p w14:paraId="77DC7433">
            <w:pPr>
              <w:snapToGrid w:val="0"/>
              <w:ind w:left="-5" w:leftChars="0" w:firstLine="3" w:firstLineChars="2"/>
              <w:jc w:val="left"/>
              <w:rPr>
                <w:rFonts w:hint="eastAsia" w:ascii="宋体" w:hAnsi="宋体" w:eastAsia="宋体" w:cs="宋体"/>
                <w:b/>
                <w:bCs/>
                <w:sz w:val="21"/>
                <w:szCs w:val="21"/>
                <w:lang w:val="en-US" w:eastAsia="zh-CN" w:bidi="ar-SA"/>
              </w:rPr>
            </w:pPr>
            <w:r>
              <w:rPr>
                <w:rFonts w:hint="eastAsia"/>
                <w:sz w:val="18"/>
                <w:szCs w:val="18"/>
              </w:rPr>
              <w:t>导游知识专题</w:t>
            </w:r>
          </w:p>
        </w:tc>
        <w:tc>
          <w:tcPr>
            <w:tcW w:w="669" w:type="dxa"/>
            <w:noWrap w:val="0"/>
            <w:vAlign w:val="center"/>
          </w:tcPr>
          <w:p w14:paraId="59945414">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sz w:val="18"/>
                <w:szCs w:val="18"/>
                <w:lang w:bidi="ar"/>
              </w:rPr>
              <w:t>40</w:t>
            </w:r>
          </w:p>
        </w:tc>
        <w:tc>
          <w:tcPr>
            <w:tcW w:w="583" w:type="dxa"/>
            <w:noWrap w:val="0"/>
            <w:vAlign w:val="center"/>
          </w:tcPr>
          <w:p w14:paraId="30BD04BE">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cs="Dialog"/>
                <w:sz w:val="18"/>
                <w:szCs w:val="18"/>
              </w:rPr>
              <w:t>40</w:t>
            </w:r>
          </w:p>
        </w:tc>
        <w:tc>
          <w:tcPr>
            <w:tcW w:w="613" w:type="dxa"/>
            <w:noWrap w:val="0"/>
            <w:vAlign w:val="center"/>
          </w:tcPr>
          <w:p w14:paraId="79C6C16F">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cs="Dialog"/>
                <w:sz w:val="18"/>
                <w:szCs w:val="18"/>
              </w:rPr>
              <w:t>0</w:t>
            </w:r>
          </w:p>
        </w:tc>
        <w:tc>
          <w:tcPr>
            <w:tcW w:w="537" w:type="dxa"/>
            <w:noWrap w:val="0"/>
            <w:vAlign w:val="center"/>
          </w:tcPr>
          <w:p w14:paraId="44B76D54">
            <w:pPr>
              <w:autoSpaceDE w:val="0"/>
              <w:autoSpaceDN w:val="0"/>
              <w:ind w:left="63" w:leftChars="0" w:right="51" w:rightChars="0"/>
              <w:jc w:val="center"/>
              <w:rPr>
                <w:rFonts w:hint="eastAsia" w:ascii="Calibri" w:hAnsi="宋体" w:eastAsia="宋体" w:cs="宋体"/>
                <w:kern w:val="0"/>
                <w:sz w:val="18"/>
                <w:szCs w:val="18"/>
                <w:lang w:val="en-US" w:eastAsia="zh-CN" w:bidi="ar-SA"/>
              </w:rPr>
            </w:pPr>
            <w:r>
              <w:rPr>
                <w:rFonts w:hint="eastAsia"/>
                <w:sz w:val="18"/>
                <w:szCs w:val="18"/>
                <w:lang w:bidi="ar"/>
              </w:rPr>
              <w:t>2.5</w:t>
            </w:r>
          </w:p>
        </w:tc>
        <w:tc>
          <w:tcPr>
            <w:tcW w:w="370" w:type="dxa"/>
            <w:noWrap w:val="0"/>
            <w:vAlign w:val="center"/>
          </w:tcPr>
          <w:p w14:paraId="33BBE4B1">
            <w:pPr>
              <w:autoSpaceDE w:val="0"/>
              <w:autoSpaceDN w:val="0"/>
              <w:jc w:val="left"/>
              <w:rPr>
                <w:rFonts w:hint="default" w:ascii="Times New Roman" w:hAnsi="宋体" w:eastAsia="宋体" w:cs="宋体"/>
                <w:kern w:val="0"/>
                <w:sz w:val="18"/>
                <w:szCs w:val="18"/>
                <w:lang w:val="en-US" w:eastAsia="zh-CN" w:bidi="ar-SA"/>
              </w:rPr>
            </w:pPr>
          </w:p>
        </w:tc>
        <w:tc>
          <w:tcPr>
            <w:tcW w:w="370" w:type="dxa"/>
            <w:noWrap w:val="0"/>
            <w:vAlign w:val="center"/>
          </w:tcPr>
          <w:p w14:paraId="3619BDB5">
            <w:pPr>
              <w:autoSpaceDE w:val="0"/>
              <w:autoSpaceDN w:val="0"/>
              <w:jc w:val="left"/>
              <w:rPr>
                <w:rFonts w:hint="eastAsia" w:ascii="Times New Roman" w:hAnsi="宋体" w:eastAsia="宋体" w:cs="宋体"/>
                <w:kern w:val="0"/>
                <w:sz w:val="18"/>
                <w:szCs w:val="18"/>
                <w:lang w:val="en-US" w:eastAsia="zh-CN" w:bidi="ar-SA"/>
              </w:rPr>
            </w:pPr>
          </w:p>
        </w:tc>
        <w:tc>
          <w:tcPr>
            <w:tcW w:w="370" w:type="dxa"/>
            <w:noWrap w:val="0"/>
            <w:vAlign w:val="center"/>
          </w:tcPr>
          <w:p w14:paraId="085E1618">
            <w:pPr>
              <w:autoSpaceDE w:val="0"/>
              <w:autoSpaceDN w:val="0"/>
              <w:spacing w:before="1"/>
              <w:ind w:left="11" w:leftChars="0"/>
              <w:jc w:val="center"/>
              <w:rPr>
                <w:rFonts w:hint="eastAsia" w:ascii="Calibri" w:hAnsi="宋体" w:eastAsia="宋体" w:cs="宋体"/>
                <w:kern w:val="0"/>
                <w:sz w:val="18"/>
                <w:szCs w:val="18"/>
                <w:lang w:val="en-US" w:eastAsia="zh-CN" w:bidi="ar-SA"/>
              </w:rPr>
            </w:pPr>
          </w:p>
        </w:tc>
        <w:tc>
          <w:tcPr>
            <w:tcW w:w="370" w:type="dxa"/>
            <w:noWrap w:val="0"/>
            <w:vAlign w:val="center"/>
          </w:tcPr>
          <w:p w14:paraId="2753F1B6">
            <w:pPr>
              <w:autoSpaceDE w:val="0"/>
              <w:autoSpaceDN w:val="0"/>
              <w:jc w:val="left"/>
              <w:rPr>
                <w:rFonts w:hint="eastAsia" w:ascii="Times New Roman" w:hAnsi="宋体" w:eastAsia="宋体" w:cs="宋体"/>
                <w:kern w:val="0"/>
                <w:sz w:val="18"/>
                <w:szCs w:val="18"/>
                <w:lang w:val="en-US" w:eastAsia="zh-CN" w:bidi="ar-SA"/>
              </w:rPr>
            </w:pPr>
            <w:r>
              <w:rPr>
                <w:rFonts w:hint="eastAsia"/>
                <w:sz w:val="18"/>
                <w:szCs w:val="18"/>
                <w:lang w:bidi="ar"/>
              </w:rPr>
              <w:t>3</w:t>
            </w:r>
          </w:p>
        </w:tc>
        <w:tc>
          <w:tcPr>
            <w:tcW w:w="370" w:type="dxa"/>
            <w:noWrap w:val="0"/>
            <w:vAlign w:val="center"/>
          </w:tcPr>
          <w:p w14:paraId="680E2F46">
            <w:pPr>
              <w:widowControl/>
              <w:jc w:val="center"/>
              <w:textAlignment w:val="center"/>
              <w:rPr>
                <w:rFonts w:hint="eastAsia" w:ascii="宋体" w:hAnsi="宋体" w:eastAsia="宋体" w:cs="宋体"/>
                <w:color w:val="000000"/>
                <w:sz w:val="21"/>
                <w:szCs w:val="21"/>
                <w:lang w:val="en-US" w:eastAsia="zh-CN" w:bidi="ar"/>
              </w:rPr>
            </w:pPr>
          </w:p>
        </w:tc>
        <w:tc>
          <w:tcPr>
            <w:tcW w:w="529" w:type="dxa"/>
            <w:tcBorders>
              <w:right w:val="single" w:color="auto" w:sz="4" w:space="0"/>
            </w:tcBorders>
            <w:noWrap w:val="0"/>
            <w:vAlign w:val="center"/>
          </w:tcPr>
          <w:p w14:paraId="0B727965">
            <w:pPr>
              <w:snapToGrid w:val="0"/>
              <w:ind w:left="-5" w:leftChars="0" w:firstLine="4" w:firstLineChars="2"/>
              <w:jc w:val="center"/>
              <w:rPr>
                <w:rFonts w:hint="eastAsia" w:ascii="宋体" w:hAnsi="宋体" w:eastAsia="宋体" w:cs="宋体"/>
                <w:sz w:val="21"/>
                <w:szCs w:val="21"/>
                <w:lang w:val="en-US" w:eastAsia="zh-CN" w:bidi="ar-SA"/>
              </w:rPr>
            </w:pPr>
          </w:p>
        </w:tc>
        <w:tc>
          <w:tcPr>
            <w:tcW w:w="550" w:type="dxa"/>
            <w:noWrap w:val="0"/>
            <w:vAlign w:val="top"/>
          </w:tcPr>
          <w:p w14:paraId="604C4E37">
            <w:pPr>
              <w:snapToGrid w:val="0"/>
              <w:ind w:left="-5" w:leftChars="0" w:firstLine="4" w:firstLineChars="2"/>
              <w:jc w:val="center"/>
              <w:rPr>
                <w:rFonts w:hint="eastAsia" w:ascii="宋体" w:hAnsi="宋体" w:eastAsia="宋体" w:cs="宋体"/>
                <w:sz w:val="21"/>
                <w:szCs w:val="21"/>
                <w:lang w:val="en-US" w:eastAsia="zh-CN" w:bidi="ar-SA"/>
              </w:rPr>
            </w:pPr>
          </w:p>
        </w:tc>
      </w:tr>
      <w:tr w14:paraId="19C334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3" w:hRule="atLeast"/>
          <w:jc w:val="center"/>
        </w:trPr>
        <w:tc>
          <w:tcPr>
            <w:tcW w:w="439" w:type="dxa"/>
            <w:vMerge w:val="continue"/>
            <w:noWrap w:val="0"/>
            <w:vAlign w:val="center"/>
          </w:tcPr>
          <w:p w14:paraId="3BDFE98B">
            <w:pPr>
              <w:snapToGrid w:val="0"/>
              <w:ind w:left="-5" w:firstLine="4" w:firstLineChars="2"/>
              <w:jc w:val="center"/>
              <w:rPr>
                <w:rFonts w:hint="eastAsia"/>
                <w:b/>
              </w:rPr>
            </w:pPr>
          </w:p>
        </w:tc>
        <w:tc>
          <w:tcPr>
            <w:tcW w:w="854" w:type="dxa"/>
            <w:gridSpan w:val="2"/>
            <w:vMerge w:val="continue"/>
            <w:noWrap w:val="0"/>
            <w:vAlign w:val="center"/>
          </w:tcPr>
          <w:p w14:paraId="3F4F8434">
            <w:pPr>
              <w:snapToGrid w:val="0"/>
              <w:ind w:left="-5" w:firstLine="4" w:firstLineChars="2"/>
              <w:jc w:val="center"/>
              <w:rPr>
                <w:rFonts w:hint="eastAsia"/>
                <w:b/>
              </w:rPr>
            </w:pPr>
          </w:p>
        </w:tc>
        <w:tc>
          <w:tcPr>
            <w:tcW w:w="2831" w:type="dxa"/>
            <w:gridSpan w:val="3"/>
            <w:noWrap w:val="0"/>
            <w:vAlign w:val="center"/>
          </w:tcPr>
          <w:p w14:paraId="58B0EC66">
            <w:pPr>
              <w:snapToGrid w:val="0"/>
              <w:ind w:left="-5" w:leftChars="0" w:firstLine="4" w:firstLineChars="2"/>
              <w:jc w:val="center"/>
              <w:rPr>
                <w:rFonts w:hint="eastAsia" w:ascii="宋体" w:hAnsi="宋体" w:eastAsia="宋体" w:cs="宋体"/>
                <w:b/>
                <w:bCs/>
                <w:sz w:val="21"/>
                <w:szCs w:val="21"/>
                <w:lang w:val="en-US" w:eastAsia="zh-CN" w:bidi="ar-SA"/>
              </w:rPr>
            </w:pPr>
          </w:p>
        </w:tc>
        <w:tc>
          <w:tcPr>
            <w:tcW w:w="669" w:type="dxa"/>
            <w:noWrap w:val="0"/>
            <w:vAlign w:val="center"/>
          </w:tcPr>
          <w:p w14:paraId="65D330CE">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352</w:t>
            </w:r>
          </w:p>
        </w:tc>
        <w:tc>
          <w:tcPr>
            <w:tcW w:w="583" w:type="dxa"/>
            <w:noWrap w:val="0"/>
            <w:vAlign w:val="center"/>
          </w:tcPr>
          <w:p w14:paraId="7E30C020">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204</w:t>
            </w:r>
          </w:p>
        </w:tc>
        <w:tc>
          <w:tcPr>
            <w:tcW w:w="613" w:type="dxa"/>
            <w:noWrap w:val="0"/>
            <w:vAlign w:val="center"/>
          </w:tcPr>
          <w:p w14:paraId="70B21976">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148</w:t>
            </w:r>
          </w:p>
        </w:tc>
        <w:tc>
          <w:tcPr>
            <w:tcW w:w="537" w:type="dxa"/>
            <w:noWrap w:val="0"/>
            <w:vAlign w:val="center"/>
          </w:tcPr>
          <w:p w14:paraId="6266D635">
            <w:pPr>
              <w:snapToGrid w:val="0"/>
              <w:ind w:left="-5" w:leftChars="0" w:firstLine="4" w:firstLineChars="2"/>
              <w:jc w:val="center"/>
              <w:rPr>
                <w:rFonts w:hint="default" w:ascii="宋体" w:hAnsi="宋体" w:eastAsia="宋体" w:cs="宋体"/>
                <w:b/>
                <w:bCs/>
                <w:color w:val="000000"/>
                <w:sz w:val="18"/>
                <w:szCs w:val="18"/>
                <w:lang w:val="en-US" w:eastAsia="zh-CN" w:bidi="ar"/>
              </w:rPr>
            </w:pPr>
            <w:r>
              <w:rPr>
                <w:rFonts w:hint="eastAsia"/>
                <w:b/>
                <w:bCs/>
                <w:color w:val="000000"/>
                <w:sz w:val="18"/>
                <w:szCs w:val="18"/>
                <w:lang w:val="en-US" w:eastAsia="zh-CN" w:bidi="ar"/>
              </w:rPr>
              <w:t>14.5</w:t>
            </w:r>
          </w:p>
        </w:tc>
        <w:tc>
          <w:tcPr>
            <w:tcW w:w="370" w:type="dxa"/>
            <w:noWrap w:val="0"/>
            <w:vAlign w:val="center"/>
          </w:tcPr>
          <w:p w14:paraId="7808A09F">
            <w:pPr>
              <w:widowControl/>
              <w:jc w:val="center"/>
              <w:textAlignment w:val="center"/>
              <w:rPr>
                <w:rFonts w:hint="default" w:ascii="宋体" w:hAnsi="宋体" w:eastAsia="宋体" w:cs="宋体"/>
                <w:b/>
                <w:bCs/>
                <w:color w:val="000000"/>
                <w:sz w:val="18"/>
                <w:szCs w:val="18"/>
                <w:highlight w:val="yellow"/>
                <w:lang w:val="en-US" w:eastAsia="zh-CN" w:bidi="ar"/>
              </w:rPr>
            </w:pPr>
          </w:p>
        </w:tc>
        <w:tc>
          <w:tcPr>
            <w:tcW w:w="370" w:type="dxa"/>
            <w:noWrap w:val="0"/>
            <w:vAlign w:val="center"/>
          </w:tcPr>
          <w:p w14:paraId="74F7BB9C">
            <w:pPr>
              <w:widowControl/>
              <w:jc w:val="center"/>
              <w:textAlignment w:val="center"/>
              <w:rPr>
                <w:rFonts w:hint="eastAsia" w:ascii="宋体" w:hAnsi="宋体" w:eastAsia="宋体" w:cs="宋体"/>
                <w:b/>
                <w:bCs/>
                <w:color w:val="000000"/>
                <w:sz w:val="18"/>
                <w:szCs w:val="18"/>
                <w:lang w:val="en-US" w:eastAsia="zh-CN" w:bidi="ar"/>
              </w:rPr>
            </w:pPr>
          </w:p>
        </w:tc>
        <w:tc>
          <w:tcPr>
            <w:tcW w:w="370" w:type="dxa"/>
            <w:noWrap w:val="0"/>
            <w:vAlign w:val="center"/>
          </w:tcPr>
          <w:p w14:paraId="5C57A5B4">
            <w:pPr>
              <w:widowControl/>
              <w:jc w:val="center"/>
              <w:textAlignment w:val="center"/>
              <w:rPr>
                <w:rFonts w:hint="default" w:ascii="宋体" w:hAnsi="宋体" w:eastAsia="宋体" w:cs="宋体"/>
                <w:b/>
                <w:bCs/>
                <w:color w:val="000000"/>
                <w:sz w:val="18"/>
                <w:szCs w:val="18"/>
                <w:lang w:val="en-US" w:eastAsia="zh-CN" w:bidi="ar"/>
              </w:rPr>
            </w:pPr>
            <w:r>
              <w:rPr>
                <w:rFonts w:hint="eastAsia"/>
                <w:b/>
                <w:bCs/>
                <w:color w:val="000000"/>
                <w:sz w:val="18"/>
                <w:szCs w:val="18"/>
                <w:lang w:val="en-US" w:eastAsia="zh-CN" w:bidi="ar"/>
              </w:rPr>
              <w:t>11</w:t>
            </w:r>
          </w:p>
        </w:tc>
        <w:tc>
          <w:tcPr>
            <w:tcW w:w="370" w:type="dxa"/>
            <w:noWrap w:val="0"/>
            <w:vAlign w:val="center"/>
          </w:tcPr>
          <w:p w14:paraId="49FF146E">
            <w:pPr>
              <w:widowControl/>
              <w:jc w:val="center"/>
              <w:textAlignment w:val="center"/>
              <w:rPr>
                <w:rFonts w:hint="default" w:ascii="宋体" w:hAnsi="宋体" w:eastAsia="宋体" w:cs="宋体"/>
                <w:b/>
                <w:bCs/>
                <w:color w:val="000000"/>
                <w:sz w:val="18"/>
                <w:szCs w:val="18"/>
                <w:lang w:val="en-US" w:eastAsia="zh-CN" w:bidi="ar"/>
              </w:rPr>
            </w:pPr>
            <w:r>
              <w:rPr>
                <w:rFonts w:hint="eastAsia" w:cs="宋体"/>
                <w:b/>
                <w:bCs/>
                <w:color w:val="000000"/>
                <w:sz w:val="18"/>
                <w:szCs w:val="18"/>
                <w:lang w:val="en-US" w:eastAsia="zh-CN" w:bidi="ar"/>
              </w:rPr>
              <w:t>12</w:t>
            </w:r>
          </w:p>
        </w:tc>
        <w:tc>
          <w:tcPr>
            <w:tcW w:w="370" w:type="dxa"/>
            <w:noWrap w:val="0"/>
            <w:vAlign w:val="center"/>
          </w:tcPr>
          <w:p w14:paraId="656BD2E9">
            <w:pPr>
              <w:widowControl/>
              <w:jc w:val="center"/>
              <w:textAlignment w:val="center"/>
              <w:rPr>
                <w:rFonts w:hint="eastAsia" w:ascii="宋体" w:hAnsi="宋体" w:eastAsia="宋体" w:cs="宋体"/>
                <w:color w:val="000000"/>
                <w:sz w:val="21"/>
                <w:szCs w:val="21"/>
                <w:lang w:val="en-US" w:eastAsia="zh-CN" w:bidi="ar"/>
              </w:rPr>
            </w:pPr>
          </w:p>
        </w:tc>
        <w:tc>
          <w:tcPr>
            <w:tcW w:w="529" w:type="dxa"/>
            <w:tcBorders>
              <w:right w:val="single" w:color="auto" w:sz="4" w:space="0"/>
            </w:tcBorders>
            <w:noWrap w:val="0"/>
            <w:vAlign w:val="center"/>
          </w:tcPr>
          <w:p w14:paraId="739A666A">
            <w:pPr>
              <w:snapToGrid w:val="0"/>
              <w:ind w:left="-5" w:leftChars="0" w:firstLine="4" w:firstLineChars="2"/>
              <w:jc w:val="center"/>
              <w:rPr>
                <w:rFonts w:hint="eastAsia" w:ascii="宋体" w:hAnsi="宋体" w:eastAsia="宋体" w:cs="宋体"/>
                <w:sz w:val="21"/>
                <w:szCs w:val="21"/>
                <w:lang w:val="en-US" w:eastAsia="zh-CN" w:bidi="ar-SA"/>
              </w:rPr>
            </w:pPr>
          </w:p>
        </w:tc>
        <w:tc>
          <w:tcPr>
            <w:tcW w:w="550" w:type="dxa"/>
            <w:noWrap w:val="0"/>
            <w:vAlign w:val="top"/>
          </w:tcPr>
          <w:p w14:paraId="3E3A0A11">
            <w:pPr>
              <w:snapToGrid w:val="0"/>
              <w:ind w:left="-5" w:leftChars="0" w:firstLine="4" w:firstLineChars="2"/>
              <w:jc w:val="center"/>
              <w:rPr>
                <w:rFonts w:hint="eastAsia" w:ascii="宋体" w:hAnsi="宋体" w:eastAsia="宋体" w:cs="宋体"/>
                <w:sz w:val="21"/>
                <w:szCs w:val="21"/>
                <w:lang w:val="en-US" w:eastAsia="zh-CN" w:bidi="ar-SA"/>
              </w:rPr>
            </w:pPr>
          </w:p>
        </w:tc>
      </w:tr>
      <w:tr w14:paraId="677B4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53" w:hRule="atLeast"/>
          <w:jc w:val="center"/>
        </w:trPr>
        <w:tc>
          <w:tcPr>
            <w:tcW w:w="439" w:type="dxa"/>
            <w:vMerge w:val="continue"/>
            <w:noWrap w:val="0"/>
            <w:vAlign w:val="center"/>
          </w:tcPr>
          <w:p w14:paraId="35E9CCAD">
            <w:pPr>
              <w:snapToGrid w:val="0"/>
              <w:ind w:left="-5" w:firstLine="4" w:firstLineChars="2"/>
              <w:jc w:val="center"/>
              <w:rPr>
                <w:rFonts w:hint="eastAsia"/>
                <w:b/>
              </w:rPr>
            </w:pPr>
          </w:p>
        </w:tc>
        <w:tc>
          <w:tcPr>
            <w:tcW w:w="854" w:type="dxa"/>
            <w:gridSpan w:val="2"/>
            <w:vMerge w:val="continue"/>
            <w:noWrap w:val="0"/>
            <w:vAlign w:val="center"/>
          </w:tcPr>
          <w:p w14:paraId="2951CEAE">
            <w:pPr>
              <w:snapToGrid w:val="0"/>
              <w:ind w:left="-5" w:firstLine="4" w:firstLineChars="2"/>
              <w:jc w:val="center"/>
              <w:rPr>
                <w:rFonts w:hint="eastAsia"/>
                <w:b/>
              </w:rPr>
            </w:pPr>
          </w:p>
        </w:tc>
        <w:tc>
          <w:tcPr>
            <w:tcW w:w="2831" w:type="dxa"/>
            <w:gridSpan w:val="3"/>
            <w:noWrap w:val="0"/>
            <w:vAlign w:val="center"/>
          </w:tcPr>
          <w:p w14:paraId="316021B6">
            <w:pPr>
              <w:snapToGrid w:val="0"/>
              <w:ind w:left="-5" w:firstLine="4" w:firstLineChars="2"/>
              <w:jc w:val="center"/>
              <w:rPr>
                <w:rFonts w:hint="eastAsia" w:eastAsia="宋体"/>
                <w:b/>
                <w:bCs/>
                <w:lang w:val="en-US" w:eastAsia="zh-CN"/>
              </w:rPr>
            </w:pPr>
            <w:r>
              <w:rPr>
                <w:rFonts w:hint="eastAsia"/>
                <w:b/>
                <w:bCs/>
                <w:lang w:val="en-US" w:eastAsia="zh-CN"/>
              </w:rPr>
              <w:t>小 计</w:t>
            </w:r>
          </w:p>
        </w:tc>
        <w:tc>
          <w:tcPr>
            <w:tcW w:w="669" w:type="dxa"/>
            <w:noWrap w:val="0"/>
            <w:vAlign w:val="center"/>
          </w:tcPr>
          <w:p w14:paraId="541EC4E4">
            <w:pPr>
              <w:snapToGrid w:val="0"/>
              <w:ind w:left="-5" w:leftChars="0" w:firstLine="4" w:firstLineChars="2"/>
              <w:jc w:val="center"/>
              <w:rPr>
                <w:rFonts w:hint="default"/>
                <w:b/>
                <w:bCs/>
                <w:color w:val="000000"/>
                <w:lang w:val="en-US" w:eastAsia="zh-CN" w:bidi="ar"/>
              </w:rPr>
            </w:pPr>
            <w:r>
              <w:rPr>
                <w:rFonts w:hint="eastAsia"/>
                <w:b/>
                <w:bCs/>
                <w:color w:val="000000"/>
                <w:sz w:val="18"/>
                <w:szCs w:val="18"/>
                <w:lang w:val="en-US" w:eastAsia="zh-CN" w:bidi="ar"/>
              </w:rPr>
              <w:t>192</w:t>
            </w:r>
          </w:p>
        </w:tc>
        <w:tc>
          <w:tcPr>
            <w:tcW w:w="583" w:type="dxa"/>
            <w:noWrap w:val="0"/>
            <w:vAlign w:val="center"/>
          </w:tcPr>
          <w:p w14:paraId="613F08C9">
            <w:pPr>
              <w:snapToGrid w:val="0"/>
              <w:ind w:left="-5" w:leftChars="0" w:firstLine="4" w:firstLineChars="2"/>
              <w:jc w:val="center"/>
              <w:rPr>
                <w:rFonts w:hint="default"/>
                <w:b/>
                <w:bCs/>
                <w:color w:val="000000"/>
                <w:lang w:val="en-US" w:eastAsia="zh-CN" w:bidi="ar"/>
              </w:rPr>
            </w:pPr>
          </w:p>
        </w:tc>
        <w:tc>
          <w:tcPr>
            <w:tcW w:w="613" w:type="dxa"/>
            <w:noWrap w:val="0"/>
            <w:vAlign w:val="center"/>
          </w:tcPr>
          <w:p w14:paraId="33E2CD62">
            <w:pPr>
              <w:snapToGrid w:val="0"/>
              <w:ind w:left="-5" w:leftChars="0" w:firstLine="4" w:firstLineChars="2"/>
              <w:jc w:val="center"/>
              <w:rPr>
                <w:rFonts w:hint="default"/>
                <w:b/>
                <w:bCs/>
                <w:color w:val="000000"/>
                <w:lang w:val="en-US" w:eastAsia="zh-CN" w:bidi="ar"/>
              </w:rPr>
            </w:pPr>
          </w:p>
        </w:tc>
        <w:tc>
          <w:tcPr>
            <w:tcW w:w="537" w:type="dxa"/>
            <w:noWrap w:val="0"/>
            <w:vAlign w:val="center"/>
          </w:tcPr>
          <w:p w14:paraId="14777A5A">
            <w:pPr>
              <w:snapToGrid w:val="0"/>
              <w:ind w:left="-5" w:leftChars="0" w:firstLine="4" w:firstLineChars="2"/>
              <w:jc w:val="center"/>
              <w:rPr>
                <w:rFonts w:hint="default"/>
                <w:b/>
                <w:bCs/>
                <w:color w:val="000000"/>
                <w:lang w:val="en-US" w:eastAsia="zh-CN" w:bidi="ar"/>
              </w:rPr>
            </w:pPr>
            <w:r>
              <w:rPr>
                <w:rFonts w:hint="eastAsia"/>
                <w:b/>
                <w:bCs/>
                <w:color w:val="000000"/>
                <w:sz w:val="18"/>
                <w:szCs w:val="18"/>
                <w:lang w:val="en-US" w:eastAsia="zh-CN" w:bidi="ar"/>
              </w:rPr>
              <w:t>12</w:t>
            </w:r>
          </w:p>
        </w:tc>
        <w:tc>
          <w:tcPr>
            <w:tcW w:w="370" w:type="dxa"/>
            <w:noWrap w:val="0"/>
            <w:vAlign w:val="center"/>
          </w:tcPr>
          <w:p w14:paraId="2A23B344">
            <w:pPr>
              <w:widowControl/>
              <w:jc w:val="center"/>
              <w:textAlignment w:val="center"/>
              <w:rPr>
                <w:rFonts w:hint="default" w:eastAsia="宋体"/>
                <w:b/>
                <w:bCs/>
                <w:color w:val="000000"/>
                <w:highlight w:val="yellow"/>
                <w:lang w:val="en-US" w:eastAsia="zh-CN" w:bidi="ar"/>
              </w:rPr>
            </w:pPr>
          </w:p>
        </w:tc>
        <w:tc>
          <w:tcPr>
            <w:tcW w:w="370" w:type="dxa"/>
            <w:noWrap w:val="0"/>
            <w:vAlign w:val="center"/>
          </w:tcPr>
          <w:p w14:paraId="797BCDD6">
            <w:pPr>
              <w:widowControl/>
              <w:jc w:val="center"/>
              <w:textAlignment w:val="center"/>
              <w:rPr>
                <w:rFonts w:hint="eastAsia" w:eastAsia="宋体"/>
                <w:b/>
                <w:bCs/>
                <w:color w:val="000000"/>
                <w:lang w:val="en-US" w:eastAsia="zh-CN" w:bidi="ar"/>
              </w:rPr>
            </w:pPr>
          </w:p>
        </w:tc>
        <w:tc>
          <w:tcPr>
            <w:tcW w:w="370" w:type="dxa"/>
            <w:noWrap w:val="0"/>
            <w:vAlign w:val="center"/>
          </w:tcPr>
          <w:p w14:paraId="4368427E">
            <w:pPr>
              <w:widowControl/>
              <w:jc w:val="center"/>
              <w:textAlignment w:val="center"/>
              <w:rPr>
                <w:rFonts w:hint="default" w:eastAsia="宋体"/>
                <w:b/>
                <w:bCs/>
                <w:color w:val="000000"/>
                <w:lang w:val="en-US" w:eastAsia="zh-CN" w:bidi="ar"/>
              </w:rPr>
            </w:pPr>
          </w:p>
        </w:tc>
        <w:tc>
          <w:tcPr>
            <w:tcW w:w="370" w:type="dxa"/>
            <w:noWrap w:val="0"/>
            <w:vAlign w:val="center"/>
          </w:tcPr>
          <w:p w14:paraId="7D92F7AA">
            <w:pPr>
              <w:widowControl/>
              <w:jc w:val="center"/>
              <w:textAlignment w:val="center"/>
              <w:rPr>
                <w:rFonts w:hint="default" w:eastAsia="宋体"/>
                <w:b/>
                <w:bCs/>
                <w:color w:val="000000"/>
                <w:lang w:val="en-US" w:eastAsia="zh-CN" w:bidi="ar"/>
              </w:rPr>
            </w:pPr>
          </w:p>
        </w:tc>
        <w:tc>
          <w:tcPr>
            <w:tcW w:w="370" w:type="dxa"/>
            <w:noWrap w:val="0"/>
            <w:vAlign w:val="center"/>
          </w:tcPr>
          <w:p w14:paraId="29D0E4E9">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1B50145E">
            <w:pPr>
              <w:snapToGrid w:val="0"/>
              <w:ind w:left="-5" w:firstLine="4" w:firstLineChars="2"/>
              <w:jc w:val="center"/>
              <w:rPr>
                <w:rFonts w:hint="eastAsia"/>
              </w:rPr>
            </w:pPr>
          </w:p>
        </w:tc>
        <w:tc>
          <w:tcPr>
            <w:tcW w:w="550" w:type="dxa"/>
            <w:noWrap w:val="0"/>
            <w:vAlign w:val="top"/>
          </w:tcPr>
          <w:p w14:paraId="254C1CB2">
            <w:pPr>
              <w:snapToGrid w:val="0"/>
              <w:ind w:left="-5" w:firstLine="4" w:firstLineChars="2"/>
              <w:jc w:val="center"/>
              <w:rPr>
                <w:rFonts w:hint="eastAsia"/>
              </w:rPr>
            </w:pPr>
          </w:p>
        </w:tc>
      </w:tr>
      <w:tr w14:paraId="64FC74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02" w:hRule="atLeast"/>
          <w:jc w:val="center"/>
        </w:trPr>
        <w:tc>
          <w:tcPr>
            <w:tcW w:w="4124" w:type="dxa"/>
            <w:gridSpan w:val="6"/>
            <w:noWrap w:val="0"/>
            <w:vAlign w:val="center"/>
          </w:tcPr>
          <w:p w14:paraId="54C761A4">
            <w:pPr>
              <w:snapToGrid w:val="0"/>
              <w:ind w:left="-5" w:firstLine="4" w:firstLineChars="2"/>
              <w:jc w:val="center"/>
              <w:rPr>
                <w:rFonts w:hint="eastAsia"/>
                <w:b/>
              </w:rPr>
            </w:pPr>
            <w:r>
              <w:rPr>
                <w:rFonts w:hint="eastAsia"/>
                <w:b/>
              </w:rPr>
              <w:t>合  计</w:t>
            </w:r>
          </w:p>
        </w:tc>
        <w:tc>
          <w:tcPr>
            <w:tcW w:w="669" w:type="dxa"/>
            <w:noWrap w:val="0"/>
            <w:vAlign w:val="center"/>
          </w:tcPr>
          <w:p w14:paraId="5826119F">
            <w:pPr>
              <w:keepNext w:val="0"/>
              <w:keepLines w:val="0"/>
              <w:widowControl/>
              <w:suppressLineNumbers w:val="0"/>
              <w:jc w:val="center"/>
              <w:textAlignment w:val="center"/>
              <w:rPr>
                <w:rFonts w:hint="default" w:eastAsia="宋体"/>
                <w:b/>
                <w:lang w:val="en-US" w:eastAsia="zh-CN"/>
              </w:rPr>
            </w:pPr>
            <w:r>
              <w:rPr>
                <w:rFonts w:hint="eastAsia"/>
                <w:b/>
                <w:bCs/>
                <w:color w:val="000000"/>
                <w:sz w:val="18"/>
                <w:szCs w:val="18"/>
                <w:lang w:val="en-US" w:eastAsia="zh-CN" w:bidi="ar"/>
              </w:rPr>
              <w:t>2750</w:t>
            </w:r>
          </w:p>
        </w:tc>
        <w:tc>
          <w:tcPr>
            <w:tcW w:w="583" w:type="dxa"/>
            <w:noWrap w:val="0"/>
            <w:vAlign w:val="center"/>
          </w:tcPr>
          <w:p w14:paraId="773DD7CC">
            <w:pPr>
              <w:keepNext w:val="0"/>
              <w:keepLines w:val="0"/>
              <w:widowControl/>
              <w:suppressLineNumbers w:val="0"/>
              <w:jc w:val="center"/>
              <w:textAlignment w:val="center"/>
              <w:rPr>
                <w:rFonts w:hint="eastAsia"/>
                <w:b/>
              </w:rPr>
            </w:pPr>
          </w:p>
        </w:tc>
        <w:tc>
          <w:tcPr>
            <w:tcW w:w="613" w:type="dxa"/>
            <w:noWrap w:val="0"/>
            <w:vAlign w:val="center"/>
          </w:tcPr>
          <w:p w14:paraId="7133DD02">
            <w:pPr>
              <w:keepNext w:val="0"/>
              <w:keepLines w:val="0"/>
              <w:widowControl/>
              <w:suppressLineNumbers w:val="0"/>
              <w:jc w:val="center"/>
              <w:textAlignment w:val="center"/>
              <w:rPr>
                <w:rFonts w:hint="eastAsia"/>
                <w:b/>
              </w:rPr>
            </w:pPr>
          </w:p>
        </w:tc>
        <w:tc>
          <w:tcPr>
            <w:tcW w:w="537" w:type="dxa"/>
            <w:noWrap w:val="0"/>
            <w:vAlign w:val="center"/>
          </w:tcPr>
          <w:p w14:paraId="6BD74FDD">
            <w:pPr>
              <w:keepNext w:val="0"/>
              <w:keepLines w:val="0"/>
              <w:widowControl/>
              <w:suppressLineNumbers w:val="0"/>
              <w:jc w:val="center"/>
              <w:textAlignment w:val="center"/>
              <w:rPr>
                <w:rFonts w:hint="default" w:eastAsia="宋体"/>
                <w:b/>
                <w:lang w:val="en-US" w:eastAsia="zh-CN"/>
              </w:rPr>
            </w:pPr>
            <w:r>
              <w:rPr>
                <w:rFonts w:hint="eastAsia"/>
                <w:b/>
                <w:bCs/>
                <w:color w:val="000000"/>
                <w:sz w:val="18"/>
                <w:szCs w:val="18"/>
                <w:lang w:val="en-US" w:eastAsia="zh-CN" w:bidi="ar"/>
              </w:rPr>
              <w:t>145.5</w:t>
            </w:r>
          </w:p>
        </w:tc>
        <w:tc>
          <w:tcPr>
            <w:tcW w:w="370" w:type="dxa"/>
            <w:noWrap w:val="0"/>
            <w:vAlign w:val="center"/>
          </w:tcPr>
          <w:p w14:paraId="294AF952">
            <w:pPr>
              <w:snapToGrid w:val="0"/>
              <w:ind w:left="-5" w:firstLine="4" w:firstLineChars="2"/>
              <w:jc w:val="center"/>
              <w:rPr>
                <w:rFonts w:hint="default" w:eastAsia="宋体"/>
                <w:b/>
                <w:lang w:val="en-US" w:eastAsia="zh-CN"/>
              </w:rPr>
            </w:pPr>
          </w:p>
        </w:tc>
        <w:tc>
          <w:tcPr>
            <w:tcW w:w="370" w:type="dxa"/>
            <w:noWrap w:val="0"/>
            <w:vAlign w:val="center"/>
          </w:tcPr>
          <w:p w14:paraId="48CA1CDB">
            <w:pPr>
              <w:snapToGrid w:val="0"/>
              <w:ind w:left="-5" w:firstLine="4" w:firstLineChars="2"/>
              <w:jc w:val="center"/>
              <w:rPr>
                <w:rFonts w:hint="default" w:eastAsia="宋体"/>
                <w:b/>
                <w:lang w:val="en-US" w:eastAsia="zh-CN"/>
              </w:rPr>
            </w:pPr>
          </w:p>
        </w:tc>
        <w:tc>
          <w:tcPr>
            <w:tcW w:w="370" w:type="dxa"/>
            <w:noWrap w:val="0"/>
            <w:vAlign w:val="center"/>
          </w:tcPr>
          <w:p w14:paraId="6DC51B97">
            <w:pPr>
              <w:snapToGrid w:val="0"/>
              <w:ind w:left="-5" w:firstLine="4" w:firstLineChars="2"/>
              <w:jc w:val="center"/>
              <w:rPr>
                <w:rFonts w:hint="default" w:eastAsia="宋体"/>
                <w:b/>
                <w:lang w:val="en-US" w:eastAsia="zh-CN"/>
              </w:rPr>
            </w:pPr>
          </w:p>
        </w:tc>
        <w:tc>
          <w:tcPr>
            <w:tcW w:w="370" w:type="dxa"/>
            <w:noWrap w:val="0"/>
            <w:vAlign w:val="center"/>
          </w:tcPr>
          <w:p w14:paraId="734F3A37">
            <w:pPr>
              <w:snapToGrid w:val="0"/>
              <w:ind w:left="-5" w:firstLine="4" w:firstLineChars="2"/>
              <w:jc w:val="center"/>
              <w:rPr>
                <w:rFonts w:hint="default" w:eastAsia="宋体"/>
                <w:b/>
                <w:lang w:val="en-US" w:eastAsia="zh-CN"/>
              </w:rPr>
            </w:pPr>
          </w:p>
        </w:tc>
        <w:tc>
          <w:tcPr>
            <w:tcW w:w="370" w:type="dxa"/>
            <w:noWrap w:val="0"/>
            <w:vAlign w:val="center"/>
          </w:tcPr>
          <w:p w14:paraId="249B9C32">
            <w:pPr>
              <w:snapToGrid w:val="0"/>
              <w:ind w:left="-5" w:firstLine="4" w:firstLineChars="2"/>
              <w:jc w:val="center"/>
              <w:rPr>
                <w:rFonts w:hint="eastAsia"/>
                <w:b/>
              </w:rPr>
            </w:pPr>
          </w:p>
        </w:tc>
        <w:tc>
          <w:tcPr>
            <w:tcW w:w="529" w:type="dxa"/>
            <w:tcBorders>
              <w:right w:val="single" w:color="auto" w:sz="4" w:space="0"/>
            </w:tcBorders>
            <w:noWrap w:val="0"/>
            <w:vAlign w:val="center"/>
          </w:tcPr>
          <w:p w14:paraId="5C11CFD0">
            <w:pPr>
              <w:snapToGrid w:val="0"/>
              <w:ind w:left="-5" w:firstLine="4" w:firstLineChars="2"/>
              <w:jc w:val="center"/>
            </w:pPr>
          </w:p>
        </w:tc>
        <w:tc>
          <w:tcPr>
            <w:tcW w:w="550" w:type="dxa"/>
            <w:noWrap w:val="0"/>
            <w:vAlign w:val="top"/>
          </w:tcPr>
          <w:p w14:paraId="1E26FD29">
            <w:pPr>
              <w:snapToGrid w:val="0"/>
              <w:ind w:left="-5" w:firstLine="4" w:firstLineChars="2"/>
              <w:jc w:val="center"/>
            </w:pPr>
          </w:p>
        </w:tc>
      </w:tr>
    </w:tbl>
    <w:p w14:paraId="056EA11E">
      <w:pPr>
        <w:spacing w:before="85" w:line="320" w:lineRule="exact"/>
        <w:ind w:right="454"/>
        <w:jc w:val="left"/>
        <w:rPr>
          <w:rFonts w:ascii="宋体" w:hAnsi="宋体"/>
          <w:b/>
          <w:sz w:val="28"/>
          <w:szCs w:val="28"/>
        </w:rPr>
      </w:pPr>
      <w:r>
        <w:rPr>
          <w:rFonts w:hint="eastAsia"/>
          <w:spacing w:val="-4"/>
          <w:sz w:val="18"/>
          <w:szCs w:val="18"/>
        </w:rPr>
        <w:t>备注：*号为考试课程，※号为创新创业教育类课程；★号为核心课程；■号为集中实践课程；▲号表示课程所在学期。</w:t>
      </w:r>
    </w:p>
    <w:p w14:paraId="34E53DCB">
      <w:pPr>
        <w:snapToGrid w:val="0"/>
        <w:spacing w:line="560" w:lineRule="exact"/>
        <w:ind w:firstLine="562" w:firstLineChars="200"/>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tbl>
      <w:tblPr>
        <w:tblStyle w:val="10"/>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320"/>
        <w:gridCol w:w="927"/>
        <w:gridCol w:w="1580"/>
        <w:gridCol w:w="1056"/>
        <w:gridCol w:w="1189"/>
        <w:gridCol w:w="741"/>
        <w:gridCol w:w="928"/>
      </w:tblGrid>
      <w:tr w14:paraId="16A8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noWrap w:val="0"/>
            <w:vAlign w:val="center"/>
          </w:tcPr>
          <w:p w14:paraId="1B9DA909">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专业名称</w:t>
            </w:r>
          </w:p>
        </w:tc>
        <w:tc>
          <w:tcPr>
            <w:tcW w:w="1320" w:type="dxa"/>
            <w:noWrap w:val="0"/>
            <w:vAlign w:val="center"/>
          </w:tcPr>
          <w:p w14:paraId="63CD0C82">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课程类别</w:t>
            </w:r>
          </w:p>
        </w:tc>
        <w:tc>
          <w:tcPr>
            <w:tcW w:w="927" w:type="dxa"/>
            <w:noWrap w:val="0"/>
            <w:vAlign w:val="center"/>
          </w:tcPr>
          <w:p w14:paraId="403BE347">
            <w:pPr>
              <w:spacing w:line="216" w:lineRule="exact"/>
              <w:ind w:left="20" w:leftChars="0"/>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总学时</w:t>
            </w:r>
          </w:p>
        </w:tc>
        <w:tc>
          <w:tcPr>
            <w:tcW w:w="1580" w:type="dxa"/>
            <w:noWrap w:val="0"/>
            <w:vAlign w:val="center"/>
          </w:tcPr>
          <w:p w14:paraId="2C64BCE5">
            <w:pPr>
              <w:spacing w:line="216" w:lineRule="exact"/>
              <w:ind w:left="20"/>
              <w:jc w:val="center"/>
              <w:rPr>
                <w:rFonts w:hint="eastAsia" w:ascii="宋体" w:hAnsi="宋体" w:eastAsia="宋体" w:cs="宋体"/>
                <w:bCs/>
                <w:sz w:val="21"/>
                <w:szCs w:val="21"/>
              </w:rPr>
            </w:pPr>
            <w:r>
              <w:rPr>
                <w:rFonts w:hint="eastAsia" w:ascii="宋体" w:hAnsi="宋体" w:eastAsia="宋体" w:cs="宋体"/>
                <w:bCs/>
                <w:sz w:val="21"/>
                <w:szCs w:val="21"/>
              </w:rPr>
              <w:t>理论</w:t>
            </w:r>
            <w:r>
              <w:rPr>
                <w:rFonts w:hint="eastAsia" w:ascii="宋体" w:hAnsi="宋体" w:eastAsia="宋体" w:cs="宋体"/>
                <w:bCs/>
                <w:sz w:val="21"/>
                <w:szCs w:val="21"/>
                <w:lang w:val="en-US" w:eastAsia="zh-CN"/>
              </w:rPr>
              <w:t>课</w:t>
            </w:r>
            <w:r>
              <w:rPr>
                <w:rFonts w:hint="eastAsia" w:ascii="宋体" w:hAnsi="宋体" w:eastAsia="宋体" w:cs="宋体"/>
                <w:bCs/>
                <w:sz w:val="21"/>
                <w:szCs w:val="21"/>
              </w:rPr>
              <w:t>学时</w:t>
            </w:r>
          </w:p>
        </w:tc>
        <w:tc>
          <w:tcPr>
            <w:tcW w:w="1056" w:type="dxa"/>
            <w:noWrap w:val="0"/>
            <w:vAlign w:val="center"/>
          </w:tcPr>
          <w:p w14:paraId="737DF014">
            <w:pPr>
              <w:spacing w:line="216" w:lineRule="exact"/>
              <w:ind w:left="20"/>
              <w:jc w:val="center"/>
              <w:rPr>
                <w:rFonts w:hint="eastAsia" w:ascii="宋体" w:hAnsi="宋体" w:eastAsia="宋体" w:cs="宋体"/>
                <w:bCs/>
                <w:sz w:val="21"/>
                <w:szCs w:val="21"/>
              </w:rPr>
            </w:pPr>
            <w:r>
              <w:rPr>
                <w:rFonts w:hint="eastAsia" w:ascii="宋体" w:hAnsi="宋体" w:eastAsia="宋体" w:cs="宋体"/>
                <w:bCs/>
                <w:sz w:val="21"/>
                <w:szCs w:val="21"/>
              </w:rPr>
              <w:t>实践</w:t>
            </w:r>
            <w:r>
              <w:rPr>
                <w:rFonts w:hint="eastAsia" w:ascii="宋体" w:hAnsi="宋体" w:eastAsia="宋体" w:cs="宋体"/>
                <w:bCs/>
                <w:sz w:val="21"/>
                <w:szCs w:val="21"/>
                <w:lang w:val="en-US" w:eastAsia="zh-CN"/>
              </w:rPr>
              <w:t>课</w:t>
            </w:r>
            <w:r>
              <w:rPr>
                <w:rFonts w:hint="eastAsia" w:ascii="宋体" w:hAnsi="宋体" w:eastAsia="宋体" w:cs="宋体"/>
                <w:bCs/>
                <w:sz w:val="21"/>
                <w:szCs w:val="21"/>
              </w:rPr>
              <w:t>学时</w:t>
            </w:r>
          </w:p>
        </w:tc>
        <w:tc>
          <w:tcPr>
            <w:tcW w:w="1189" w:type="dxa"/>
            <w:noWrap w:val="0"/>
            <w:vAlign w:val="center"/>
          </w:tcPr>
          <w:p w14:paraId="69019C18">
            <w:pPr>
              <w:spacing w:line="216" w:lineRule="exact"/>
              <w:ind w:left="20"/>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实践课所占</w:t>
            </w:r>
            <w:r>
              <w:rPr>
                <w:rFonts w:hint="eastAsia" w:ascii="宋体" w:hAnsi="宋体" w:eastAsia="宋体" w:cs="宋体"/>
                <w:bCs/>
                <w:sz w:val="21"/>
                <w:szCs w:val="21"/>
              </w:rPr>
              <w:t>比例</w:t>
            </w:r>
          </w:p>
        </w:tc>
        <w:tc>
          <w:tcPr>
            <w:tcW w:w="741" w:type="dxa"/>
            <w:noWrap w:val="0"/>
            <w:vAlign w:val="center"/>
          </w:tcPr>
          <w:p w14:paraId="4A714BC2">
            <w:pPr>
              <w:spacing w:line="216" w:lineRule="exact"/>
              <w:ind w:left="20"/>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学分</w:t>
            </w:r>
            <w:r>
              <w:rPr>
                <w:rFonts w:hint="eastAsia" w:ascii="宋体" w:hAnsi="宋体" w:eastAsia="宋体" w:cs="宋体"/>
                <w:bCs/>
                <w:sz w:val="21"/>
                <w:szCs w:val="21"/>
                <w:lang w:val="en-US" w:eastAsia="zh-CN"/>
              </w:rPr>
              <w:t>数</w:t>
            </w:r>
          </w:p>
        </w:tc>
        <w:tc>
          <w:tcPr>
            <w:tcW w:w="928" w:type="dxa"/>
            <w:noWrap w:val="0"/>
            <w:vAlign w:val="center"/>
          </w:tcPr>
          <w:p w14:paraId="1ECBEA7E">
            <w:pPr>
              <w:spacing w:line="216" w:lineRule="exact"/>
              <w:ind w:left="20"/>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占总</w:t>
            </w:r>
            <w:r>
              <w:rPr>
                <w:rFonts w:hint="eastAsia" w:ascii="宋体" w:hAnsi="宋体" w:eastAsia="宋体" w:cs="宋体"/>
                <w:bCs/>
                <w:sz w:val="21"/>
                <w:szCs w:val="21"/>
              </w:rPr>
              <w:t>学分比例</w:t>
            </w:r>
          </w:p>
        </w:tc>
      </w:tr>
      <w:tr w14:paraId="7FE7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Merge w:val="restart"/>
            <w:noWrap w:val="0"/>
            <w:vAlign w:val="center"/>
          </w:tcPr>
          <w:p w14:paraId="71F03EE0">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空中乘务</w:t>
            </w:r>
          </w:p>
        </w:tc>
        <w:tc>
          <w:tcPr>
            <w:tcW w:w="1320" w:type="dxa"/>
            <w:noWrap w:val="0"/>
            <w:vAlign w:val="center"/>
          </w:tcPr>
          <w:p w14:paraId="75CDC58D">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公共必修课</w:t>
            </w:r>
          </w:p>
        </w:tc>
        <w:tc>
          <w:tcPr>
            <w:tcW w:w="927" w:type="dxa"/>
            <w:noWrap w:val="0"/>
            <w:vAlign w:val="center"/>
          </w:tcPr>
          <w:p w14:paraId="43F3014D">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782</w:t>
            </w:r>
          </w:p>
        </w:tc>
        <w:tc>
          <w:tcPr>
            <w:tcW w:w="1580" w:type="dxa"/>
            <w:noWrap w:val="0"/>
            <w:vAlign w:val="center"/>
          </w:tcPr>
          <w:p w14:paraId="42CACE96">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420</w:t>
            </w:r>
          </w:p>
        </w:tc>
        <w:tc>
          <w:tcPr>
            <w:tcW w:w="1056" w:type="dxa"/>
            <w:noWrap w:val="0"/>
            <w:vAlign w:val="center"/>
          </w:tcPr>
          <w:p w14:paraId="28D07531">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378</w:t>
            </w:r>
          </w:p>
        </w:tc>
        <w:tc>
          <w:tcPr>
            <w:tcW w:w="1189" w:type="dxa"/>
            <w:noWrap w:val="0"/>
            <w:vAlign w:val="center"/>
          </w:tcPr>
          <w:p w14:paraId="78D7BA57">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2</w:t>
            </w:r>
            <w:r>
              <w:rPr>
                <w:rFonts w:hint="eastAsia" w:ascii="宋体" w:hAnsi="宋体" w:eastAsia="宋体" w:cs="宋体"/>
                <w:bCs/>
                <w:sz w:val="21"/>
                <w:szCs w:val="21"/>
                <w:lang w:val="en-US" w:eastAsia="zh-CN"/>
              </w:rPr>
              <w:t>9.4</w:t>
            </w:r>
            <w:r>
              <w:rPr>
                <w:rFonts w:hint="eastAsia" w:ascii="宋体" w:hAnsi="宋体" w:eastAsia="宋体" w:cs="宋体"/>
                <w:bCs/>
                <w:sz w:val="21"/>
                <w:szCs w:val="21"/>
              </w:rPr>
              <w:t>%</w:t>
            </w:r>
          </w:p>
        </w:tc>
        <w:tc>
          <w:tcPr>
            <w:tcW w:w="741" w:type="dxa"/>
            <w:noWrap w:val="0"/>
            <w:vAlign w:val="center"/>
          </w:tcPr>
          <w:p w14:paraId="319BA020">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44</w:t>
            </w:r>
          </w:p>
        </w:tc>
        <w:tc>
          <w:tcPr>
            <w:tcW w:w="928" w:type="dxa"/>
            <w:noWrap w:val="0"/>
            <w:vAlign w:val="center"/>
          </w:tcPr>
          <w:p w14:paraId="6F947B1D">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30.9</w:t>
            </w:r>
            <w:r>
              <w:rPr>
                <w:rFonts w:hint="eastAsia" w:ascii="宋体" w:hAnsi="宋体" w:eastAsia="宋体" w:cs="宋体"/>
                <w:bCs/>
                <w:sz w:val="21"/>
                <w:szCs w:val="21"/>
              </w:rPr>
              <w:t>%</w:t>
            </w:r>
          </w:p>
        </w:tc>
      </w:tr>
      <w:tr w14:paraId="3570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Merge w:val="continue"/>
            <w:noWrap w:val="0"/>
            <w:vAlign w:val="center"/>
          </w:tcPr>
          <w:p w14:paraId="6A181225">
            <w:pPr>
              <w:spacing w:line="360" w:lineRule="auto"/>
              <w:jc w:val="center"/>
              <w:rPr>
                <w:rFonts w:hint="eastAsia" w:ascii="宋体" w:hAnsi="宋体" w:eastAsia="宋体" w:cs="宋体"/>
                <w:bCs/>
                <w:sz w:val="21"/>
                <w:szCs w:val="21"/>
              </w:rPr>
            </w:pPr>
          </w:p>
        </w:tc>
        <w:tc>
          <w:tcPr>
            <w:tcW w:w="1320" w:type="dxa"/>
            <w:noWrap w:val="0"/>
            <w:vAlign w:val="center"/>
          </w:tcPr>
          <w:p w14:paraId="1D14AF34">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专业必修课</w:t>
            </w:r>
          </w:p>
        </w:tc>
        <w:tc>
          <w:tcPr>
            <w:tcW w:w="927" w:type="dxa"/>
            <w:noWrap w:val="0"/>
            <w:vAlign w:val="center"/>
          </w:tcPr>
          <w:p w14:paraId="27A2F29F">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1576</w:t>
            </w:r>
          </w:p>
        </w:tc>
        <w:tc>
          <w:tcPr>
            <w:tcW w:w="1580" w:type="dxa"/>
            <w:noWrap w:val="0"/>
            <w:vAlign w:val="center"/>
          </w:tcPr>
          <w:p w14:paraId="1090FB47">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519</w:t>
            </w:r>
          </w:p>
        </w:tc>
        <w:tc>
          <w:tcPr>
            <w:tcW w:w="1056" w:type="dxa"/>
            <w:noWrap w:val="0"/>
            <w:vAlign w:val="center"/>
          </w:tcPr>
          <w:p w14:paraId="0BF17741">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1057</w:t>
            </w:r>
          </w:p>
        </w:tc>
        <w:tc>
          <w:tcPr>
            <w:tcW w:w="1189" w:type="dxa"/>
            <w:noWrap w:val="0"/>
            <w:vAlign w:val="center"/>
          </w:tcPr>
          <w:p w14:paraId="654A9220">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56.4</w:t>
            </w:r>
            <w:r>
              <w:rPr>
                <w:rFonts w:hint="eastAsia" w:ascii="宋体" w:hAnsi="宋体" w:eastAsia="宋体" w:cs="宋体"/>
                <w:bCs/>
                <w:sz w:val="21"/>
                <w:szCs w:val="21"/>
              </w:rPr>
              <w:t>%</w:t>
            </w:r>
          </w:p>
        </w:tc>
        <w:tc>
          <w:tcPr>
            <w:tcW w:w="741" w:type="dxa"/>
            <w:noWrap w:val="0"/>
            <w:vAlign w:val="center"/>
          </w:tcPr>
          <w:p w14:paraId="3F37BCF0">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77.5</w:t>
            </w:r>
          </w:p>
        </w:tc>
        <w:tc>
          <w:tcPr>
            <w:tcW w:w="928" w:type="dxa"/>
            <w:noWrap w:val="0"/>
            <w:vAlign w:val="center"/>
          </w:tcPr>
          <w:p w14:paraId="41ECA97C">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52.3</w:t>
            </w:r>
            <w:r>
              <w:rPr>
                <w:rFonts w:hint="eastAsia" w:ascii="宋体" w:hAnsi="宋体" w:eastAsia="宋体" w:cs="宋体"/>
                <w:bCs/>
                <w:sz w:val="21"/>
                <w:szCs w:val="21"/>
              </w:rPr>
              <w:t>%</w:t>
            </w:r>
          </w:p>
        </w:tc>
      </w:tr>
      <w:tr w14:paraId="2DCE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Merge w:val="continue"/>
            <w:noWrap w:val="0"/>
            <w:vAlign w:val="center"/>
          </w:tcPr>
          <w:p w14:paraId="0C0BCA8A">
            <w:pPr>
              <w:spacing w:line="360" w:lineRule="auto"/>
              <w:jc w:val="center"/>
              <w:rPr>
                <w:rFonts w:hint="eastAsia" w:ascii="宋体" w:hAnsi="宋体" w:eastAsia="宋体" w:cs="宋体"/>
                <w:bCs/>
                <w:sz w:val="21"/>
                <w:szCs w:val="21"/>
              </w:rPr>
            </w:pPr>
          </w:p>
        </w:tc>
        <w:tc>
          <w:tcPr>
            <w:tcW w:w="1320" w:type="dxa"/>
            <w:noWrap w:val="0"/>
            <w:vAlign w:val="center"/>
          </w:tcPr>
          <w:p w14:paraId="1FD974C5">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公共选修课</w:t>
            </w:r>
          </w:p>
        </w:tc>
        <w:tc>
          <w:tcPr>
            <w:tcW w:w="927" w:type="dxa"/>
            <w:noWrap w:val="0"/>
            <w:vAlign w:val="center"/>
          </w:tcPr>
          <w:p w14:paraId="440C0A7F">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192</w:t>
            </w:r>
          </w:p>
        </w:tc>
        <w:tc>
          <w:tcPr>
            <w:tcW w:w="1580" w:type="dxa"/>
            <w:noWrap w:val="0"/>
            <w:vAlign w:val="center"/>
          </w:tcPr>
          <w:p w14:paraId="5EB0671A">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056" w:type="dxa"/>
            <w:noWrap w:val="0"/>
            <w:vAlign w:val="center"/>
          </w:tcPr>
          <w:p w14:paraId="2202ECE3">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189" w:type="dxa"/>
            <w:noWrap w:val="0"/>
            <w:vAlign w:val="center"/>
          </w:tcPr>
          <w:p w14:paraId="1F0BBCF9">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7.1</w:t>
            </w:r>
            <w:r>
              <w:rPr>
                <w:rFonts w:hint="eastAsia" w:ascii="宋体" w:hAnsi="宋体" w:eastAsia="宋体" w:cs="宋体"/>
                <w:bCs/>
                <w:sz w:val="21"/>
                <w:szCs w:val="21"/>
              </w:rPr>
              <w:t>%</w:t>
            </w:r>
          </w:p>
        </w:tc>
        <w:tc>
          <w:tcPr>
            <w:tcW w:w="741" w:type="dxa"/>
            <w:noWrap w:val="0"/>
            <w:vAlign w:val="center"/>
          </w:tcPr>
          <w:p w14:paraId="5B4A38C1">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12</w:t>
            </w:r>
          </w:p>
        </w:tc>
        <w:tc>
          <w:tcPr>
            <w:tcW w:w="928" w:type="dxa"/>
            <w:noWrap w:val="0"/>
            <w:vAlign w:val="center"/>
          </w:tcPr>
          <w:p w14:paraId="7C903E42">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8.4</w:t>
            </w:r>
            <w:r>
              <w:rPr>
                <w:rFonts w:hint="eastAsia" w:ascii="宋体" w:hAnsi="宋体" w:eastAsia="宋体" w:cs="宋体"/>
                <w:bCs/>
                <w:sz w:val="21"/>
                <w:szCs w:val="21"/>
              </w:rPr>
              <w:t>%</w:t>
            </w:r>
          </w:p>
        </w:tc>
      </w:tr>
      <w:tr w14:paraId="3947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Merge w:val="continue"/>
            <w:noWrap w:val="0"/>
            <w:vAlign w:val="center"/>
          </w:tcPr>
          <w:p w14:paraId="0BF70525">
            <w:pPr>
              <w:spacing w:line="360" w:lineRule="auto"/>
              <w:jc w:val="center"/>
              <w:rPr>
                <w:rFonts w:hint="eastAsia" w:ascii="宋体" w:hAnsi="宋体" w:eastAsia="宋体" w:cs="宋体"/>
                <w:bCs/>
                <w:sz w:val="21"/>
                <w:szCs w:val="21"/>
              </w:rPr>
            </w:pPr>
          </w:p>
        </w:tc>
        <w:tc>
          <w:tcPr>
            <w:tcW w:w="1320" w:type="dxa"/>
            <w:noWrap w:val="0"/>
            <w:vAlign w:val="center"/>
          </w:tcPr>
          <w:p w14:paraId="69893E06">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专业选修课</w:t>
            </w:r>
          </w:p>
        </w:tc>
        <w:tc>
          <w:tcPr>
            <w:tcW w:w="927" w:type="dxa"/>
            <w:noWrap w:val="0"/>
            <w:vAlign w:val="center"/>
          </w:tcPr>
          <w:p w14:paraId="58539FA8">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192</w:t>
            </w:r>
          </w:p>
        </w:tc>
        <w:tc>
          <w:tcPr>
            <w:tcW w:w="1580" w:type="dxa"/>
            <w:noWrap w:val="0"/>
            <w:vAlign w:val="center"/>
          </w:tcPr>
          <w:p w14:paraId="0DBAAAAC">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056" w:type="dxa"/>
            <w:noWrap w:val="0"/>
            <w:vAlign w:val="center"/>
          </w:tcPr>
          <w:p w14:paraId="6C5AF053">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189" w:type="dxa"/>
            <w:noWrap w:val="0"/>
            <w:vAlign w:val="center"/>
          </w:tcPr>
          <w:p w14:paraId="570C58C7">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7.1</w:t>
            </w:r>
            <w:r>
              <w:rPr>
                <w:rFonts w:hint="eastAsia" w:ascii="宋体" w:hAnsi="宋体" w:eastAsia="宋体" w:cs="宋体"/>
                <w:bCs/>
                <w:sz w:val="21"/>
                <w:szCs w:val="21"/>
              </w:rPr>
              <w:t>%</w:t>
            </w:r>
          </w:p>
        </w:tc>
        <w:tc>
          <w:tcPr>
            <w:tcW w:w="741" w:type="dxa"/>
            <w:noWrap w:val="0"/>
            <w:vAlign w:val="center"/>
          </w:tcPr>
          <w:p w14:paraId="4FFF5434">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12</w:t>
            </w:r>
          </w:p>
        </w:tc>
        <w:tc>
          <w:tcPr>
            <w:tcW w:w="928" w:type="dxa"/>
            <w:noWrap w:val="0"/>
            <w:vAlign w:val="center"/>
          </w:tcPr>
          <w:p w14:paraId="37C21E44">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8.4</w:t>
            </w:r>
            <w:r>
              <w:rPr>
                <w:rFonts w:hint="eastAsia" w:ascii="宋体" w:hAnsi="宋体" w:eastAsia="宋体" w:cs="宋体"/>
                <w:bCs/>
                <w:sz w:val="21"/>
                <w:szCs w:val="21"/>
              </w:rPr>
              <w:t>%</w:t>
            </w:r>
          </w:p>
        </w:tc>
      </w:tr>
      <w:tr w14:paraId="2FA9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Merge w:val="continue"/>
            <w:noWrap w:val="0"/>
            <w:vAlign w:val="center"/>
          </w:tcPr>
          <w:p w14:paraId="775CB816">
            <w:pPr>
              <w:spacing w:line="360" w:lineRule="auto"/>
              <w:jc w:val="center"/>
              <w:rPr>
                <w:rFonts w:hint="eastAsia" w:ascii="宋体" w:hAnsi="宋体" w:eastAsia="宋体" w:cs="宋体"/>
                <w:bCs/>
                <w:sz w:val="21"/>
                <w:szCs w:val="21"/>
              </w:rPr>
            </w:pPr>
          </w:p>
        </w:tc>
        <w:tc>
          <w:tcPr>
            <w:tcW w:w="1320" w:type="dxa"/>
            <w:noWrap w:val="0"/>
            <w:vAlign w:val="center"/>
          </w:tcPr>
          <w:p w14:paraId="56CA1C36">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小计</w:t>
            </w:r>
          </w:p>
        </w:tc>
        <w:tc>
          <w:tcPr>
            <w:tcW w:w="927" w:type="dxa"/>
            <w:noWrap w:val="0"/>
            <w:vAlign w:val="center"/>
          </w:tcPr>
          <w:p w14:paraId="03F607DC">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2750</w:t>
            </w:r>
          </w:p>
        </w:tc>
        <w:tc>
          <w:tcPr>
            <w:tcW w:w="1580" w:type="dxa"/>
            <w:noWrap w:val="0"/>
            <w:vAlign w:val="center"/>
          </w:tcPr>
          <w:p w14:paraId="74A4A2E0">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056" w:type="dxa"/>
            <w:noWrap w:val="0"/>
            <w:vAlign w:val="center"/>
          </w:tcPr>
          <w:p w14:paraId="1CD07FFB">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189" w:type="dxa"/>
            <w:noWrap w:val="0"/>
            <w:vAlign w:val="center"/>
          </w:tcPr>
          <w:p w14:paraId="5E4EDA32">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100%</w:t>
            </w:r>
          </w:p>
        </w:tc>
        <w:tc>
          <w:tcPr>
            <w:tcW w:w="741" w:type="dxa"/>
            <w:noWrap w:val="0"/>
            <w:vAlign w:val="center"/>
          </w:tcPr>
          <w:p w14:paraId="6F1AD1FE">
            <w:pPr>
              <w:spacing w:line="36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145.5</w:t>
            </w:r>
          </w:p>
        </w:tc>
        <w:tc>
          <w:tcPr>
            <w:tcW w:w="928" w:type="dxa"/>
            <w:noWrap w:val="0"/>
            <w:vAlign w:val="center"/>
          </w:tcPr>
          <w:p w14:paraId="6714E1EB">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100%</w:t>
            </w:r>
          </w:p>
        </w:tc>
      </w:tr>
    </w:tbl>
    <w:p w14:paraId="00CDE787">
      <w:pPr>
        <w:snapToGrid w:val="0"/>
        <w:spacing w:line="560" w:lineRule="exact"/>
        <w:rPr>
          <w:rFonts w:hint="eastAsia" w:ascii="宋体" w:hAnsi="宋体"/>
          <w:b/>
          <w:sz w:val="28"/>
          <w:szCs w:val="28"/>
          <w:lang w:val="en-US" w:eastAsia="zh-CN"/>
        </w:rPr>
      </w:pPr>
    </w:p>
    <w:p w14:paraId="76B84E59">
      <w:pPr>
        <w:snapToGrid w:val="0"/>
        <w:spacing w:line="560" w:lineRule="exact"/>
        <w:rPr>
          <w:rFonts w:ascii="宋体" w:hAnsi="宋体"/>
          <w:b/>
          <w:sz w:val="28"/>
          <w:szCs w:val="28"/>
        </w:rPr>
      </w:pPr>
      <w:r>
        <w:rPr>
          <w:rFonts w:hint="eastAsia" w:ascii="宋体" w:hAnsi="宋体"/>
          <w:b/>
          <w:sz w:val="28"/>
          <w:szCs w:val="28"/>
          <w:lang w:val="en-US" w:eastAsia="zh-CN"/>
        </w:rPr>
        <w:t>十二</w:t>
      </w:r>
      <w:r>
        <w:rPr>
          <w:rFonts w:hint="eastAsia" w:ascii="宋体" w:hAnsi="宋体"/>
          <w:b/>
          <w:sz w:val="28"/>
          <w:szCs w:val="28"/>
        </w:rPr>
        <w:t xml:space="preserve"> 师资队伍</w:t>
      </w:r>
    </w:p>
    <w:p w14:paraId="1028A33C">
      <w:pPr>
        <w:widowControl/>
        <w:spacing w:line="440" w:lineRule="exact"/>
        <w:ind w:firstLine="420"/>
        <w:jc w:val="left"/>
        <w:rPr>
          <w:rFonts w:hint="eastAsia"/>
          <w:kern w:val="24"/>
          <w:sz w:val="24"/>
        </w:rPr>
      </w:pPr>
      <w:r>
        <w:rPr>
          <w:rFonts w:hint="eastAsia"/>
          <w:kern w:val="24"/>
          <w:sz w:val="24"/>
        </w:rPr>
        <w:t>本专业学生数与专任教师数比例为</w:t>
      </w:r>
      <w:r>
        <w:rPr>
          <w:rFonts w:hint="eastAsia"/>
          <w:kern w:val="24"/>
          <w:sz w:val="24"/>
          <w:lang w:val="en-US" w:eastAsia="zh-CN"/>
        </w:rPr>
        <w:t>9</w:t>
      </w:r>
      <w:r>
        <w:rPr>
          <w:rFonts w:hint="eastAsia"/>
          <w:kern w:val="24"/>
          <w:sz w:val="24"/>
        </w:rPr>
        <w:t>：1，专任教师中正教授1人，副教授3人,高级职称比例为</w:t>
      </w:r>
      <w:r>
        <w:rPr>
          <w:rFonts w:hint="eastAsia"/>
          <w:kern w:val="24"/>
          <w:sz w:val="24"/>
          <w:lang w:val="en-US" w:eastAsia="zh-CN"/>
        </w:rPr>
        <w:t>4</w:t>
      </w:r>
      <w:r>
        <w:rPr>
          <w:rFonts w:hint="eastAsia"/>
          <w:kern w:val="24"/>
          <w:sz w:val="24"/>
        </w:rPr>
        <w:t>0%，硕士研究生以上学历占</w:t>
      </w:r>
      <w:r>
        <w:rPr>
          <w:rFonts w:hint="eastAsia"/>
          <w:kern w:val="24"/>
          <w:sz w:val="24"/>
          <w:lang w:val="en-US" w:eastAsia="zh-CN"/>
        </w:rPr>
        <w:t>80</w:t>
      </w:r>
      <w:r>
        <w:rPr>
          <w:rFonts w:hint="eastAsia"/>
          <w:kern w:val="24"/>
          <w:sz w:val="24"/>
        </w:rPr>
        <w:t>%，双师素质教师占专业教师比100%，兼职教师占专任教师比例超</w:t>
      </w:r>
      <w:r>
        <w:rPr>
          <w:kern w:val="24"/>
          <w:sz w:val="24"/>
        </w:rPr>
        <w:t>50%</w:t>
      </w:r>
      <w:r>
        <w:rPr>
          <w:rFonts w:hint="eastAsia"/>
          <w:kern w:val="24"/>
          <w:sz w:val="24"/>
        </w:rPr>
        <w:t>，专任教师队伍职称、年龄，形成较合理的梯队结构</w:t>
      </w:r>
    </w:p>
    <w:p w14:paraId="2CC5632B">
      <w:pPr>
        <w:widowControl/>
        <w:spacing w:line="440" w:lineRule="exact"/>
        <w:ind w:firstLine="420"/>
        <w:jc w:val="left"/>
        <w:rPr>
          <w:rFonts w:ascii="宋体" w:hAnsi="宋体" w:cs="宋体"/>
          <w:color w:val="000000"/>
          <w:kern w:val="0"/>
          <w:sz w:val="24"/>
          <w:szCs w:val="24"/>
        </w:rPr>
      </w:pP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2168"/>
        <w:gridCol w:w="1882"/>
        <w:gridCol w:w="1305"/>
        <w:gridCol w:w="1383"/>
      </w:tblGrid>
      <w:tr w14:paraId="4638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2F7EAF7F">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师资数量要求</w:t>
            </w:r>
          </w:p>
        </w:tc>
        <w:tc>
          <w:tcPr>
            <w:tcW w:w="7968" w:type="dxa"/>
            <w:gridSpan w:val="5"/>
          </w:tcPr>
          <w:p w14:paraId="45945D11">
            <w:pPr>
              <w:snapToGrid w:val="0"/>
              <w:spacing w:line="560" w:lineRule="exact"/>
              <w:jc w:val="left"/>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总共</w:t>
            </w:r>
            <w:bookmarkStart w:id="4" w:name="OLE_LINK18"/>
            <w:r>
              <w:rPr>
                <w:rFonts w:hint="eastAsia" w:ascii="宋体" w:hAnsi="宋体" w:eastAsia="宋体" w:cs="宋体"/>
                <w:b/>
                <w:bCs/>
                <w:color w:val="000000"/>
                <w:kern w:val="0"/>
                <w:sz w:val="21"/>
                <w:szCs w:val="21"/>
                <w:lang w:val="en-US" w:eastAsia="zh-CN"/>
              </w:rPr>
              <w:t>10</w:t>
            </w:r>
            <w:r>
              <w:rPr>
                <w:rFonts w:hint="eastAsia" w:ascii="宋体" w:hAnsi="宋体" w:eastAsia="宋体" w:cs="宋体"/>
                <w:b/>
                <w:bCs/>
                <w:color w:val="000000"/>
                <w:kern w:val="0"/>
                <w:sz w:val="21"/>
                <w:szCs w:val="21"/>
              </w:rPr>
              <w:t>人</w:t>
            </w:r>
            <w:bookmarkEnd w:id="4"/>
          </w:p>
        </w:tc>
      </w:tr>
      <w:tr w14:paraId="33C1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2F6C5626">
            <w:pPr>
              <w:snapToGrid w:val="0"/>
              <w:spacing w:line="560" w:lineRule="exact"/>
              <w:jc w:val="left"/>
              <w:rPr>
                <w:rFonts w:hint="eastAsia" w:ascii="宋体" w:hAnsi="宋体" w:eastAsia="宋体" w:cs="宋体"/>
                <w:b/>
                <w:bCs/>
                <w:color w:val="000000"/>
                <w:kern w:val="0"/>
                <w:sz w:val="21"/>
                <w:szCs w:val="21"/>
              </w:rPr>
            </w:pPr>
          </w:p>
        </w:tc>
        <w:tc>
          <w:tcPr>
            <w:tcW w:w="1230" w:type="dxa"/>
            <w:vMerge w:val="restart"/>
            <w:vAlign w:val="center"/>
          </w:tcPr>
          <w:p w14:paraId="664B5300">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其中：</w:t>
            </w:r>
          </w:p>
        </w:tc>
        <w:tc>
          <w:tcPr>
            <w:tcW w:w="2168" w:type="dxa"/>
          </w:tcPr>
          <w:p w14:paraId="580EF6A5">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专业带头人数</w:t>
            </w:r>
          </w:p>
        </w:tc>
        <w:tc>
          <w:tcPr>
            <w:tcW w:w="4570" w:type="dxa"/>
            <w:gridSpan w:val="3"/>
          </w:tcPr>
          <w:p w14:paraId="2664D0B6">
            <w:pPr>
              <w:snapToGrid w:val="0"/>
              <w:spacing w:line="560" w:lineRule="exact"/>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人</w:t>
            </w:r>
          </w:p>
        </w:tc>
      </w:tr>
      <w:tr w14:paraId="3179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A41F032">
            <w:pPr>
              <w:snapToGrid w:val="0"/>
              <w:spacing w:line="560" w:lineRule="exact"/>
              <w:jc w:val="left"/>
              <w:rPr>
                <w:rFonts w:hint="eastAsia" w:ascii="宋体" w:hAnsi="宋体" w:eastAsia="宋体" w:cs="宋体"/>
                <w:b/>
                <w:bCs/>
                <w:color w:val="000000"/>
                <w:kern w:val="0"/>
                <w:sz w:val="21"/>
                <w:szCs w:val="21"/>
              </w:rPr>
            </w:pPr>
          </w:p>
        </w:tc>
        <w:tc>
          <w:tcPr>
            <w:tcW w:w="1230" w:type="dxa"/>
            <w:vMerge w:val="continue"/>
          </w:tcPr>
          <w:p w14:paraId="0C5D40C1">
            <w:pPr>
              <w:snapToGrid w:val="0"/>
              <w:spacing w:line="560" w:lineRule="exact"/>
              <w:jc w:val="left"/>
              <w:rPr>
                <w:rFonts w:hint="eastAsia" w:ascii="宋体" w:hAnsi="宋体" w:eastAsia="宋体" w:cs="宋体"/>
                <w:b/>
                <w:bCs/>
                <w:color w:val="000000"/>
                <w:kern w:val="0"/>
                <w:sz w:val="21"/>
                <w:szCs w:val="21"/>
              </w:rPr>
            </w:pPr>
          </w:p>
        </w:tc>
        <w:tc>
          <w:tcPr>
            <w:tcW w:w="2168" w:type="dxa"/>
          </w:tcPr>
          <w:p w14:paraId="606B041B">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专任教师数</w:t>
            </w:r>
          </w:p>
        </w:tc>
        <w:tc>
          <w:tcPr>
            <w:tcW w:w="4570" w:type="dxa"/>
            <w:gridSpan w:val="3"/>
          </w:tcPr>
          <w:p w14:paraId="726DA35E">
            <w:pPr>
              <w:snapToGrid w:val="0"/>
              <w:spacing w:line="560" w:lineRule="exact"/>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人</w:t>
            </w:r>
          </w:p>
        </w:tc>
      </w:tr>
      <w:tr w14:paraId="4F67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4326072D">
            <w:pPr>
              <w:snapToGrid w:val="0"/>
              <w:spacing w:line="560" w:lineRule="exact"/>
              <w:jc w:val="left"/>
              <w:rPr>
                <w:rFonts w:hint="eastAsia" w:ascii="宋体" w:hAnsi="宋体" w:eastAsia="宋体" w:cs="宋体"/>
                <w:b/>
                <w:bCs/>
                <w:color w:val="000000"/>
                <w:kern w:val="0"/>
                <w:sz w:val="21"/>
                <w:szCs w:val="21"/>
              </w:rPr>
            </w:pPr>
          </w:p>
        </w:tc>
        <w:tc>
          <w:tcPr>
            <w:tcW w:w="1230" w:type="dxa"/>
            <w:vMerge w:val="continue"/>
          </w:tcPr>
          <w:p w14:paraId="77680C34">
            <w:pPr>
              <w:snapToGrid w:val="0"/>
              <w:spacing w:line="560" w:lineRule="exact"/>
              <w:jc w:val="left"/>
              <w:rPr>
                <w:rFonts w:hint="eastAsia" w:ascii="宋体" w:hAnsi="宋体" w:eastAsia="宋体" w:cs="宋体"/>
                <w:b/>
                <w:bCs/>
                <w:color w:val="000000"/>
                <w:kern w:val="0"/>
                <w:sz w:val="21"/>
                <w:szCs w:val="21"/>
              </w:rPr>
            </w:pPr>
          </w:p>
        </w:tc>
        <w:tc>
          <w:tcPr>
            <w:tcW w:w="2168" w:type="dxa"/>
          </w:tcPr>
          <w:p w14:paraId="58DA1583">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兼职教师数</w:t>
            </w:r>
          </w:p>
        </w:tc>
        <w:tc>
          <w:tcPr>
            <w:tcW w:w="4570" w:type="dxa"/>
            <w:gridSpan w:val="3"/>
          </w:tcPr>
          <w:p w14:paraId="7FD37578">
            <w:pPr>
              <w:snapToGrid w:val="0"/>
              <w:spacing w:line="560" w:lineRule="exact"/>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人</w:t>
            </w:r>
          </w:p>
        </w:tc>
      </w:tr>
      <w:tr w14:paraId="7733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3C44F5B9">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师资能力要求</w:t>
            </w:r>
          </w:p>
        </w:tc>
        <w:tc>
          <w:tcPr>
            <w:tcW w:w="1230" w:type="dxa"/>
          </w:tcPr>
          <w:p w14:paraId="1D92F9CC">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类别</w:t>
            </w:r>
          </w:p>
        </w:tc>
        <w:tc>
          <w:tcPr>
            <w:tcW w:w="2168" w:type="dxa"/>
            <w:vAlign w:val="center"/>
          </w:tcPr>
          <w:p w14:paraId="6E5354BD">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专业能力要求</w:t>
            </w:r>
          </w:p>
        </w:tc>
        <w:tc>
          <w:tcPr>
            <w:tcW w:w="1882" w:type="dxa"/>
            <w:vAlign w:val="center"/>
          </w:tcPr>
          <w:p w14:paraId="6A00B81F">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行业企业背景或实践经历要求</w:t>
            </w:r>
          </w:p>
        </w:tc>
        <w:tc>
          <w:tcPr>
            <w:tcW w:w="1305" w:type="dxa"/>
            <w:vAlign w:val="center"/>
          </w:tcPr>
          <w:p w14:paraId="3AC3BEED">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职称要求</w:t>
            </w:r>
          </w:p>
        </w:tc>
        <w:tc>
          <w:tcPr>
            <w:tcW w:w="1383" w:type="dxa"/>
            <w:vAlign w:val="center"/>
          </w:tcPr>
          <w:p w14:paraId="3A4CAB4F">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年龄要求</w:t>
            </w:r>
          </w:p>
        </w:tc>
      </w:tr>
      <w:tr w14:paraId="246D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BF05C54">
            <w:pPr>
              <w:snapToGrid w:val="0"/>
              <w:spacing w:line="560" w:lineRule="exact"/>
              <w:jc w:val="left"/>
              <w:rPr>
                <w:rFonts w:hint="eastAsia" w:ascii="宋体" w:hAnsi="宋体" w:eastAsia="宋体" w:cs="宋体"/>
                <w:color w:val="000000"/>
                <w:kern w:val="0"/>
                <w:sz w:val="21"/>
                <w:szCs w:val="21"/>
              </w:rPr>
            </w:pPr>
          </w:p>
        </w:tc>
        <w:tc>
          <w:tcPr>
            <w:tcW w:w="1230" w:type="dxa"/>
          </w:tcPr>
          <w:p w14:paraId="3CFCC91F">
            <w:pPr>
              <w:snapToGrid w:val="0"/>
              <w:spacing w:line="560" w:lineRule="exact"/>
              <w:jc w:val="left"/>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专业带头人</w:t>
            </w:r>
          </w:p>
        </w:tc>
        <w:tc>
          <w:tcPr>
            <w:tcW w:w="2168" w:type="dxa"/>
          </w:tcPr>
          <w:p w14:paraId="4D4BE47D">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专业带头人</w:t>
            </w:r>
            <w:r>
              <w:rPr>
                <w:rFonts w:hint="eastAsia" w:ascii="宋体" w:hAnsi="宋体" w:eastAsia="宋体" w:cs="宋体"/>
                <w:color w:val="000000"/>
                <w:kern w:val="0"/>
                <w:sz w:val="21"/>
                <w:szCs w:val="21"/>
                <w:lang w:val="en-US" w:eastAsia="zh-CN"/>
              </w:rPr>
              <w:t>能够较好地把握国内外行业、专业发展动态，能广泛联系行业企业。了解行业、企业对本专业人才的需求实际，教学设计、专业研究能力强，组织开展教科研工作能力强，在本区域或本领域具有一定的专业影响力</w:t>
            </w:r>
            <w:r>
              <w:rPr>
                <w:rFonts w:hint="eastAsia" w:ascii="宋体" w:hAnsi="宋体" w:cs="宋体"/>
                <w:color w:val="000000"/>
                <w:kern w:val="0"/>
                <w:sz w:val="21"/>
                <w:szCs w:val="21"/>
                <w:lang w:val="en-US" w:eastAsia="zh-CN"/>
              </w:rPr>
              <w:t>。</w:t>
            </w:r>
          </w:p>
        </w:tc>
        <w:tc>
          <w:tcPr>
            <w:tcW w:w="1882" w:type="dxa"/>
          </w:tcPr>
          <w:p w14:paraId="596D5486">
            <w:pPr>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本专业专业带头人具有</w:t>
            </w:r>
            <w:r>
              <w:rPr>
                <w:rFonts w:hint="eastAsia" w:ascii="宋体" w:hAnsi="宋体" w:eastAsia="宋体" w:cs="宋体"/>
                <w:color w:val="000000"/>
                <w:kern w:val="0"/>
                <w:sz w:val="21"/>
                <w:szCs w:val="21"/>
                <w:lang w:val="en-US" w:eastAsia="zh-CN"/>
              </w:rPr>
              <w:t>乘务或其他民航服务工作相关岗位的企业实践经历。</w:t>
            </w:r>
          </w:p>
        </w:tc>
        <w:tc>
          <w:tcPr>
            <w:tcW w:w="1305" w:type="dxa"/>
          </w:tcPr>
          <w:p w14:paraId="2A64C079">
            <w:pPr>
              <w:snapToGrid w:val="0"/>
              <w:spacing w:line="56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具有本专业高级技能证书，中级以上职称</w:t>
            </w:r>
          </w:p>
        </w:tc>
        <w:tc>
          <w:tcPr>
            <w:tcW w:w="1383" w:type="dxa"/>
          </w:tcPr>
          <w:p w14:paraId="593CFD9B">
            <w:pPr>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r>
              <w:rPr>
                <w:rFonts w:hint="eastAsia" w:ascii="宋体" w:hAnsi="宋体" w:cs="宋体"/>
                <w:color w:val="000000"/>
                <w:kern w:val="0"/>
                <w:sz w:val="21"/>
                <w:szCs w:val="21"/>
                <w:lang w:val="en-US" w:eastAsia="zh-CN"/>
              </w:rPr>
              <w:t>0</w:t>
            </w:r>
            <w:r>
              <w:rPr>
                <w:rFonts w:hint="eastAsia" w:ascii="宋体" w:hAnsi="宋体" w:eastAsia="宋体" w:cs="宋体"/>
                <w:color w:val="000000"/>
                <w:kern w:val="0"/>
                <w:sz w:val="21"/>
                <w:szCs w:val="21"/>
                <w:lang w:val="en-US" w:eastAsia="zh-CN"/>
              </w:rPr>
              <w:t>周岁以下</w:t>
            </w:r>
          </w:p>
        </w:tc>
      </w:tr>
      <w:tr w14:paraId="0A31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F57EF75">
            <w:pPr>
              <w:snapToGrid w:val="0"/>
              <w:spacing w:line="560" w:lineRule="exact"/>
              <w:jc w:val="left"/>
              <w:rPr>
                <w:rFonts w:hint="eastAsia" w:ascii="宋体" w:hAnsi="宋体" w:eastAsia="宋体" w:cs="宋体"/>
                <w:color w:val="000000"/>
                <w:kern w:val="0"/>
                <w:sz w:val="21"/>
                <w:szCs w:val="21"/>
              </w:rPr>
            </w:pPr>
          </w:p>
        </w:tc>
        <w:tc>
          <w:tcPr>
            <w:tcW w:w="1230" w:type="dxa"/>
          </w:tcPr>
          <w:p w14:paraId="3ADBCA53">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专任教师</w:t>
            </w:r>
          </w:p>
        </w:tc>
        <w:tc>
          <w:tcPr>
            <w:tcW w:w="2168" w:type="dxa"/>
          </w:tcPr>
          <w:p w14:paraId="1B9D7639">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本专业转任教师已具有以下能力：</w:t>
            </w:r>
            <w:r>
              <w:rPr>
                <w:rFonts w:hint="eastAsia" w:ascii="宋体" w:hAnsi="宋体" w:eastAsia="宋体" w:cs="宋体"/>
                <w:color w:val="000000"/>
                <w:kern w:val="0"/>
                <w:sz w:val="21"/>
                <w:szCs w:val="21"/>
                <w:lang w:val="en-US" w:eastAsia="zh-CN"/>
              </w:rPr>
              <w:t>（1）有理想信念、有道德情操、有扎实学识、有仁爱之心，弘扬和践行当代民航精神；</w:t>
            </w:r>
          </w:p>
          <w:p w14:paraId="002EF438">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（2）具有高校教师资格和本专业领域有关证书；</w:t>
            </w:r>
          </w:p>
          <w:p w14:paraId="0989B78A">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（3）具有扎实的空中乘务相关理论功底和实践能力；</w:t>
            </w:r>
          </w:p>
          <w:p w14:paraId="143E22E7">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（4）具有信息化教学能力，能够开展课程教学改革和科学研究。</w:t>
            </w:r>
          </w:p>
        </w:tc>
        <w:tc>
          <w:tcPr>
            <w:tcW w:w="1882" w:type="dxa"/>
          </w:tcPr>
          <w:p w14:paraId="0CD8222E">
            <w:pPr>
              <w:snapToGrid w:val="0"/>
              <w:spacing w:line="560" w:lineRule="exact"/>
              <w:jc w:val="left"/>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本专业专任教师具有</w:t>
            </w:r>
            <w:r>
              <w:rPr>
                <w:rFonts w:hint="eastAsia" w:ascii="宋体" w:hAnsi="宋体" w:eastAsia="宋体" w:cs="宋体"/>
                <w:color w:val="000000"/>
                <w:kern w:val="0"/>
                <w:sz w:val="21"/>
                <w:szCs w:val="21"/>
                <w:lang w:val="en-US" w:eastAsia="zh-CN"/>
              </w:rPr>
              <w:t>每5年累计不少于6个月的</w:t>
            </w:r>
            <w:r>
              <w:rPr>
                <w:rFonts w:hint="eastAsia" w:ascii="宋体" w:hAnsi="宋体" w:cs="宋体"/>
                <w:color w:val="000000"/>
                <w:kern w:val="0"/>
                <w:sz w:val="21"/>
                <w:szCs w:val="21"/>
                <w:lang w:val="en-US" w:eastAsia="zh-CN"/>
              </w:rPr>
              <w:t>高端服务</w:t>
            </w:r>
            <w:r>
              <w:rPr>
                <w:rFonts w:hint="eastAsia" w:ascii="宋体" w:hAnsi="宋体" w:eastAsia="宋体" w:cs="宋体"/>
                <w:color w:val="000000"/>
                <w:kern w:val="0"/>
                <w:sz w:val="21"/>
                <w:szCs w:val="21"/>
                <w:lang w:val="en-US" w:eastAsia="zh-CN"/>
              </w:rPr>
              <w:t>企业实践经历。</w:t>
            </w:r>
          </w:p>
        </w:tc>
        <w:tc>
          <w:tcPr>
            <w:tcW w:w="1305" w:type="dxa"/>
          </w:tcPr>
          <w:p w14:paraId="2912585A">
            <w:pPr>
              <w:snapToGrid w:val="0"/>
              <w:spacing w:line="56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中级以上职称</w:t>
            </w:r>
          </w:p>
        </w:tc>
        <w:tc>
          <w:tcPr>
            <w:tcW w:w="1383" w:type="dxa"/>
          </w:tcPr>
          <w:p w14:paraId="455EE68E">
            <w:pPr>
              <w:tabs>
                <w:tab w:val="left" w:pos="512"/>
              </w:tabs>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50周岁以下</w:t>
            </w:r>
          </w:p>
        </w:tc>
      </w:tr>
      <w:tr w14:paraId="4C83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D6ECF5F">
            <w:pPr>
              <w:snapToGrid w:val="0"/>
              <w:spacing w:line="560" w:lineRule="exact"/>
              <w:jc w:val="left"/>
              <w:rPr>
                <w:rFonts w:hint="eastAsia" w:ascii="宋体" w:hAnsi="宋体" w:eastAsia="宋体" w:cs="宋体"/>
                <w:color w:val="000000"/>
                <w:kern w:val="0"/>
                <w:sz w:val="21"/>
                <w:szCs w:val="21"/>
              </w:rPr>
            </w:pPr>
          </w:p>
        </w:tc>
        <w:tc>
          <w:tcPr>
            <w:tcW w:w="1230" w:type="dxa"/>
          </w:tcPr>
          <w:p w14:paraId="67AD6FC0">
            <w:pPr>
              <w:snapToGrid w:val="0"/>
              <w:spacing w:line="560" w:lineRule="exac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兼职教师</w:t>
            </w:r>
          </w:p>
        </w:tc>
        <w:tc>
          <w:tcPr>
            <w:tcW w:w="2168" w:type="dxa"/>
          </w:tcPr>
          <w:p w14:paraId="49AC41CB">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本专业的兼职教师为合作企业委派，具有以下能力</w:t>
            </w:r>
            <w:r>
              <w:rPr>
                <w:rFonts w:hint="eastAsia" w:ascii="宋体" w:hAnsi="宋体" w:eastAsia="宋体" w:cs="宋体"/>
                <w:color w:val="000000"/>
                <w:kern w:val="0"/>
                <w:sz w:val="21"/>
                <w:szCs w:val="21"/>
                <w:lang w:val="en-US" w:eastAsia="zh-CN"/>
              </w:rPr>
              <w:t>（1）诚信和责任感：教师应以诚信为本，言行一致，不造成虚假宣传或误导学生。同时，他们应当对教学工作负责，积极投入，尽力保证教学质量。</w:t>
            </w:r>
          </w:p>
          <w:p w14:paraId="2DE2DB68">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（2）尊重和关爱：教师应尊重学生的个性和思想，不歧视任何学生，给予他们平等的机会和尊重。同时，对学生的成长和困难应给予理解和关怀，积极引导、帮助他们解决问题。</w:t>
            </w:r>
          </w:p>
          <w:p w14:paraId="200E2EDD">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（3）严谨和求实：教师应严谨治学，准备充分，讲授内容准确无误。他们应注重培养学生的批判性思维和问题解决能力，鼓励学生勇于探索、实践。</w:t>
            </w:r>
          </w:p>
          <w:p w14:paraId="385CE51A">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（4）创新和进取：教师应具备创新意识，不断探索新的教学方法和手段，以提高教学效果。他们应当积极参与教育教学改革，追求教学质量和水平的持续提升。</w:t>
            </w:r>
          </w:p>
          <w:p w14:paraId="764F6C80">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（5）团队合作和分享：教师应重视与同事的合作，共同探讨教学方法和经验，相互学习、分享。同时，他们应当积极参与学校的教学团队，为团队的发展和壮大作出贡献。</w:t>
            </w:r>
          </w:p>
          <w:p w14:paraId="72B92F1D">
            <w:pPr>
              <w:widowControl/>
              <w:spacing w:line="44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（6）持续学习和自我提升：教师应具备良好的学习习惯，不断充实自己的专业知识和教学技能。他们应当参加相关的培训和学术交流活动，提高自身的综合素养和教学水平。</w:t>
            </w:r>
          </w:p>
        </w:tc>
        <w:tc>
          <w:tcPr>
            <w:tcW w:w="1882" w:type="dxa"/>
          </w:tcPr>
          <w:p w14:paraId="67509324">
            <w:pPr>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具有</w:t>
            </w:r>
            <w:r>
              <w:rPr>
                <w:rFonts w:hint="eastAsia" w:ascii="宋体" w:hAnsi="宋体" w:eastAsia="宋体" w:cs="宋体"/>
                <w:color w:val="000000"/>
                <w:kern w:val="0"/>
                <w:sz w:val="21"/>
                <w:szCs w:val="21"/>
                <w:lang w:val="en-US" w:eastAsia="zh-CN"/>
              </w:rPr>
              <w:t>乘务或其他民航服务工作相关岗位的企业实践经历。</w:t>
            </w:r>
          </w:p>
        </w:tc>
        <w:tc>
          <w:tcPr>
            <w:tcW w:w="1305" w:type="dxa"/>
          </w:tcPr>
          <w:p w14:paraId="7D1BA664">
            <w:pPr>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具有空中乘务相关专业本科及以上学历</w:t>
            </w:r>
          </w:p>
        </w:tc>
        <w:tc>
          <w:tcPr>
            <w:tcW w:w="1383" w:type="dxa"/>
          </w:tcPr>
          <w:p w14:paraId="7C1EF637">
            <w:pPr>
              <w:snapToGrid w:val="0"/>
              <w:spacing w:line="560" w:lineRule="exact"/>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40周岁以下</w:t>
            </w:r>
          </w:p>
        </w:tc>
      </w:tr>
    </w:tbl>
    <w:p w14:paraId="29216DBE">
      <w:pPr>
        <w:snapToGrid w:val="0"/>
        <w:spacing w:line="560" w:lineRule="exact"/>
        <w:rPr>
          <w:rFonts w:hint="eastAsia" w:ascii="宋体" w:hAnsi="宋体"/>
          <w:b/>
          <w:sz w:val="28"/>
          <w:szCs w:val="28"/>
          <w:lang w:val="en-US" w:eastAsia="zh-CN"/>
        </w:rPr>
      </w:pPr>
    </w:p>
    <w:p w14:paraId="2BD44BF6">
      <w:pPr>
        <w:snapToGrid w:val="0"/>
        <w:spacing w:line="560" w:lineRule="exact"/>
        <w:rPr>
          <w:rFonts w:ascii="宋体" w:hAnsi="宋体"/>
          <w:b/>
          <w:sz w:val="28"/>
          <w:szCs w:val="28"/>
        </w:rPr>
      </w:pPr>
      <w:r>
        <w:rPr>
          <w:rFonts w:hint="eastAsia" w:ascii="宋体" w:hAnsi="宋体"/>
          <w:b/>
          <w:sz w:val="28"/>
          <w:szCs w:val="28"/>
          <w:lang w:val="en-US" w:eastAsia="zh-CN"/>
        </w:rPr>
        <w:t>十三</w:t>
      </w:r>
      <w:r>
        <w:rPr>
          <w:rFonts w:hint="eastAsia" w:ascii="宋体" w:hAnsi="宋体"/>
          <w:b/>
          <w:sz w:val="28"/>
          <w:szCs w:val="28"/>
        </w:rPr>
        <w:t xml:space="preserve"> 教学条件</w:t>
      </w:r>
    </w:p>
    <w:p w14:paraId="5AD7BA87">
      <w:pPr>
        <w:numPr>
          <w:ilvl w:val="0"/>
          <w:numId w:val="2"/>
        </w:numPr>
        <w:snapToGrid w:val="0"/>
        <w:spacing w:line="560" w:lineRule="exact"/>
        <w:rPr>
          <w:rFonts w:hint="eastAsia" w:ascii="宋体" w:hAnsi="宋体"/>
          <w:b/>
          <w:sz w:val="28"/>
          <w:szCs w:val="28"/>
        </w:rPr>
      </w:pPr>
      <w:r>
        <w:rPr>
          <w:rFonts w:hint="eastAsia" w:ascii="宋体" w:hAnsi="宋体"/>
          <w:b/>
          <w:sz w:val="28"/>
          <w:szCs w:val="28"/>
        </w:rPr>
        <w:t>专业教室要求</w:t>
      </w:r>
    </w:p>
    <w:tbl>
      <w:tblPr>
        <w:tblStyle w:val="11"/>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340"/>
        <w:gridCol w:w="1074"/>
        <w:gridCol w:w="2236"/>
        <w:gridCol w:w="1380"/>
        <w:gridCol w:w="1346"/>
      </w:tblGrid>
      <w:tr w14:paraId="5813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restart"/>
            <w:vAlign w:val="center"/>
          </w:tcPr>
          <w:p w14:paraId="721625EA">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340" w:type="dxa"/>
            <w:vMerge w:val="restart"/>
            <w:vAlign w:val="center"/>
          </w:tcPr>
          <w:p w14:paraId="4902D3F6">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课程名称</w:t>
            </w:r>
          </w:p>
        </w:tc>
        <w:tc>
          <w:tcPr>
            <w:tcW w:w="1074" w:type="dxa"/>
            <w:vMerge w:val="restart"/>
            <w:vAlign w:val="center"/>
          </w:tcPr>
          <w:p w14:paraId="4EC6C2DA">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教室数量</w:t>
            </w:r>
          </w:p>
        </w:tc>
        <w:tc>
          <w:tcPr>
            <w:tcW w:w="2236" w:type="dxa"/>
            <w:vMerge w:val="restart"/>
            <w:vAlign w:val="center"/>
          </w:tcPr>
          <w:p w14:paraId="0F302ACD">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面积（m</w:t>
            </w:r>
            <w:r>
              <w:rPr>
                <w:rFonts w:hint="eastAsia" w:ascii="宋体" w:hAnsi="宋体" w:cs="宋体"/>
                <w:b/>
                <w:bCs/>
                <w:color w:val="000000"/>
                <w:kern w:val="0"/>
                <w:sz w:val="21"/>
                <w:szCs w:val="21"/>
                <w:vertAlign w:val="superscript"/>
              </w:rPr>
              <w:t>2</w:t>
            </w:r>
            <w:r>
              <w:rPr>
                <w:rFonts w:hint="eastAsia" w:ascii="宋体" w:hAnsi="宋体" w:cs="宋体"/>
                <w:b/>
                <w:bCs/>
                <w:color w:val="000000"/>
                <w:kern w:val="0"/>
                <w:sz w:val="21"/>
                <w:szCs w:val="21"/>
              </w:rPr>
              <w:t>）</w:t>
            </w:r>
          </w:p>
        </w:tc>
        <w:tc>
          <w:tcPr>
            <w:tcW w:w="2726" w:type="dxa"/>
            <w:gridSpan w:val="2"/>
            <w:vAlign w:val="center"/>
          </w:tcPr>
          <w:p w14:paraId="1B4FB044">
            <w:pPr>
              <w:widowControl/>
              <w:spacing w:line="440" w:lineRule="exact"/>
              <w:jc w:val="center"/>
              <w:rPr>
                <w:rFonts w:ascii="宋体" w:hAnsi="宋体" w:cs="宋体"/>
                <w:b/>
                <w:bCs/>
                <w:color w:val="000000"/>
                <w:kern w:val="0"/>
                <w:sz w:val="21"/>
                <w:szCs w:val="21"/>
              </w:rPr>
            </w:pPr>
            <w:bookmarkStart w:id="5" w:name="OLE_LINK20"/>
            <w:r>
              <w:rPr>
                <w:rFonts w:hint="eastAsia" w:ascii="宋体" w:hAnsi="宋体" w:cs="宋体"/>
                <w:b/>
                <w:bCs/>
                <w:color w:val="000000"/>
                <w:kern w:val="0"/>
                <w:sz w:val="21"/>
                <w:szCs w:val="21"/>
              </w:rPr>
              <w:t>设施配备</w:t>
            </w:r>
            <w:bookmarkEnd w:id="5"/>
            <w:r>
              <w:rPr>
                <w:rFonts w:hint="eastAsia" w:ascii="宋体" w:hAnsi="宋体" w:cs="宋体"/>
                <w:b/>
                <w:bCs/>
                <w:color w:val="000000"/>
                <w:kern w:val="0"/>
                <w:sz w:val="21"/>
                <w:szCs w:val="21"/>
              </w:rPr>
              <w:t>要求</w:t>
            </w:r>
          </w:p>
        </w:tc>
      </w:tr>
      <w:tr w14:paraId="64F2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47" w:type="dxa"/>
            <w:vMerge w:val="continue"/>
          </w:tcPr>
          <w:p w14:paraId="1106AAAB">
            <w:pPr>
              <w:widowControl/>
              <w:spacing w:line="440" w:lineRule="exact"/>
              <w:jc w:val="center"/>
              <w:rPr>
                <w:rFonts w:ascii="宋体" w:hAnsi="宋体" w:cs="宋体"/>
                <w:color w:val="000000"/>
                <w:kern w:val="0"/>
                <w:sz w:val="21"/>
                <w:szCs w:val="21"/>
              </w:rPr>
            </w:pPr>
          </w:p>
        </w:tc>
        <w:tc>
          <w:tcPr>
            <w:tcW w:w="2340" w:type="dxa"/>
            <w:vMerge w:val="continue"/>
          </w:tcPr>
          <w:p w14:paraId="10217E4A">
            <w:pPr>
              <w:widowControl/>
              <w:spacing w:line="440" w:lineRule="exact"/>
              <w:jc w:val="center"/>
              <w:rPr>
                <w:rFonts w:ascii="宋体" w:hAnsi="宋体" w:cs="宋体"/>
                <w:color w:val="000000"/>
                <w:kern w:val="0"/>
                <w:sz w:val="21"/>
                <w:szCs w:val="21"/>
              </w:rPr>
            </w:pPr>
          </w:p>
        </w:tc>
        <w:tc>
          <w:tcPr>
            <w:tcW w:w="1074" w:type="dxa"/>
            <w:vMerge w:val="continue"/>
          </w:tcPr>
          <w:p w14:paraId="724D5042">
            <w:pPr>
              <w:widowControl/>
              <w:spacing w:line="440" w:lineRule="exact"/>
              <w:jc w:val="center"/>
              <w:rPr>
                <w:rFonts w:ascii="宋体" w:hAnsi="宋体" w:cs="宋体"/>
                <w:color w:val="000000"/>
                <w:kern w:val="0"/>
                <w:sz w:val="21"/>
                <w:szCs w:val="21"/>
              </w:rPr>
            </w:pPr>
          </w:p>
        </w:tc>
        <w:tc>
          <w:tcPr>
            <w:tcW w:w="2236" w:type="dxa"/>
            <w:vMerge w:val="continue"/>
          </w:tcPr>
          <w:p w14:paraId="0DA4ABB8">
            <w:pPr>
              <w:widowControl/>
              <w:spacing w:line="440" w:lineRule="exact"/>
              <w:jc w:val="center"/>
              <w:rPr>
                <w:rFonts w:ascii="宋体" w:hAnsi="宋体" w:cs="宋体"/>
                <w:color w:val="000000"/>
                <w:kern w:val="0"/>
                <w:sz w:val="21"/>
                <w:szCs w:val="21"/>
              </w:rPr>
            </w:pPr>
          </w:p>
        </w:tc>
        <w:tc>
          <w:tcPr>
            <w:tcW w:w="1380" w:type="dxa"/>
          </w:tcPr>
          <w:p w14:paraId="3CE24FB5">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设施名</w:t>
            </w:r>
          </w:p>
        </w:tc>
        <w:tc>
          <w:tcPr>
            <w:tcW w:w="1346" w:type="dxa"/>
          </w:tcPr>
          <w:p w14:paraId="0D1C3D49">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数量</w:t>
            </w:r>
          </w:p>
        </w:tc>
      </w:tr>
      <w:tr w14:paraId="40FD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5E650918">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340" w:type="dxa"/>
          </w:tcPr>
          <w:p w14:paraId="3D4FB16E">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民航法律与法规</w:t>
            </w:r>
          </w:p>
        </w:tc>
        <w:tc>
          <w:tcPr>
            <w:tcW w:w="1074" w:type="dxa"/>
          </w:tcPr>
          <w:p w14:paraId="164B6C9D">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236" w:type="dxa"/>
          </w:tcPr>
          <w:p w14:paraId="068C87F4">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100㎡</w:t>
            </w:r>
          </w:p>
        </w:tc>
        <w:tc>
          <w:tcPr>
            <w:tcW w:w="1380" w:type="dxa"/>
          </w:tcPr>
          <w:p w14:paraId="67BAF15D">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无</w:t>
            </w:r>
          </w:p>
        </w:tc>
        <w:tc>
          <w:tcPr>
            <w:tcW w:w="1346" w:type="dxa"/>
          </w:tcPr>
          <w:p w14:paraId="44A23833">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无</w:t>
            </w:r>
          </w:p>
        </w:tc>
      </w:tr>
      <w:tr w14:paraId="598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57F0E439">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w:t>
            </w:r>
          </w:p>
        </w:tc>
        <w:tc>
          <w:tcPr>
            <w:tcW w:w="2340" w:type="dxa"/>
          </w:tcPr>
          <w:p w14:paraId="5D4A074F">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民航概论</w:t>
            </w:r>
          </w:p>
        </w:tc>
        <w:tc>
          <w:tcPr>
            <w:tcW w:w="1074" w:type="dxa"/>
          </w:tcPr>
          <w:p w14:paraId="581C495B">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43FB7445">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130B351F">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0583F70B">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43F1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04D504B7">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c>
          <w:tcPr>
            <w:tcW w:w="2340" w:type="dxa"/>
          </w:tcPr>
          <w:p w14:paraId="21118137">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客源国概况</w:t>
            </w:r>
          </w:p>
        </w:tc>
        <w:tc>
          <w:tcPr>
            <w:tcW w:w="1074" w:type="dxa"/>
          </w:tcPr>
          <w:p w14:paraId="789246B0">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3C7AD2DD">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07348536">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41E721E0">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06A1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4999042C">
            <w:pPr>
              <w:widowControl/>
              <w:spacing w:line="440" w:lineRule="exact"/>
              <w:jc w:val="center"/>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4</w:t>
            </w:r>
          </w:p>
        </w:tc>
        <w:tc>
          <w:tcPr>
            <w:tcW w:w="2340" w:type="dxa"/>
          </w:tcPr>
          <w:p w14:paraId="6D2A1C50">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民航服务心理学</w:t>
            </w:r>
          </w:p>
        </w:tc>
        <w:tc>
          <w:tcPr>
            <w:tcW w:w="1074" w:type="dxa"/>
          </w:tcPr>
          <w:p w14:paraId="6B474A6A">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08DA8F15">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2441564B">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6DADBB73">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102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3EB922AD">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5</w:t>
            </w:r>
          </w:p>
        </w:tc>
        <w:tc>
          <w:tcPr>
            <w:tcW w:w="2340" w:type="dxa"/>
          </w:tcPr>
          <w:p w14:paraId="3319A81A">
            <w:pPr>
              <w:widowControl/>
              <w:spacing w:line="440" w:lineRule="exac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客舱服务英语</w:t>
            </w:r>
          </w:p>
        </w:tc>
        <w:tc>
          <w:tcPr>
            <w:tcW w:w="1074" w:type="dxa"/>
          </w:tcPr>
          <w:p w14:paraId="552DDB57">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244DBC93">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552BC738">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4CE4EDB6">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7ECC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62C5FCC">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6</w:t>
            </w:r>
          </w:p>
        </w:tc>
        <w:tc>
          <w:tcPr>
            <w:tcW w:w="2340" w:type="dxa"/>
          </w:tcPr>
          <w:p w14:paraId="2C29DC2D">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民航服务沟通技巧</w:t>
            </w:r>
          </w:p>
        </w:tc>
        <w:tc>
          <w:tcPr>
            <w:tcW w:w="1074" w:type="dxa"/>
          </w:tcPr>
          <w:p w14:paraId="7135DFA4">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51CE9F71">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092BB6D3">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34116837">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647A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7B91A34D">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7</w:t>
            </w:r>
          </w:p>
        </w:tc>
        <w:tc>
          <w:tcPr>
            <w:tcW w:w="2340" w:type="dxa"/>
          </w:tcPr>
          <w:p w14:paraId="5BEC719F">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管理学基础</w:t>
            </w:r>
          </w:p>
        </w:tc>
        <w:tc>
          <w:tcPr>
            <w:tcW w:w="1074" w:type="dxa"/>
          </w:tcPr>
          <w:p w14:paraId="4D2C6BB9">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16E4336B">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3C6198ED">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58B7DEF5">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6D51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2D03E5ED">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8</w:t>
            </w:r>
          </w:p>
        </w:tc>
        <w:tc>
          <w:tcPr>
            <w:tcW w:w="2340" w:type="dxa"/>
          </w:tcPr>
          <w:p w14:paraId="44DD5277">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旅游地理</w:t>
            </w:r>
          </w:p>
        </w:tc>
        <w:tc>
          <w:tcPr>
            <w:tcW w:w="1074" w:type="dxa"/>
          </w:tcPr>
          <w:p w14:paraId="71AA2514">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2A81FA0C">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3664ADA0">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4A5954B4">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039C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0D232041">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9</w:t>
            </w:r>
          </w:p>
        </w:tc>
        <w:tc>
          <w:tcPr>
            <w:tcW w:w="2340" w:type="dxa"/>
          </w:tcPr>
          <w:p w14:paraId="5B11991F">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民航旅客运输</w:t>
            </w:r>
          </w:p>
        </w:tc>
        <w:tc>
          <w:tcPr>
            <w:tcW w:w="1074" w:type="dxa"/>
          </w:tcPr>
          <w:p w14:paraId="7FBCA75F">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5DB8876F">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038DB580">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2961E07F">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24EF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3C96ECD2">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10</w:t>
            </w:r>
          </w:p>
        </w:tc>
        <w:tc>
          <w:tcPr>
            <w:tcW w:w="2340" w:type="dxa"/>
          </w:tcPr>
          <w:p w14:paraId="2AE5CBC4">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中国饮食文化</w:t>
            </w:r>
          </w:p>
        </w:tc>
        <w:tc>
          <w:tcPr>
            <w:tcW w:w="1074" w:type="dxa"/>
          </w:tcPr>
          <w:p w14:paraId="1FAE9EEE">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450C2B93">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5A7A073C">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755FDEF9">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3D82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76253654">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11</w:t>
            </w:r>
          </w:p>
        </w:tc>
        <w:tc>
          <w:tcPr>
            <w:tcW w:w="2340" w:type="dxa"/>
          </w:tcPr>
          <w:p w14:paraId="33509639">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商务文书写作</w:t>
            </w:r>
          </w:p>
        </w:tc>
        <w:tc>
          <w:tcPr>
            <w:tcW w:w="1074" w:type="dxa"/>
          </w:tcPr>
          <w:p w14:paraId="0120DA34">
            <w:pPr>
              <w:widowControl/>
              <w:spacing w:line="440" w:lineRule="exact"/>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2020D8A5">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63656DBE">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1029481C">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30EB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3E9B75A7">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12</w:t>
            </w:r>
          </w:p>
        </w:tc>
        <w:tc>
          <w:tcPr>
            <w:tcW w:w="2340" w:type="dxa"/>
          </w:tcPr>
          <w:p w14:paraId="33C33CD9">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旅游文化</w:t>
            </w:r>
          </w:p>
        </w:tc>
        <w:tc>
          <w:tcPr>
            <w:tcW w:w="1074" w:type="dxa"/>
          </w:tcPr>
          <w:p w14:paraId="30A73514">
            <w:pPr>
              <w:widowControl/>
              <w:spacing w:line="440" w:lineRule="exact"/>
              <w:jc w:val="center"/>
              <w:rPr>
                <w:rFonts w:ascii="宋体" w:hAnsi="宋体" w:cs="宋体"/>
                <w:b/>
                <w:bCs/>
                <w:color w:val="000000"/>
                <w:kern w:val="0"/>
                <w:sz w:val="21"/>
                <w:szCs w:val="21"/>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7DF04E9F">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0E6403B5">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5F416A8B">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7565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0B040502">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13</w:t>
            </w:r>
          </w:p>
        </w:tc>
        <w:tc>
          <w:tcPr>
            <w:tcW w:w="2340" w:type="dxa"/>
          </w:tcPr>
          <w:p w14:paraId="7F164E50">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导游知识专题</w:t>
            </w:r>
          </w:p>
        </w:tc>
        <w:tc>
          <w:tcPr>
            <w:tcW w:w="1074" w:type="dxa"/>
          </w:tcPr>
          <w:p w14:paraId="0CCB0710">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2FAA834C">
            <w:pPr>
              <w:widowControl/>
              <w:spacing w:line="440" w:lineRule="exact"/>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5E720882">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5B8DDD6D">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r w14:paraId="2727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8426A46">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14</w:t>
            </w:r>
          </w:p>
        </w:tc>
        <w:tc>
          <w:tcPr>
            <w:tcW w:w="2340" w:type="dxa"/>
          </w:tcPr>
          <w:p w14:paraId="48FCB6A5">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普通话与播音技巧</w:t>
            </w:r>
          </w:p>
        </w:tc>
        <w:tc>
          <w:tcPr>
            <w:tcW w:w="1074" w:type="dxa"/>
          </w:tcPr>
          <w:p w14:paraId="2FD2BB22">
            <w:pPr>
              <w:widowControl/>
              <w:spacing w:line="440" w:lineRule="exact"/>
              <w:jc w:val="center"/>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2236" w:type="dxa"/>
            <w:shd w:val="clear" w:color="auto" w:fill="auto"/>
            <w:vAlign w:val="top"/>
          </w:tcPr>
          <w:p w14:paraId="05589FA4">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100㎡</w:t>
            </w:r>
          </w:p>
        </w:tc>
        <w:tc>
          <w:tcPr>
            <w:tcW w:w="1380" w:type="dxa"/>
            <w:shd w:val="clear" w:color="auto" w:fill="auto"/>
            <w:vAlign w:val="top"/>
          </w:tcPr>
          <w:p w14:paraId="680D1ED1">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c>
          <w:tcPr>
            <w:tcW w:w="1346" w:type="dxa"/>
            <w:shd w:val="clear" w:color="auto" w:fill="auto"/>
            <w:vAlign w:val="top"/>
          </w:tcPr>
          <w:p w14:paraId="0CEE0BBC">
            <w:pPr>
              <w:widowControl/>
              <w:spacing w:line="440" w:lineRule="exact"/>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rPr>
              <w:t>无</w:t>
            </w:r>
          </w:p>
        </w:tc>
      </w:tr>
    </w:tbl>
    <w:p w14:paraId="017A7543">
      <w:pPr>
        <w:numPr>
          <w:ilvl w:val="0"/>
          <w:numId w:val="0"/>
        </w:numPr>
        <w:snapToGrid w:val="0"/>
        <w:spacing w:line="560" w:lineRule="exact"/>
        <w:rPr>
          <w:rFonts w:hint="eastAsia" w:ascii="宋体" w:hAnsi="宋体"/>
          <w:b/>
          <w:sz w:val="28"/>
          <w:szCs w:val="28"/>
        </w:rPr>
      </w:pPr>
    </w:p>
    <w:p w14:paraId="65BA8BFD">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二</w:t>
      </w:r>
      <w:r>
        <w:rPr>
          <w:rFonts w:hint="eastAsia" w:ascii="宋体" w:hAnsi="宋体"/>
          <w:b/>
          <w:sz w:val="28"/>
          <w:szCs w:val="28"/>
        </w:rPr>
        <w:t>）校内外实验、实训场所基本要求</w:t>
      </w:r>
    </w:p>
    <w:tbl>
      <w:tblPr>
        <w:tblStyle w:val="11"/>
        <w:tblW w:w="9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1979"/>
        <w:gridCol w:w="1200"/>
        <w:gridCol w:w="1770"/>
        <w:gridCol w:w="2080"/>
      </w:tblGrid>
      <w:tr w14:paraId="7FFC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0401A93F">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p w14:paraId="7911A1F7">
            <w:pPr>
              <w:widowControl/>
              <w:spacing w:line="440" w:lineRule="exact"/>
              <w:rPr>
                <w:rFonts w:ascii="宋体" w:hAnsi="宋体" w:cs="宋体"/>
                <w:b/>
                <w:bCs/>
                <w:color w:val="000000"/>
                <w:kern w:val="0"/>
                <w:sz w:val="21"/>
                <w:szCs w:val="21"/>
              </w:rPr>
            </w:pPr>
          </w:p>
        </w:tc>
        <w:tc>
          <w:tcPr>
            <w:tcW w:w="1680" w:type="dxa"/>
            <w:vMerge w:val="restart"/>
            <w:vAlign w:val="center"/>
          </w:tcPr>
          <w:p w14:paraId="76D8A808">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实训教学类别</w:t>
            </w:r>
          </w:p>
        </w:tc>
        <w:tc>
          <w:tcPr>
            <w:tcW w:w="1979" w:type="dxa"/>
            <w:vMerge w:val="restart"/>
            <w:vAlign w:val="center"/>
          </w:tcPr>
          <w:p w14:paraId="62A49E65">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实训场所名称</w:t>
            </w:r>
          </w:p>
        </w:tc>
        <w:tc>
          <w:tcPr>
            <w:tcW w:w="1200" w:type="dxa"/>
            <w:vMerge w:val="restart"/>
            <w:vAlign w:val="center"/>
          </w:tcPr>
          <w:p w14:paraId="08F953CB">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面积（m</w:t>
            </w:r>
            <w:r>
              <w:rPr>
                <w:rFonts w:hint="eastAsia" w:ascii="宋体" w:hAnsi="宋体" w:cs="宋体"/>
                <w:b/>
                <w:bCs/>
                <w:color w:val="000000"/>
                <w:kern w:val="0"/>
                <w:sz w:val="21"/>
                <w:szCs w:val="21"/>
                <w:vertAlign w:val="superscript"/>
              </w:rPr>
              <w:t>2</w:t>
            </w:r>
            <w:r>
              <w:rPr>
                <w:rFonts w:hint="eastAsia" w:ascii="宋体" w:hAnsi="宋体" w:cs="宋体"/>
                <w:b/>
                <w:bCs/>
                <w:color w:val="000000"/>
                <w:kern w:val="0"/>
                <w:sz w:val="21"/>
                <w:szCs w:val="21"/>
              </w:rPr>
              <w:t>）</w:t>
            </w:r>
          </w:p>
        </w:tc>
        <w:tc>
          <w:tcPr>
            <w:tcW w:w="3850" w:type="dxa"/>
            <w:gridSpan w:val="2"/>
            <w:vAlign w:val="center"/>
          </w:tcPr>
          <w:p w14:paraId="7A81264D">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功能</w:t>
            </w:r>
          </w:p>
        </w:tc>
      </w:tr>
      <w:tr w14:paraId="236D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697E859A">
            <w:pPr>
              <w:widowControl/>
              <w:spacing w:line="440" w:lineRule="exact"/>
              <w:jc w:val="center"/>
              <w:rPr>
                <w:rFonts w:ascii="宋体" w:hAnsi="宋体" w:cs="宋体"/>
                <w:b/>
                <w:bCs/>
                <w:color w:val="000000"/>
                <w:kern w:val="0"/>
                <w:sz w:val="21"/>
                <w:szCs w:val="21"/>
              </w:rPr>
            </w:pPr>
          </w:p>
        </w:tc>
        <w:tc>
          <w:tcPr>
            <w:tcW w:w="1680" w:type="dxa"/>
            <w:vMerge w:val="continue"/>
            <w:vAlign w:val="center"/>
          </w:tcPr>
          <w:p w14:paraId="5A51C6F4">
            <w:pPr>
              <w:widowControl/>
              <w:spacing w:line="440" w:lineRule="exact"/>
              <w:jc w:val="center"/>
              <w:rPr>
                <w:rFonts w:ascii="宋体" w:hAnsi="宋体" w:cs="宋体"/>
                <w:b/>
                <w:bCs/>
                <w:color w:val="000000"/>
                <w:kern w:val="0"/>
                <w:sz w:val="21"/>
                <w:szCs w:val="21"/>
              </w:rPr>
            </w:pPr>
          </w:p>
        </w:tc>
        <w:tc>
          <w:tcPr>
            <w:tcW w:w="1979" w:type="dxa"/>
            <w:vMerge w:val="continue"/>
            <w:vAlign w:val="center"/>
          </w:tcPr>
          <w:p w14:paraId="44142A4E">
            <w:pPr>
              <w:widowControl/>
              <w:spacing w:line="440" w:lineRule="exact"/>
              <w:jc w:val="center"/>
              <w:rPr>
                <w:rFonts w:ascii="宋体" w:hAnsi="宋体" w:cs="宋体"/>
                <w:b/>
                <w:bCs/>
                <w:color w:val="000000"/>
                <w:kern w:val="0"/>
                <w:sz w:val="21"/>
                <w:szCs w:val="21"/>
              </w:rPr>
            </w:pPr>
          </w:p>
        </w:tc>
        <w:tc>
          <w:tcPr>
            <w:tcW w:w="1200" w:type="dxa"/>
            <w:vMerge w:val="continue"/>
            <w:vAlign w:val="center"/>
          </w:tcPr>
          <w:p w14:paraId="1EFE99BB">
            <w:pPr>
              <w:widowControl/>
              <w:spacing w:line="440" w:lineRule="exact"/>
              <w:jc w:val="center"/>
              <w:rPr>
                <w:rFonts w:ascii="宋体" w:hAnsi="宋体" w:cs="宋体"/>
                <w:b/>
                <w:bCs/>
                <w:color w:val="000000"/>
                <w:kern w:val="0"/>
                <w:sz w:val="21"/>
                <w:szCs w:val="21"/>
              </w:rPr>
            </w:pPr>
          </w:p>
        </w:tc>
        <w:tc>
          <w:tcPr>
            <w:tcW w:w="1770" w:type="dxa"/>
            <w:vAlign w:val="center"/>
          </w:tcPr>
          <w:p w14:paraId="58DBF27A">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主要实验或实训项目</w:t>
            </w:r>
          </w:p>
        </w:tc>
        <w:tc>
          <w:tcPr>
            <w:tcW w:w="2080" w:type="dxa"/>
            <w:vAlign w:val="center"/>
          </w:tcPr>
          <w:p w14:paraId="7EED61E5">
            <w:pPr>
              <w:widowControl/>
              <w:spacing w:line="440" w:lineRule="exact"/>
              <w:jc w:val="center"/>
              <w:rPr>
                <w:rFonts w:ascii="宋体" w:hAnsi="宋体" w:cs="宋体"/>
                <w:b/>
                <w:bCs/>
                <w:color w:val="000000"/>
                <w:kern w:val="0"/>
                <w:sz w:val="21"/>
                <w:szCs w:val="21"/>
              </w:rPr>
            </w:pPr>
            <w:r>
              <w:rPr>
                <w:rFonts w:hint="eastAsia" w:ascii="宋体" w:hAnsi="宋体" w:cs="宋体"/>
                <w:b/>
                <w:bCs/>
                <w:color w:val="000000"/>
                <w:kern w:val="0"/>
                <w:sz w:val="21"/>
                <w:szCs w:val="21"/>
              </w:rPr>
              <w:t>主要课程</w:t>
            </w:r>
          </w:p>
        </w:tc>
      </w:tr>
      <w:tr w14:paraId="31E8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3C149B6">
            <w:pPr>
              <w:widowControl/>
              <w:spacing w:line="440" w:lineRule="exact"/>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1</w:t>
            </w:r>
          </w:p>
        </w:tc>
        <w:tc>
          <w:tcPr>
            <w:tcW w:w="1680" w:type="dxa"/>
            <w:vMerge w:val="restart"/>
            <w:vAlign w:val="center"/>
          </w:tcPr>
          <w:p w14:paraId="7670DA1B">
            <w:pPr>
              <w:widowControl/>
              <w:spacing w:line="440" w:lineRule="exact"/>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专业基础技能实验、实训</w:t>
            </w:r>
          </w:p>
        </w:tc>
        <w:tc>
          <w:tcPr>
            <w:tcW w:w="1979" w:type="dxa"/>
            <w:vAlign w:val="center"/>
          </w:tcPr>
          <w:p w14:paraId="2D232FFB">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形体房</w:t>
            </w:r>
          </w:p>
        </w:tc>
        <w:tc>
          <w:tcPr>
            <w:tcW w:w="1200" w:type="dxa"/>
            <w:vAlign w:val="center"/>
          </w:tcPr>
          <w:p w14:paraId="3E871DA9">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200㎡</w:t>
            </w:r>
          </w:p>
        </w:tc>
        <w:tc>
          <w:tcPr>
            <w:tcW w:w="1770" w:type="dxa"/>
            <w:vAlign w:val="center"/>
          </w:tcPr>
          <w:p w14:paraId="4790D9F7">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基本技能训练</w:t>
            </w:r>
          </w:p>
        </w:tc>
        <w:tc>
          <w:tcPr>
            <w:tcW w:w="2080" w:type="dxa"/>
            <w:vAlign w:val="center"/>
          </w:tcPr>
          <w:p w14:paraId="2D4B4899">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形体训练I</w:t>
            </w:r>
          </w:p>
        </w:tc>
      </w:tr>
      <w:tr w14:paraId="3867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A0B1C83">
            <w:pPr>
              <w:widowControl/>
              <w:spacing w:line="440" w:lineRule="exact"/>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2</w:t>
            </w:r>
          </w:p>
        </w:tc>
        <w:tc>
          <w:tcPr>
            <w:tcW w:w="1680" w:type="dxa"/>
            <w:vMerge w:val="continue"/>
            <w:vAlign w:val="center"/>
          </w:tcPr>
          <w:p w14:paraId="5D04C698">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4E8A518E">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形体房</w:t>
            </w:r>
          </w:p>
        </w:tc>
        <w:tc>
          <w:tcPr>
            <w:tcW w:w="1200" w:type="dxa"/>
            <w:shd w:val="clear" w:color="auto" w:fill="auto"/>
            <w:vAlign w:val="center"/>
          </w:tcPr>
          <w:p w14:paraId="0CE16E0B">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430D2DE8">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39F87D60">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形体训练Ⅱ</w:t>
            </w:r>
          </w:p>
        </w:tc>
      </w:tr>
      <w:tr w14:paraId="14B2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AB36F88">
            <w:pPr>
              <w:widowControl/>
              <w:spacing w:line="440" w:lineRule="exact"/>
              <w:jc w:val="center"/>
              <w:rPr>
                <w:rFonts w:hint="eastAsia" w:ascii="宋体" w:hAnsi="宋体" w:eastAsia="宋体" w:cs="宋体"/>
                <w:b w:val="0"/>
                <w:bCs w:val="0"/>
                <w:color w:val="000000"/>
                <w:kern w:val="0"/>
                <w:sz w:val="21"/>
                <w:szCs w:val="21"/>
              </w:rPr>
            </w:pPr>
          </w:p>
        </w:tc>
        <w:tc>
          <w:tcPr>
            <w:tcW w:w="1680" w:type="dxa"/>
            <w:vMerge w:val="continue"/>
            <w:vAlign w:val="center"/>
          </w:tcPr>
          <w:p w14:paraId="30F813E0">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53970A55">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形体房</w:t>
            </w:r>
          </w:p>
        </w:tc>
        <w:tc>
          <w:tcPr>
            <w:tcW w:w="1200" w:type="dxa"/>
            <w:shd w:val="clear" w:color="auto" w:fill="auto"/>
            <w:vAlign w:val="center"/>
          </w:tcPr>
          <w:p w14:paraId="6D08CDB6">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7F29EC75">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38E1A661">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形体训练Ⅲ</w:t>
            </w:r>
          </w:p>
        </w:tc>
      </w:tr>
      <w:tr w14:paraId="1EB0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1BDD922B">
            <w:pPr>
              <w:widowControl/>
              <w:spacing w:line="440" w:lineRule="exact"/>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3</w:t>
            </w:r>
          </w:p>
        </w:tc>
        <w:tc>
          <w:tcPr>
            <w:tcW w:w="1680" w:type="dxa"/>
            <w:vMerge w:val="continue"/>
            <w:vAlign w:val="center"/>
          </w:tcPr>
          <w:p w14:paraId="2F92B67F">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10A4CCA8">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形体房</w:t>
            </w:r>
          </w:p>
        </w:tc>
        <w:tc>
          <w:tcPr>
            <w:tcW w:w="1200" w:type="dxa"/>
            <w:shd w:val="clear" w:color="auto" w:fill="auto"/>
            <w:vAlign w:val="center"/>
          </w:tcPr>
          <w:p w14:paraId="56FE8B8B">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1D6B8772">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6928EFF3">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服务礼仪训练</w:t>
            </w:r>
          </w:p>
        </w:tc>
      </w:tr>
      <w:tr w14:paraId="3927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476375A4">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w:t>
            </w:r>
          </w:p>
        </w:tc>
        <w:tc>
          <w:tcPr>
            <w:tcW w:w="1680" w:type="dxa"/>
            <w:vMerge w:val="continue"/>
            <w:vAlign w:val="center"/>
          </w:tcPr>
          <w:p w14:paraId="0B4F14C6">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500199EA">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形体房</w:t>
            </w:r>
          </w:p>
        </w:tc>
        <w:tc>
          <w:tcPr>
            <w:tcW w:w="1200" w:type="dxa"/>
            <w:shd w:val="clear" w:color="auto" w:fill="auto"/>
            <w:vAlign w:val="center"/>
          </w:tcPr>
          <w:p w14:paraId="27C67C8A">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21580E35">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70B83B49">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服务礼仪</w:t>
            </w:r>
          </w:p>
        </w:tc>
      </w:tr>
      <w:tr w14:paraId="6D9A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9CC298B">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w:t>
            </w:r>
          </w:p>
        </w:tc>
        <w:tc>
          <w:tcPr>
            <w:tcW w:w="1680" w:type="dxa"/>
            <w:vMerge w:val="continue"/>
            <w:vAlign w:val="center"/>
          </w:tcPr>
          <w:p w14:paraId="1CC14D36">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2B0C4465">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化妆教室</w:t>
            </w:r>
          </w:p>
        </w:tc>
        <w:tc>
          <w:tcPr>
            <w:tcW w:w="1200" w:type="dxa"/>
            <w:shd w:val="clear" w:color="auto" w:fill="auto"/>
            <w:vAlign w:val="center"/>
          </w:tcPr>
          <w:p w14:paraId="50C9E055">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42232C41">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307C03FE">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形象设计</w:t>
            </w:r>
          </w:p>
        </w:tc>
      </w:tr>
      <w:tr w14:paraId="4309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5A04E38">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w:t>
            </w:r>
          </w:p>
        </w:tc>
        <w:tc>
          <w:tcPr>
            <w:tcW w:w="1680" w:type="dxa"/>
            <w:vMerge w:val="continue"/>
            <w:vAlign w:val="center"/>
          </w:tcPr>
          <w:p w14:paraId="49371787">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134F4705">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中西餐厅</w:t>
            </w:r>
          </w:p>
        </w:tc>
        <w:tc>
          <w:tcPr>
            <w:tcW w:w="1200" w:type="dxa"/>
            <w:shd w:val="clear" w:color="auto" w:fill="auto"/>
            <w:vAlign w:val="center"/>
          </w:tcPr>
          <w:p w14:paraId="2F05BDCE">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w:t>
            </w:r>
          </w:p>
        </w:tc>
        <w:tc>
          <w:tcPr>
            <w:tcW w:w="1770" w:type="dxa"/>
            <w:shd w:val="clear" w:color="auto" w:fill="auto"/>
            <w:vAlign w:val="center"/>
          </w:tcPr>
          <w:p w14:paraId="7EEEB0E4">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33530FCD">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餐饮服务</w:t>
            </w:r>
          </w:p>
        </w:tc>
      </w:tr>
      <w:tr w14:paraId="200B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F933E72">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w:t>
            </w:r>
          </w:p>
        </w:tc>
        <w:tc>
          <w:tcPr>
            <w:tcW w:w="1680" w:type="dxa"/>
            <w:vMerge w:val="continue"/>
            <w:vAlign w:val="center"/>
          </w:tcPr>
          <w:p w14:paraId="58032848">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5C3264E4">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茶艺教室</w:t>
            </w:r>
          </w:p>
        </w:tc>
        <w:tc>
          <w:tcPr>
            <w:tcW w:w="1200" w:type="dxa"/>
            <w:shd w:val="clear" w:color="auto" w:fill="auto"/>
            <w:vAlign w:val="center"/>
          </w:tcPr>
          <w:p w14:paraId="61412F73">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27E30CF4">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47F787D7">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茶文化与茶艺</w:t>
            </w:r>
          </w:p>
        </w:tc>
      </w:tr>
      <w:tr w14:paraId="3B73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EA193A3">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w:t>
            </w:r>
          </w:p>
        </w:tc>
        <w:tc>
          <w:tcPr>
            <w:tcW w:w="1680" w:type="dxa"/>
            <w:vMerge w:val="continue"/>
            <w:vAlign w:val="center"/>
          </w:tcPr>
          <w:p w14:paraId="17668520">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4D6091AC">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咖啡教室</w:t>
            </w:r>
          </w:p>
        </w:tc>
        <w:tc>
          <w:tcPr>
            <w:tcW w:w="1200" w:type="dxa"/>
            <w:shd w:val="clear" w:color="auto" w:fill="auto"/>
            <w:vAlign w:val="center"/>
          </w:tcPr>
          <w:p w14:paraId="52FC7071">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77F8445F">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74398A35">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咖啡调制</w:t>
            </w:r>
          </w:p>
        </w:tc>
      </w:tr>
      <w:tr w14:paraId="2CB5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529755E">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w:t>
            </w:r>
          </w:p>
        </w:tc>
        <w:tc>
          <w:tcPr>
            <w:tcW w:w="1680" w:type="dxa"/>
            <w:vMerge w:val="continue"/>
            <w:vAlign w:val="center"/>
          </w:tcPr>
          <w:p w14:paraId="71A182DF">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1A73A23A">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酒水教室</w:t>
            </w:r>
          </w:p>
        </w:tc>
        <w:tc>
          <w:tcPr>
            <w:tcW w:w="1200" w:type="dxa"/>
            <w:shd w:val="clear" w:color="auto" w:fill="auto"/>
            <w:vAlign w:val="center"/>
          </w:tcPr>
          <w:p w14:paraId="23AABC34">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01808CD0">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基本技能训练</w:t>
            </w:r>
          </w:p>
        </w:tc>
        <w:tc>
          <w:tcPr>
            <w:tcW w:w="2080" w:type="dxa"/>
            <w:shd w:val="clear" w:color="auto" w:fill="auto"/>
            <w:vAlign w:val="center"/>
          </w:tcPr>
          <w:p w14:paraId="716AF0EB">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酒水操作与服务</w:t>
            </w:r>
          </w:p>
        </w:tc>
      </w:tr>
      <w:tr w14:paraId="4695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ACD89E8">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w:t>
            </w:r>
          </w:p>
        </w:tc>
        <w:tc>
          <w:tcPr>
            <w:tcW w:w="1680" w:type="dxa"/>
            <w:vMerge w:val="restart"/>
            <w:vAlign w:val="center"/>
          </w:tcPr>
          <w:p w14:paraId="543DB28B">
            <w:pPr>
              <w:widowControl/>
              <w:spacing w:line="440" w:lineRule="exact"/>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专业核心技能实训</w:t>
            </w:r>
          </w:p>
        </w:tc>
        <w:tc>
          <w:tcPr>
            <w:tcW w:w="1979" w:type="dxa"/>
            <w:vAlign w:val="center"/>
          </w:tcPr>
          <w:p w14:paraId="41CE3496">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救护教室</w:t>
            </w:r>
          </w:p>
        </w:tc>
        <w:tc>
          <w:tcPr>
            <w:tcW w:w="1200" w:type="dxa"/>
            <w:shd w:val="clear" w:color="auto" w:fill="auto"/>
            <w:vAlign w:val="center"/>
          </w:tcPr>
          <w:p w14:paraId="4DD099C2">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5ECED1BE">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核心技能训练</w:t>
            </w:r>
          </w:p>
        </w:tc>
        <w:tc>
          <w:tcPr>
            <w:tcW w:w="2080" w:type="dxa"/>
            <w:shd w:val="clear" w:color="auto" w:fill="auto"/>
            <w:vAlign w:val="center"/>
          </w:tcPr>
          <w:p w14:paraId="495DEE90">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民航客舱救护</w:t>
            </w:r>
          </w:p>
        </w:tc>
      </w:tr>
      <w:tr w14:paraId="1368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1339BB35">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w:t>
            </w:r>
          </w:p>
        </w:tc>
        <w:tc>
          <w:tcPr>
            <w:tcW w:w="1680" w:type="dxa"/>
            <w:vMerge w:val="continue"/>
            <w:vAlign w:val="center"/>
          </w:tcPr>
          <w:p w14:paraId="37FECDF2">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13C3D879">
            <w:pPr>
              <w:widowControl/>
              <w:spacing w:line="440" w:lineRule="exact"/>
              <w:jc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校外实训基地</w:t>
            </w:r>
          </w:p>
        </w:tc>
        <w:tc>
          <w:tcPr>
            <w:tcW w:w="1200" w:type="dxa"/>
            <w:shd w:val="clear" w:color="auto" w:fill="auto"/>
            <w:vAlign w:val="center"/>
          </w:tcPr>
          <w:p w14:paraId="3F489E97">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186E169A">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核心技能训练</w:t>
            </w:r>
          </w:p>
        </w:tc>
        <w:tc>
          <w:tcPr>
            <w:tcW w:w="2080" w:type="dxa"/>
            <w:shd w:val="clear" w:color="auto" w:fill="auto"/>
            <w:vAlign w:val="center"/>
          </w:tcPr>
          <w:p w14:paraId="18296984">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空乘技能综合训练I</w:t>
            </w:r>
          </w:p>
        </w:tc>
      </w:tr>
      <w:tr w14:paraId="46D0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E674043">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w:t>
            </w:r>
          </w:p>
        </w:tc>
        <w:tc>
          <w:tcPr>
            <w:tcW w:w="1680" w:type="dxa"/>
            <w:vMerge w:val="continue"/>
            <w:vAlign w:val="center"/>
          </w:tcPr>
          <w:p w14:paraId="4AD3A085">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5366ACB5">
            <w:pPr>
              <w:widowControl/>
              <w:spacing w:line="440" w:lineRule="exact"/>
              <w:jc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校外实训基地</w:t>
            </w:r>
          </w:p>
        </w:tc>
        <w:tc>
          <w:tcPr>
            <w:tcW w:w="1200" w:type="dxa"/>
            <w:shd w:val="clear" w:color="auto" w:fill="auto"/>
            <w:vAlign w:val="center"/>
          </w:tcPr>
          <w:p w14:paraId="45E3F702">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498A7213">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核心技能训练</w:t>
            </w:r>
          </w:p>
        </w:tc>
        <w:tc>
          <w:tcPr>
            <w:tcW w:w="2080" w:type="dxa"/>
            <w:shd w:val="clear" w:color="auto" w:fill="auto"/>
            <w:vAlign w:val="center"/>
          </w:tcPr>
          <w:p w14:paraId="70EA244E">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空乘技能综合训练Ⅱ</w:t>
            </w:r>
          </w:p>
        </w:tc>
      </w:tr>
      <w:tr w14:paraId="0A07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DDA7FDB">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w:t>
            </w:r>
          </w:p>
        </w:tc>
        <w:tc>
          <w:tcPr>
            <w:tcW w:w="1680" w:type="dxa"/>
            <w:vMerge w:val="continue"/>
            <w:vAlign w:val="center"/>
          </w:tcPr>
          <w:p w14:paraId="78BC3A72">
            <w:pPr>
              <w:widowControl/>
              <w:spacing w:line="440" w:lineRule="exact"/>
              <w:jc w:val="center"/>
              <w:rPr>
                <w:rFonts w:hint="eastAsia" w:ascii="宋体" w:hAnsi="宋体" w:eastAsia="宋体" w:cs="宋体"/>
                <w:b w:val="0"/>
                <w:bCs w:val="0"/>
                <w:color w:val="000000"/>
                <w:kern w:val="0"/>
                <w:sz w:val="21"/>
                <w:szCs w:val="21"/>
              </w:rPr>
            </w:pPr>
          </w:p>
        </w:tc>
        <w:tc>
          <w:tcPr>
            <w:tcW w:w="1979" w:type="dxa"/>
            <w:vAlign w:val="center"/>
          </w:tcPr>
          <w:p w14:paraId="41E5476C">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模拟舱</w:t>
            </w:r>
          </w:p>
        </w:tc>
        <w:tc>
          <w:tcPr>
            <w:tcW w:w="1200" w:type="dxa"/>
            <w:shd w:val="clear" w:color="auto" w:fill="auto"/>
            <w:vAlign w:val="center"/>
          </w:tcPr>
          <w:p w14:paraId="1626390B">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6E653FAE">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核心技能训练</w:t>
            </w:r>
          </w:p>
        </w:tc>
        <w:tc>
          <w:tcPr>
            <w:tcW w:w="2080" w:type="dxa"/>
            <w:shd w:val="clear" w:color="auto" w:fill="auto"/>
            <w:vAlign w:val="center"/>
          </w:tcPr>
          <w:p w14:paraId="58E4526C">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客舱设施与服务</w:t>
            </w:r>
          </w:p>
        </w:tc>
      </w:tr>
      <w:tr w14:paraId="4AFC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4BF35D7">
            <w:pPr>
              <w:widowControl/>
              <w:spacing w:line="44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w:t>
            </w:r>
          </w:p>
        </w:tc>
        <w:tc>
          <w:tcPr>
            <w:tcW w:w="1680" w:type="dxa"/>
            <w:vMerge w:val="continue"/>
            <w:vAlign w:val="center"/>
          </w:tcPr>
          <w:p w14:paraId="431205C9">
            <w:pPr>
              <w:widowControl/>
              <w:spacing w:line="440" w:lineRule="exact"/>
              <w:jc w:val="center"/>
              <w:rPr>
                <w:rFonts w:hint="eastAsia" w:ascii="宋体" w:hAnsi="宋体" w:eastAsia="宋体" w:cs="宋体"/>
                <w:b w:val="0"/>
                <w:bCs w:val="0"/>
                <w:color w:val="000000"/>
                <w:kern w:val="0"/>
                <w:sz w:val="21"/>
                <w:szCs w:val="21"/>
              </w:rPr>
            </w:pPr>
          </w:p>
        </w:tc>
        <w:tc>
          <w:tcPr>
            <w:tcW w:w="1979" w:type="dxa"/>
            <w:shd w:val="clear" w:color="auto" w:fill="auto"/>
            <w:vAlign w:val="center"/>
          </w:tcPr>
          <w:p w14:paraId="74764DCA">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模拟舱</w:t>
            </w:r>
          </w:p>
        </w:tc>
        <w:tc>
          <w:tcPr>
            <w:tcW w:w="1200" w:type="dxa"/>
            <w:shd w:val="clear" w:color="auto" w:fill="auto"/>
            <w:vAlign w:val="center"/>
          </w:tcPr>
          <w:p w14:paraId="756339BF">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200㎡</w:t>
            </w:r>
          </w:p>
        </w:tc>
        <w:tc>
          <w:tcPr>
            <w:tcW w:w="1770" w:type="dxa"/>
            <w:shd w:val="clear" w:color="auto" w:fill="auto"/>
            <w:vAlign w:val="center"/>
          </w:tcPr>
          <w:p w14:paraId="11336C8A">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核心技能训练</w:t>
            </w:r>
          </w:p>
        </w:tc>
        <w:tc>
          <w:tcPr>
            <w:tcW w:w="2080" w:type="dxa"/>
            <w:shd w:val="clear" w:color="auto" w:fill="auto"/>
            <w:vAlign w:val="center"/>
          </w:tcPr>
          <w:p w14:paraId="3D5D5CD4">
            <w:pPr>
              <w:widowControl/>
              <w:spacing w:line="44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客舱安全与应急处置</w:t>
            </w:r>
          </w:p>
        </w:tc>
      </w:tr>
    </w:tbl>
    <w:p w14:paraId="1B501827">
      <w:pPr>
        <w:widowControl/>
        <w:spacing w:line="440" w:lineRule="exact"/>
        <w:jc w:val="center"/>
        <w:rPr>
          <w:rFonts w:ascii="宋体" w:hAnsi="宋体" w:cs="宋体"/>
          <w:color w:val="000000"/>
          <w:kern w:val="0"/>
          <w:sz w:val="24"/>
          <w:szCs w:val="24"/>
        </w:rPr>
      </w:pPr>
    </w:p>
    <w:p w14:paraId="2D7C2AD6">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三</w:t>
      </w:r>
      <w:r>
        <w:rPr>
          <w:rFonts w:hint="eastAsia" w:ascii="宋体" w:hAnsi="宋体"/>
          <w:b/>
          <w:sz w:val="28"/>
          <w:szCs w:val="28"/>
        </w:rPr>
        <w:t>）教学资源</w:t>
      </w:r>
    </w:p>
    <w:p w14:paraId="26558962">
      <w:pPr>
        <w:spacing w:line="360" w:lineRule="auto"/>
        <w:ind w:firstLine="482" w:firstLineChars="200"/>
        <w:rPr>
          <w:rFonts w:hint="eastAsia" w:eastAsia="宋体"/>
          <w:b/>
          <w:bCs/>
          <w:kern w:val="24"/>
          <w:sz w:val="24"/>
        </w:rPr>
      </w:pPr>
      <w:r>
        <w:rPr>
          <w:rFonts w:hint="eastAsia" w:eastAsia="宋体"/>
          <w:b/>
          <w:bCs/>
          <w:kern w:val="24"/>
          <w:sz w:val="24"/>
          <w:lang w:val="en-US" w:eastAsia="zh-CN"/>
        </w:rPr>
        <w:t>1.</w:t>
      </w:r>
      <w:r>
        <w:rPr>
          <w:rFonts w:hint="eastAsia" w:eastAsia="宋体"/>
          <w:b/>
          <w:bCs/>
          <w:kern w:val="24"/>
          <w:sz w:val="24"/>
        </w:rPr>
        <w:t>教材选用</w:t>
      </w:r>
    </w:p>
    <w:p w14:paraId="3AA9F2FF">
      <w:pPr>
        <w:spacing w:line="360" w:lineRule="auto"/>
        <w:ind w:firstLine="480" w:firstLineChars="200"/>
        <w:rPr>
          <w:rFonts w:hint="eastAsia" w:ascii="宋体" w:hAnsi="宋体" w:cs="宋体"/>
          <w:color w:val="000000"/>
          <w:kern w:val="0"/>
          <w:sz w:val="24"/>
          <w:szCs w:val="24"/>
        </w:rPr>
      </w:pPr>
      <w:r>
        <w:rPr>
          <w:rFonts w:ascii="宋体" w:hAnsi="宋体" w:eastAsia="宋体" w:cs="宋体"/>
          <w:sz w:val="24"/>
          <w:szCs w:val="24"/>
        </w:rPr>
        <w:t>规范教材建设和选用制度</w:t>
      </w:r>
      <w:r>
        <w:rPr>
          <w:rFonts w:hint="eastAsia" w:cs="宋体"/>
          <w:sz w:val="24"/>
          <w:szCs w:val="24"/>
          <w:lang w:eastAsia="zh-CN"/>
        </w:rPr>
        <w:t>，</w:t>
      </w:r>
      <w:r>
        <w:rPr>
          <w:rFonts w:hint="eastAsia"/>
          <w:kern w:val="24"/>
          <w:sz w:val="24"/>
        </w:rPr>
        <w:t>根据空中乘务</w:t>
      </w:r>
      <w:r>
        <w:rPr>
          <w:kern w:val="24"/>
          <w:sz w:val="24"/>
        </w:rPr>
        <w:t>专业人才培养目标及课程教学要求，优先从国家级或省级规划教材目录中选用教材。</w:t>
      </w:r>
      <w:r>
        <w:rPr>
          <w:rFonts w:ascii="宋体" w:hAnsi="宋体" w:eastAsia="宋体" w:cs="宋体"/>
          <w:sz w:val="24"/>
          <w:szCs w:val="24"/>
        </w:rPr>
        <w:t>专业老师积极加强新形态一体化教材建设，以学生为中心、以能力为本位、以数字资源为支撑，与</w:t>
      </w:r>
      <w:r>
        <w:rPr>
          <w:rFonts w:hint="eastAsia" w:cs="宋体"/>
          <w:sz w:val="24"/>
          <w:szCs w:val="24"/>
          <w:lang w:val="en-US" w:eastAsia="zh-CN"/>
        </w:rPr>
        <w:t>企业</w:t>
      </w:r>
      <w:r>
        <w:rPr>
          <w:rFonts w:ascii="宋体" w:hAnsi="宋体" w:eastAsia="宋体" w:cs="宋体"/>
          <w:sz w:val="24"/>
          <w:szCs w:val="24"/>
        </w:rPr>
        <w:t>合作开发技改课程，并加强校企双元开发特色鲜明的教材。</w:t>
      </w:r>
    </w:p>
    <w:p w14:paraId="449F0A2A">
      <w:pPr>
        <w:spacing w:line="360" w:lineRule="auto"/>
        <w:ind w:firstLine="482" w:firstLineChars="200"/>
        <w:rPr>
          <w:rFonts w:hint="eastAsia" w:eastAsia="宋体"/>
          <w:b/>
          <w:bCs/>
          <w:kern w:val="24"/>
          <w:sz w:val="24"/>
          <w:lang w:val="en-US" w:eastAsia="zh-CN"/>
        </w:rPr>
      </w:pPr>
      <w:r>
        <w:rPr>
          <w:rFonts w:hint="eastAsia" w:eastAsia="宋体"/>
          <w:b/>
          <w:bCs/>
          <w:kern w:val="24"/>
          <w:sz w:val="24"/>
          <w:lang w:val="en-US" w:eastAsia="zh-CN"/>
        </w:rPr>
        <w:t>2.图书文献资源</w:t>
      </w:r>
    </w:p>
    <w:p w14:paraId="39B669E1">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图书文献配备能满足人才培养、专业建设、教科研等工作的需要，方便师生查询、借阅。专业类图书文献主要包括：民航运输业发展的制度法规及业务、行业标准、职业标准、民航服务、民航基础知识等空中乘务专业资料，以及两种以上的空中乘务类学术期刊和有关空中乘务的操作类图书。</w:t>
      </w:r>
    </w:p>
    <w:p w14:paraId="546D9F27">
      <w:pPr>
        <w:spacing w:line="360" w:lineRule="auto"/>
        <w:ind w:firstLine="482" w:firstLineChars="200"/>
        <w:rPr>
          <w:rFonts w:hint="eastAsia" w:eastAsia="宋体"/>
          <w:b/>
          <w:bCs/>
          <w:kern w:val="24"/>
          <w:sz w:val="24"/>
          <w:lang w:val="en-US" w:eastAsia="zh-CN"/>
        </w:rPr>
      </w:pPr>
      <w:r>
        <w:rPr>
          <w:rFonts w:hint="eastAsia" w:eastAsia="宋体"/>
          <w:b/>
          <w:bCs/>
          <w:kern w:val="24"/>
          <w:sz w:val="24"/>
          <w:lang w:val="en-US" w:eastAsia="zh-CN"/>
        </w:rPr>
        <w:t>3.数字教学资源</w:t>
      </w:r>
    </w:p>
    <w:p w14:paraId="676479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选择数字教学资源：</w:t>
      </w:r>
    </w:p>
    <w:p w14:paraId="2CA3D8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教材资源平台：</w:t>
      </w:r>
      <w:r>
        <w:rPr>
          <w:rFonts w:hint="eastAsia" w:ascii="宋体" w:hAnsi="宋体" w:eastAsia="宋体" w:cs="宋体"/>
          <w:sz w:val="24"/>
          <w:szCs w:val="24"/>
          <w:lang w:val="en-US" w:eastAsia="zh-CN"/>
        </w:rPr>
        <w:t>建设</w:t>
      </w:r>
      <w:r>
        <w:rPr>
          <w:rFonts w:hint="eastAsia" w:ascii="宋体" w:hAnsi="宋体" w:eastAsia="宋体" w:cs="宋体"/>
          <w:sz w:val="24"/>
          <w:szCs w:val="24"/>
        </w:rPr>
        <w:t>适合空乘专业的数字教材资源平台，</w:t>
      </w:r>
      <w:r>
        <w:rPr>
          <w:rFonts w:hint="eastAsia" w:ascii="宋体" w:hAnsi="宋体" w:eastAsia="宋体" w:cs="宋体"/>
          <w:sz w:val="24"/>
          <w:szCs w:val="24"/>
          <w:lang w:val="en-US" w:eastAsia="zh-CN"/>
        </w:rPr>
        <w:t>本专业已经建设里部分在线课程，正在建设核心课程</w:t>
      </w:r>
      <w:r>
        <w:rPr>
          <w:rFonts w:hint="eastAsia" w:ascii="宋体" w:hAnsi="宋体" w:eastAsia="宋体" w:cs="宋体"/>
          <w:sz w:val="24"/>
          <w:szCs w:val="24"/>
        </w:rPr>
        <w:t>在线课程，可以涵盖空乘专业的各个方面。</w:t>
      </w:r>
    </w:p>
    <w:p w14:paraId="637A2E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虚拟实验室：利用</w:t>
      </w:r>
      <w:r>
        <w:rPr>
          <w:rFonts w:hint="eastAsia" w:ascii="宋体" w:hAnsi="宋体" w:eastAsia="宋体" w:cs="宋体"/>
          <w:sz w:val="24"/>
          <w:szCs w:val="24"/>
          <w:lang w:val="en-US" w:eastAsia="zh-CN"/>
        </w:rPr>
        <w:t>现有的</w:t>
      </w:r>
      <w:r>
        <w:rPr>
          <w:rFonts w:hint="eastAsia" w:ascii="宋体" w:hAnsi="宋体" w:eastAsia="宋体" w:cs="宋体"/>
          <w:sz w:val="24"/>
          <w:szCs w:val="24"/>
        </w:rPr>
        <w:t>虚拟实验室平台，如</w:t>
      </w:r>
      <w:r>
        <w:rPr>
          <w:rFonts w:hint="eastAsia" w:ascii="宋体" w:hAnsi="宋体" w:eastAsia="宋体" w:cs="宋体"/>
          <w:sz w:val="24"/>
          <w:szCs w:val="24"/>
          <w:lang w:val="en-US" w:eastAsia="zh-CN"/>
        </w:rPr>
        <w:t>VR</w:t>
      </w:r>
      <w:r>
        <w:rPr>
          <w:rFonts w:hint="eastAsia" w:ascii="宋体" w:hAnsi="宋体" w:eastAsia="宋体" w:cs="宋体"/>
          <w:sz w:val="24"/>
          <w:szCs w:val="24"/>
        </w:rPr>
        <w:t>等，为学生提供实验环境，进行模拟飞行、安全程序等实践操作。</w:t>
      </w:r>
    </w:p>
    <w:p w14:paraId="4C312D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使用数字教学资源：</w:t>
      </w:r>
    </w:p>
    <w:p w14:paraId="2373B9E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课堂教学辅助：将数字教学资源作为课堂教学的辅助工具，通过展示视频、演示模拟软件等方式，增强学生的学习体验。</w:t>
      </w:r>
    </w:p>
    <w:p w14:paraId="6600B43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作业和测验：利用在线测验平台，设计与课程内容相关的测验和作业，帮助学生巩固所学知识。</w:t>
      </w:r>
    </w:p>
    <w:p w14:paraId="046B63E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个性化学习：根据学生的学习情况和兴趣，推荐适合的数字教学资源，实现个性化学习。</w:t>
      </w:r>
    </w:p>
    <w:p w14:paraId="34682D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远程学习支持：为了支持远程学习，可以录制课程视频、制作在线教程等资源，让学生可以随时随地进行学习。</w:t>
      </w:r>
    </w:p>
    <w:p w14:paraId="5FEAB745">
      <w:pPr>
        <w:snapToGrid w:val="0"/>
        <w:spacing w:line="560" w:lineRule="exact"/>
        <w:rPr>
          <w:rFonts w:ascii="宋体" w:hAnsi="宋体"/>
          <w:b/>
          <w:sz w:val="28"/>
          <w:szCs w:val="28"/>
        </w:rPr>
      </w:pPr>
      <w:r>
        <w:rPr>
          <w:rFonts w:hint="eastAsia" w:ascii="宋体" w:hAnsi="宋体"/>
          <w:b/>
          <w:sz w:val="28"/>
          <w:szCs w:val="28"/>
          <w:lang w:val="en-US" w:eastAsia="zh-CN"/>
        </w:rPr>
        <w:t>十四</w:t>
      </w:r>
      <w:r>
        <w:rPr>
          <w:rFonts w:hint="eastAsia" w:ascii="宋体" w:hAnsi="宋体"/>
          <w:b/>
          <w:sz w:val="28"/>
          <w:szCs w:val="28"/>
        </w:rPr>
        <w:t xml:space="preserve"> 质量保障和毕业要求</w:t>
      </w:r>
    </w:p>
    <w:p w14:paraId="68394B1F">
      <w:pPr>
        <w:snapToGrid w:val="0"/>
        <w:spacing w:line="56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一</w:t>
      </w:r>
      <w:r>
        <w:rPr>
          <w:rFonts w:hint="eastAsia" w:ascii="宋体" w:hAnsi="宋体"/>
          <w:b/>
          <w:sz w:val="28"/>
          <w:szCs w:val="28"/>
        </w:rPr>
        <w:t>）质量保障</w:t>
      </w:r>
    </w:p>
    <w:p w14:paraId="7FB144A2">
      <w:pPr>
        <w:spacing w:line="360" w:lineRule="auto"/>
        <w:ind w:firstLine="480" w:firstLineChars="200"/>
        <w:rPr>
          <w:kern w:val="24"/>
          <w:sz w:val="24"/>
        </w:rPr>
      </w:pPr>
      <w:r>
        <w:rPr>
          <w:kern w:val="24"/>
          <w:sz w:val="24"/>
        </w:rPr>
        <w:t xml:space="preserve">1. </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kern w:val="24"/>
          <w:sz w:val="24"/>
        </w:rPr>
        <w:t>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目标和培养规格。</w:t>
      </w:r>
    </w:p>
    <w:p w14:paraId="2ED45E7E">
      <w:pPr>
        <w:spacing w:line="360" w:lineRule="auto"/>
        <w:ind w:firstLine="480" w:firstLineChars="200"/>
        <w:rPr>
          <w:kern w:val="24"/>
          <w:sz w:val="24"/>
        </w:rPr>
      </w:pPr>
      <w:r>
        <w:rPr>
          <w:kern w:val="24"/>
          <w:sz w:val="24"/>
        </w:rPr>
        <w:t>2.</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rFonts w:hint="eastAsia" w:ascii="Times New Roman" w:hAnsi="Times New Roman" w:cs="Times New Roman"/>
          <w:kern w:val="2"/>
          <w:sz w:val="24"/>
          <w:szCs w:val="24"/>
        </w:rPr>
        <w:t>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r>
        <w:rPr>
          <w:kern w:val="24"/>
          <w:sz w:val="24"/>
        </w:rPr>
        <w:cr/>
      </w:r>
      <w:r>
        <w:rPr>
          <w:rFonts w:hint="eastAsia"/>
          <w:kern w:val="24"/>
          <w:sz w:val="24"/>
        </w:rPr>
        <w:t xml:space="preserve">    </w:t>
      </w:r>
      <w:r>
        <w:rPr>
          <w:kern w:val="24"/>
          <w:sz w:val="24"/>
        </w:rPr>
        <w:t>3.</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rFonts w:hint="eastAsia" w:ascii="Times New Roman" w:hAnsi="Times New Roman" w:cs="Times New Roman"/>
          <w:kern w:val="2"/>
          <w:sz w:val="24"/>
          <w:szCs w:val="24"/>
        </w:rPr>
        <w:t>应建立毕业生跟踪反馈机制及社会评价机制，并对生源情况、在校生学业水平、毕业生就业情况等进行分析，定期评价人才培养质量和培养目标达成情况。</w:t>
      </w:r>
    </w:p>
    <w:p w14:paraId="539B417F">
      <w:pPr>
        <w:spacing w:line="360" w:lineRule="auto"/>
        <w:ind w:firstLine="480" w:firstLineChars="200"/>
        <w:rPr>
          <w:kern w:val="24"/>
          <w:sz w:val="24"/>
        </w:rPr>
      </w:pPr>
      <w:r>
        <w:rPr>
          <w:kern w:val="24"/>
          <w:sz w:val="24"/>
        </w:rPr>
        <w:t>4.教研组织应充分利用评价分析结果有效改进专业教学，针对人才培养过程中存在的问题，制定诊断与改进措施，持续提高人才培养质量。</w:t>
      </w:r>
      <w:r>
        <w:rPr>
          <w:kern w:val="24"/>
          <w:sz w:val="24"/>
        </w:rPr>
        <w:cr/>
      </w:r>
      <w:r>
        <w:rPr>
          <w:rFonts w:hint="eastAsia"/>
          <w:kern w:val="24"/>
          <w:sz w:val="24"/>
        </w:rPr>
        <w:t xml:space="preserve">  </w:t>
      </w:r>
      <w:r>
        <w:rPr>
          <w:rFonts w:hint="eastAsia"/>
          <w:kern w:val="24"/>
          <w:sz w:val="24"/>
          <w:lang w:val="en-US" w:eastAsia="zh-CN"/>
        </w:rPr>
        <w:t xml:space="preserve"> </w:t>
      </w:r>
      <w:r>
        <w:rPr>
          <w:rFonts w:hint="eastAsia"/>
          <w:kern w:val="24"/>
          <w:sz w:val="24"/>
        </w:rPr>
        <w:t xml:space="preserve"> </w:t>
      </w:r>
      <w:r>
        <w:rPr>
          <w:rFonts w:hint="eastAsia"/>
          <w:kern w:val="24"/>
          <w:sz w:val="24"/>
          <w:lang w:val="en-US" w:eastAsia="zh-CN"/>
        </w:rPr>
        <w:t>5.</w:t>
      </w:r>
      <w:r>
        <w:rPr>
          <w:kern w:val="24"/>
          <w:sz w:val="24"/>
        </w:rPr>
        <w:t>建立人才培养质量评价指标体系</w:t>
      </w:r>
    </w:p>
    <w:p w14:paraId="59C69A15">
      <w:pPr>
        <w:spacing w:line="360" w:lineRule="auto"/>
        <w:ind w:firstLine="480" w:firstLineChars="200"/>
        <w:rPr>
          <w:kern w:val="24"/>
          <w:sz w:val="24"/>
        </w:rPr>
      </w:pPr>
      <w:r>
        <w:rPr>
          <w:kern w:val="24"/>
          <w:sz w:val="24"/>
        </w:rPr>
        <w:t>本</w:t>
      </w:r>
      <w:r>
        <w:rPr>
          <w:rFonts w:hint="eastAsia"/>
          <w:kern w:val="24"/>
          <w:sz w:val="24"/>
        </w:rPr>
        <w:t>专业</w:t>
      </w:r>
      <w:r>
        <w:rPr>
          <w:kern w:val="24"/>
          <w:sz w:val="24"/>
        </w:rPr>
        <w:t>建立专业人才培养的评价指标保障体系，主要包括培养目标、培养过程和培养质量三个部分。</w:t>
      </w:r>
    </w:p>
    <w:tbl>
      <w:tblPr>
        <w:tblStyle w:val="10"/>
        <w:tblW w:w="896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6"/>
        <w:gridCol w:w="589"/>
        <w:gridCol w:w="829"/>
        <w:gridCol w:w="6767"/>
      </w:tblGrid>
      <w:tr w14:paraId="47FC7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776" w:type="dxa"/>
            <w:noWrap w:val="0"/>
            <w:vAlign w:val="top"/>
          </w:tcPr>
          <w:p w14:paraId="32119454">
            <w:pPr>
              <w:spacing w:line="0" w:lineRule="atLeast"/>
              <w:jc w:val="center"/>
              <w:rPr>
                <w:b/>
              </w:rPr>
            </w:pPr>
            <w:r>
              <w:rPr>
                <w:rFonts w:hint="eastAsia"/>
                <w:b/>
              </w:rPr>
              <w:t>序号</w:t>
            </w:r>
          </w:p>
        </w:tc>
        <w:tc>
          <w:tcPr>
            <w:tcW w:w="1418" w:type="dxa"/>
            <w:gridSpan w:val="2"/>
            <w:noWrap w:val="0"/>
            <w:vAlign w:val="top"/>
          </w:tcPr>
          <w:p w14:paraId="5FE5B4EC">
            <w:pPr>
              <w:spacing w:line="0" w:lineRule="atLeast"/>
              <w:jc w:val="center"/>
              <w:rPr>
                <w:b/>
              </w:rPr>
            </w:pPr>
            <w:r>
              <w:rPr>
                <w:rFonts w:hint="eastAsia"/>
                <w:b/>
              </w:rPr>
              <w:t>指标</w:t>
            </w:r>
          </w:p>
        </w:tc>
        <w:tc>
          <w:tcPr>
            <w:tcW w:w="6767" w:type="dxa"/>
            <w:noWrap w:val="0"/>
            <w:vAlign w:val="top"/>
          </w:tcPr>
          <w:p w14:paraId="575C2098">
            <w:pPr>
              <w:spacing w:line="0" w:lineRule="atLeast"/>
              <w:jc w:val="center"/>
              <w:rPr>
                <w:b/>
              </w:rPr>
            </w:pPr>
            <w:r>
              <w:rPr>
                <w:rFonts w:hint="eastAsia"/>
                <w:b/>
              </w:rPr>
              <w:t>内容</w:t>
            </w:r>
          </w:p>
        </w:tc>
      </w:tr>
      <w:tr w14:paraId="1E16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2" w:hRule="atLeast"/>
          <w:jc w:val="center"/>
        </w:trPr>
        <w:tc>
          <w:tcPr>
            <w:tcW w:w="776" w:type="dxa"/>
            <w:noWrap w:val="0"/>
            <w:vAlign w:val="center"/>
          </w:tcPr>
          <w:p w14:paraId="510CD434">
            <w:pPr>
              <w:spacing w:line="0" w:lineRule="atLeast"/>
              <w:jc w:val="center"/>
            </w:pPr>
            <w:r>
              <w:rPr>
                <w:rFonts w:hint="eastAsia"/>
              </w:rPr>
              <w:t>1</w:t>
            </w:r>
          </w:p>
        </w:tc>
        <w:tc>
          <w:tcPr>
            <w:tcW w:w="1418" w:type="dxa"/>
            <w:gridSpan w:val="2"/>
            <w:noWrap w:val="0"/>
            <w:vAlign w:val="center"/>
          </w:tcPr>
          <w:p w14:paraId="69A1FA2A">
            <w:pPr>
              <w:spacing w:line="0" w:lineRule="atLeast"/>
              <w:jc w:val="center"/>
            </w:pPr>
            <w:r>
              <w:rPr>
                <w:rFonts w:hint="eastAsia"/>
              </w:rPr>
              <w:t>培养目标</w:t>
            </w:r>
          </w:p>
        </w:tc>
        <w:tc>
          <w:tcPr>
            <w:tcW w:w="6767" w:type="dxa"/>
            <w:noWrap w:val="0"/>
            <w:vAlign w:val="center"/>
          </w:tcPr>
          <w:p w14:paraId="684A9351">
            <w:pPr>
              <w:spacing w:line="0" w:lineRule="atLeast"/>
              <w:ind w:firstLine="420" w:firstLineChars="200"/>
            </w:pPr>
            <w:r>
              <w:rPr>
                <w:rFonts w:hint="eastAsia"/>
              </w:rPr>
              <w:t>本专业人才培养方案的制订遵循人才培养的目标与客观规律，基于行业岗位人才需求确立人才培养定位与人才培养目标，面向行业的岗位人才市场需求调研已形成长效机制，每年更新，密切关注行业发展新趋势与岗位人才需求新动态，保证人才培养与民航行业发展的一致性，基于市场调研与专家论证的课程体系具有专业性、系统性，符合职业发展的规律性。人才培养方案人才培养目标定位准确，与产业发展的一致性，具有一定的前瞻性。</w:t>
            </w:r>
          </w:p>
        </w:tc>
      </w:tr>
      <w:tr w14:paraId="4F191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1" w:hRule="atLeast"/>
          <w:jc w:val="center"/>
        </w:trPr>
        <w:tc>
          <w:tcPr>
            <w:tcW w:w="776" w:type="dxa"/>
            <w:vMerge w:val="restart"/>
            <w:noWrap w:val="0"/>
            <w:vAlign w:val="center"/>
          </w:tcPr>
          <w:p w14:paraId="22FD0588">
            <w:pPr>
              <w:spacing w:line="0" w:lineRule="atLeast"/>
              <w:jc w:val="center"/>
            </w:pPr>
            <w:r>
              <w:rPr>
                <w:rFonts w:hint="eastAsia"/>
              </w:rPr>
              <w:t>2</w:t>
            </w:r>
          </w:p>
        </w:tc>
        <w:tc>
          <w:tcPr>
            <w:tcW w:w="589" w:type="dxa"/>
            <w:vMerge w:val="restart"/>
            <w:noWrap w:val="0"/>
            <w:vAlign w:val="center"/>
          </w:tcPr>
          <w:p w14:paraId="10683653">
            <w:pPr>
              <w:spacing w:line="0" w:lineRule="atLeast"/>
              <w:jc w:val="center"/>
            </w:pPr>
            <w:r>
              <w:rPr>
                <w:rFonts w:hint="eastAsia"/>
              </w:rPr>
              <w:t>培养过程</w:t>
            </w:r>
          </w:p>
        </w:tc>
        <w:tc>
          <w:tcPr>
            <w:tcW w:w="829" w:type="dxa"/>
            <w:noWrap w:val="0"/>
            <w:vAlign w:val="center"/>
          </w:tcPr>
          <w:p w14:paraId="2B55BD19">
            <w:pPr>
              <w:spacing w:line="0" w:lineRule="atLeast"/>
              <w:jc w:val="center"/>
            </w:pPr>
            <w:r>
              <w:rPr>
                <w:rFonts w:hint="eastAsia"/>
              </w:rPr>
              <w:t>课程体系</w:t>
            </w:r>
          </w:p>
        </w:tc>
        <w:tc>
          <w:tcPr>
            <w:tcW w:w="6767" w:type="dxa"/>
            <w:noWrap w:val="0"/>
            <w:vAlign w:val="center"/>
          </w:tcPr>
          <w:p w14:paraId="76ECA403">
            <w:pPr>
              <w:widowControl/>
              <w:wordWrap w:val="0"/>
              <w:ind w:firstLine="420" w:firstLineChars="200"/>
            </w:pPr>
            <w:r>
              <w:rPr>
                <w:rFonts w:hint="eastAsia"/>
              </w:rPr>
              <w:t>专业课程含专业核心课程与专业必修课程，由校企合作共同开发，充分体现课程内容与职业标准的对接性。课程体系面</w:t>
            </w:r>
            <w:r>
              <w:t>向</w:t>
            </w:r>
            <w:r>
              <w:rPr>
                <w:rFonts w:hint="eastAsia"/>
              </w:rPr>
              <w:t>航空公司民航乘务员、</w:t>
            </w:r>
            <w:r>
              <w:t>航空公司和机场的贵宾室服务人员</w:t>
            </w:r>
            <w:r>
              <w:rPr>
                <w:rFonts w:hint="eastAsia"/>
              </w:rPr>
              <w:t>、</w:t>
            </w:r>
            <w:r>
              <w:t>机场旅客服务人员</w:t>
            </w:r>
            <w:r>
              <w:rPr>
                <w:rFonts w:hint="eastAsia"/>
              </w:rPr>
              <w:t>等岗</w:t>
            </w:r>
            <w:r>
              <w:t>位，</w:t>
            </w:r>
            <w:r>
              <w:rPr>
                <w:rFonts w:hint="eastAsia"/>
              </w:rPr>
              <w:t>符合职业发展的规律性，全</w:t>
            </w:r>
            <w:r>
              <w:t>部专业核心课程均由</w:t>
            </w:r>
            <w:r>
              <w:rPr>
                <w:rFonts w:hint="eastAsia"/>
              </w:rPr>
              <w:t>学校和</w:t>
            </w:r>
            <w:r>
              <w:t>上海廉航教育科技有限公司合作</w:t>
            </w:r>
            <w:r>
              <w:rPr>
                <w:rFonts w:hint="eastAsia"/>
              </w:rPr>
              <w:t>共</w:t>
            </w:r>
            <w:r>
              <w:t>同开发，课程内容与职业标准对接</w:t>
            </w:r>
            <w:r>
              <w:rPr>
                <w:rFonts w:hint="eastAsia"/>
              </w:rPr>
              <w:t>。</w:t>
            </w:r>
          </w:p>
        </w:tc>
      </w:tr>
      <w:tr w14:paraId="073F8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18" w:hRule="atLeast"/>
          <w:jc w:val="center"/>
        </w:trPr>
        <w:tc>
          <w:tcPr>
            <w:tcW w:w="776" w:type="dxa"/>
            <w:vMerge w:val="continue"/>
            <w:noWrap w:val="0"/>
            <w:vAlign w:val="center"/>
          </w:tcPr>
          <w:p w14:paraId="5E9F9FB1">
            <w:pPr>
              <w:spacing w:line="0" w:lineRule="atLeast"/>
              <w:jc w:val="center"/>
              <w:rPr>
                <w:rFonts w:hint="eastAsia"/>
              </w:rPr>
            </w:pPr>
          </w:p>
        </w:tc>
        <w:tc>
          <w:tcPr>
            <w:tcW w:w="589" w:type="dxa"/>
            <w:vMerge w:val="continue"/>
            <w:noWrap w:val="0"/>
            <w:vAlign w:val="center"/>
          </w:tcPr>
          <w:p w14:paraId="3BDB0C58">
            <w:pPr>
              <w:spacing w:line="0" w:lineRule="atLeast"/>
              <w:jc w:val="center"/>
              <w:rPr>
                <w:rFonts w:hint="eastAsia"/>
              </w:rPr>
            </w:pPr>
          </w:p>
        </w:tc>
        <w:tc>
          <w:tcPr>
            <w:tcW w:w="829" w:type="dxa"/>
            <w:noWrap w:val="0"/>
            <w:vAlign w:val="center"/>
          </w:tcPr>
          <w:p w14:paraId="549F1D5F">
            <w:pPr>
              <w:spacing w:line="0" w:lineRule="atLeast"/>
              <w:jc w:val="center"/>
              <w:rPr>
                <w:rFonts w:hint="eastAsia"/>
                <w:color w:val="000000"/>
              </w:rPr>
            </w:pPr>
            <w:r>
              <w:rPr>
                <w:rFonts w:hint="eastAsia"/>
                <w:color w:val="000000"/>
              </w:rPr>
              <w:t>第二课堂</w:t>
            </w:r>
          </w:p>
        </w:tc>
        <w:tc>
          <w:tcPr>
            <w:tcW w:w="6767" w:type="dxa"/>
            <w:noWrap w:val="0"/>
            <w:vAlign w:val="top"/>
          </w:tcPr>
          <w:p w14:paraId="16307807">
            <w:pPr>
              <w:spacing w:line="0" w:lineRule="atLeast"/>
              <w:ind w:firstLine="315" w:firstLineChars="150"/>
              <w:rPr>
                <w:rFonts w:hint="eastAsia"/>
              </w:rPr>
            </w:pPr>
            <w:r>
              <w:rPr>
                <w:rFonts w:hint="eastAsia"/>
              </w:rPr>
              <w:t>构建了以思想道德、专业技能、社会生存、身心发展为内容，以竞技比赛、文体活动、实践体验、专题讲座为主要活动方式的第二课堂体系。例如青年大学习、职业技能周、社团活动、以“中国梦”或“社会主义核心价值观”为主题的</w:t>
            </w:r>
            <w:r>
              <w:t>有奖征文 、书法 、绘画 、手工艺</w:t>
            </w:r>
            <w:r>
              <w:rPr>
                <w:rFonts w:hint="eastAsia"/>
              </w:rPr>
              <w:t>品</w:t>
            </w:r>
            <w:r>
              <w:t xml:space="preserve"> 、摄影大赛</w:t>
            </w:r>
            <w:r>
              <w:rPr>
                <w:rFonts w:hint="eastAsia"/>
              </w:rPr>
              <w:t>、演讲比赛、辩论赛、各种球赛、运动会、舞蹈比赛、文艺晚会、社区服务、企业家讲坛、安全教育讲座等。</w:t>
            </w:r>
          </w:p>
        </w:tc>
      </w:tr>
      <w:tr w14:paraId="1B089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atLeast"/>
          <w:jc w:val="center"/>
        </w:trPr>
        <w:tc>
          <w:tcPr>
            <w:tcW w:w="776" w:type="dxa"/>
            <w:vMerge w:val="continue"/>
            <w:noWrap w:val="0"/>
            <w:vAlign w:val="center"/>
          </w:tcPr>
          <w:p w14:paraId="3B282600">
            <w:pPr>
              <w:spacing w:line="0" w:lineRule="atLeast"/>
              <w:jc w:val="center"/>
            </w:pPr>
          </w:p>
        </w:tc>
        <w:tc>
          <w:tcPr>
            <w:tcW w:w="589" w:type="dxa"/>
            <w:vMerge w:val="continue"/>
            <w:noWrap w:val="0"/>
            <w:vAlign w:val="center"/>
          </w:tcPr>
          <w:p w14:paraId="3DC6E4CE">
            <w:pPr>
              <w:spacing w:line="0" w:lineRule="atLeast"/>
              <w:jc w:val="center"/>
            </w:pPr>
          </w:p>
        </w:tc>
        <w:tc>
          <w:tcPr>
            <w:tcW w:w="829" w:type="dxa"/>
            <w:noWrap w:val="0"/>
            <w:vAlign w:val="center"/>
          </w:tcPr>
          <w:p w14:paraId="333751ED">
            <w:pPr>
              <w:spacing w:line="0" w:lineRule="atLeast"/>
              <w:jc w:val="center"/>
            </w:pPr>
            <w:r>
              <w:rPr>
                <w:rFonts w:hint="eastAsia"/>
              </w:rPr>
              <w:t>教学方法</w:t>
            </w:r>
          </w:p>
        </w:tc>
        <w:tc>
          <w:tcPr>
            <w:tcW w:w="6767" w:type="dxa"/>
            <w:noWrap w:val="0"/>
            <w:vAlign w:val="center"/>
          </w:tcPr>
          <w:p w14:paraId="2FC5F5BB">
            <w:pPr>
              <w:spacing w:line="0" w:lineRule="atLeast"/>
              <w:ind w:firstLine="315" w:firstLineChars="150"/>
            </w:pPr>
            <w:r>
              <w:rPr>
                <w:rFonts w:hint="eastAsia"/>
              </w:rPr>
              <w:t>专业核心课程建设包括课程网站在内的立体化教学资源，采用项目教学、案例教学、线上线下混合教学、合作学习等形式多样的教学方式，增强课堂实效，提高教学质量。</w:t>
            </w:r>
          </w:p>
        </w:tc>
      </w:tr>
      <w:tr w14:paraId="72CB2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3" w:hRule="atLeast"/>
          <w:jc w:val="center"/>
        </w:trPr>
        <w:tc>
          <w:tcPr>
            <w:tcW w:w="776" w:type="dxa"/>
            <w:vMerge w:val="continue"/>
            <w:noWrap w:val="0"/>
            <w:vAlign w:val="center"/>
          </w:tcPr>
          <w:p w14:paraId="08DA5285">
            <w:pPr>
              <w:spacing w:line="0" w:lineRule="atLeast"/>
              <w:jc w:val="center"/>
            </w:pPr>
          </w:p>
        </w:tc>
        <w:tc>
          <w:tcPr>
            <w:tcW w:w="589" w:type="dxa"/>
            <w:vMerge w:val="continue"/>
            <w:noWrap w:val="0"/>
            <w:vAlign w:val="center"/>
          </w:tcPr>
          <w:p w14:paraId="6AA0731E">
            <w:pPr>
              <w:spacing w:line="0" w:lineRule="atLeast"/>
              <w:jc w:val="center"/>
            </w:pPr>
          </w:p>
        </w:tc>
        <w:tc>
          <w:tcPr>
            <w:tcW w:w="829" w:type="dxa"/>
            <w:noWrap w:val="0"/>
            <w:vAlign w:val="center"/>
          </w:tcPr>
          <w:p w14:paraId="7BDD2401">
            <w:pPr>
              <w:spacing w:line="0" w:lineRule="atLeast"/>
              <w:jc w:val="center"/>
            </w:pPr>
            <w:r>
              <w:rPr>
                <w:rFonts w:hint="eastAsia"/>
              </w:rPr>
              <w:t>基地建设</w:t>
            </w:r>
          </w:p>
        </w:tc>
        <w:tc>
          <w:tcPr>
            <w:tcW w:w="6767" w:type="dxa"/>
            <w:noWrap w:val="0"/>
            <w:vAlign w:val="center"/>
          </w:tcPr>
          <w:p w14:paraId="4991CC7F">
            <w:pPr>
              <w:spacing w:line="0" w:lineRule="atLeast"/>
              <w:ind w:firstLine="315" w:firstLineChars="150"/>
            </w:pPr>
            <w:r>
              <w:rPr>
                <w:rFonts w:hint="eastAsia"/>
              </w:rPr>
              <w:t>建设体现职场环境的仿真校内实训基地，实现课程实践教学过程与工作过程有效对接。建设丰富的校外实习基地，接受学生开展工学交替、跟岗实习、顶岗实习等。</w:t>
            </w:r>
          </w:p>
        </w:tc>
      </w:tr>
      <w:tr w14:paraId="48480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6" w:type="dxa"/>
            <w:vMerge w:val="continue"/>
            <w:noWrap w:val="0"/>
            <w:vAlign w:val="center"/>
          </w:tcPr>
          <w:p w14:paraId="0F44C9FA">
            <w:pPr>
              <w:spacing w:line="0" w:lineRule="atLeast"/>
              <w:jc w:val="center"/>
            </w:pPr>
          </w:p>
        </w:tc>
        <w:tc>
          <w:tcPr>
            <w:tcW w:w="589" w:type="dxa"/>
            <w:vMerge w:val="continue"/>
            <w:noWrap w:val="0"/>
            <w:vAlign w:val="center"/>
          </w:tcPr>
          <w:p w14:paraId="4CE925B7">
            <w:pPr>
              <w:spacing w:line="0" w:lineRule="atLeast"/>
              <w:jc w:val="center"/>
            </w:pPr>
          </w:p>
        </w:tc>
        <w:tc>
          <w:tcPr>
            <w:tcW w:w="829" w:type="dxa"/>
            <w:noWrap w:val="0"/>
            <w:vAlign w:val="center"/>
          </w:tcPr>
          <w:p w14:paraId="2ED483F5">
            <w:pPr>
              <w:spacing w:line="0" w:lineRule="atLeast"/>
              <w:jc w:val="center"/>
            </w:pPr>
            <w:r>
              <w:rPr>
                <w:rFonts w:hint="eastAsia"/>
              </w:rPr>
              <w:t>师资建设</w:t>
            </w:r>
          </w:p>
        </w:tc>
        <w:tc>
          <w:tcPr>
            <w:tcW w:w="6767" w:type="dxa"/>
            <w:noWrap w:val="0"/>
            <w:vAlign w:val="center"/>
          </w:tcPr>
          <w:p w14:paraId="385ED8C7">
            <w:pPr>
              <w:spacing w:line="0" w:lineRule="atLeast"/>
              <w:ind w:firstLine="315" w:firstLineChars="150"/>
              <w:rPr>
                <w:rFonts w:hint="eastAsia"/>
              </w:rPr>
            </w:pPr>
            <w:r>
              <w:rPr>
                <w:rFonts w:hint="eastAsia"/>
                <w:color w:val="000000"/>
              </w:rPr>
              <w:t>打造“双师”型师资队伍，全面提升“双师”师资综合素养，有效提升兼职教师数量和质量，全部专任教师都有下企业实践经历。</w:t>
            </w:r>
          </w:p>
        </w:tc>
      </w:tr>
      <w:tr w14:paraId="2C74C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5" w:hRule="atLeast"/>
          <w:jc w:val="center"/>
        </w:trPr>
        <w:tc>
          <w:tcPr>
            <w:tcW w:w="776" w:type="dxa"/>
            <w:noWrap w:val="0"/>
            <w:vAlign w:val="center"/>
          </w:tcPr>
          <w:p w14:paraId="29267461">
            <w:pPr>
              <w:spacing w:line="0" w:lineRule="atLeast"/>
              <w:jc w:val="center"/>
            </w:pPr>
            <w:r>
              <w:rPr>
                <w:rFonts w:hint="eastAsia"/>
              </w:rPr>
              <w:t>3</w:t>
            </w:r>
          </w:p>
        </w:tc>
        <w:tc>
          <w:tcPr>
            <w:tcW w:w="1418" w:type="dxa"/>
            <w:gridSpan w:val="2"/>
            <w:noWrap w:val="0"/>
            <w:vAlign w:val="center"/>
          </w:tcPr>
          <w:p w14:paraId="3A394281">
            <w:pPr>
              <w:spacing w:line="0" w:lineRule="atLeast"/>
              <w:jc w:val="center"/>
            </w:pPr>
            <w:r>
              <w:rPr>
                <w:rFonts w:hint="eastAsia"/>
              </w:rPr>
              <w:t>培养质量</w:t>
            </w:r>
          </w:p>
        </w:tc>
        <w:tc>
          <w:tcPr>
            <w:tcW w:w="6767" w:type="dxa"/>
            <w:noWrap w:val="0"/>
            <w:vAlign w:val="center"/>
          </w:tcPr>
          <w:p w14:paraId="75C9B8B8">
            <w:pPr>
              <w:spacing w:line="0" w:lineRule="atLeast"/>
              <w:ind w:firstLine="315" w:firstLineChars="150"/>
              <w:rPr>
                <w:rFonts w:hint="eastAsia"/>
              </w:rPr>
            </w:pPr>
            <w:r>
              <w:rPr>
                <w:rFonts w:hint="eastAsia"/>
              </w:rPr>
              <w:t xml:space="preserve">本专业构建“三型”人才育人体系，培养“技术技能型、复合创新型、国际视野型”人才，重视对学生德智体美劳的全面发展，重视学生职业素养和专业技能的培养，通过开展一、二课堂融合改革，开展各种技能大赛、才艺展示等活动，外塑形象、内炼气质，增强学生的职业素养。本专业要求达到学生就业率高，就业对口率高，并能获得国内外民航企业对学生的专业能力、职业素质、业务知识充分肯定。 </w:t>
            </w:r>
          </w:p>
        </w:tc>
      </w:tr>
    </w:tbl>
    <w:p w14:paraId="55CE0501">
      <w:pPr>
        <w:snapToGrid w:val="0"/>
        <w:spacing w:line="560" w:lineRule="exact"/>
        <w:rPr>
          <w:rFonts w:ascii="宋体" w:hAnsi="宋体"/>
          <w:b/>
          <w:sz w:val="28"/>
          <w:szCs w:val="28"/>
        </w:rPr>
      </w:pPr>
      <w:r>
        <w:rPr>
          <w:rFonts w:hint="eastAsia" w:ascii="宋体" w:hAnsi="宋体"/>
          <w:b/>
          <w:sz w:val="28"/>
          <w:szCs w:val="28"/>
          <w:lang w:val="en-US" w:eastAsia="zh-CN"/>
        </w:rPr>
        <w:t>（二</w:t>
      </w:r>
      <w:r>
        <w:rPr>
          <w:rFonts w:hint="eastAsia" w:ascii="宋体" w:hAnsi="宋体"/>
          <w:b/>
          <w:sz w:val="28"/>
          <w:szCs w:val="28"/>
        </w:rPr>
        <w:t>）毕业要求</w:t>
      </w:r>
    </w:p>
    <w:p w14:paraId="6F776773">
      <w:pPr>
        <w:widowControl/>
        <w:spacing w:line="440" w:lineRule="exact"/>
        <w:ind w:firstLine="420"/>
        <w:jc w:val="left"/>
        <w:rPr>
          <w:rFonts w:ascii="宋体" w:hAnsi="宋体" w:cs="宋体"/>
          <w:b/>
          <w:color w:val="000000"/>
          <w:kern w:val="0"/>
          <w:sz w:val="24"/>
          <w:szCs w:val="24"/>
        </w:rPr>
      </w:pPr>
      <w:bookmarkStart w:id="6" w:name="_Toc148024742"/>
      <w:r>
        <w:rPr>
          <w:rFonts w:hint="eastAsia" w:ascii="宋体" w:hAnsi="宋体" w:cs="宋体"/>
          <w:b/>
          <w:color w:val="000000"/>
          <w:kern w:val="0"/>
          <w:sz w:val="24"/>
          <w:szCs w:val="24"/>
          <w:lang w:val="en-US" w:eastAsia="zh-CN"/>
        </w:rPr>
        <w:t>1</w:t>
      </w:r>
      <w:r>
        <w:rPr>
          <w:rFonts w:hint="eastAsia" w:ascii="宋体" w:hAnsi="宋体" w:cs="宋体"/>
          <w:b/>
          <w:color w:val="000000"/>
          <w:kern w:val="0"/>
          <w:sz w:val="24"/>
          <w:szCs w:val="24"/>
        </w:rPr>
        <w:t>）</w:t>
      </w:r>
      <w:r>
        <w:rPr>
          <w:rFonts w:ascii="宋体" w:hAnsi="宋体" w:cs="宋体"/>
          <w:b/>
          <w:color w:val="000000"/>
          <w:kern w:val="0"/>
          <w:sz w:val="24"/>
          <w:szCs w:val="24"/>
        </w:rPr>
        <w:t>学分要求</w:t>
      </w:r>
      <w:bookmarkEnd w:id="6"/>
    </w:p>
    <w:p w14:paraId="31ED6392">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Times New Roman" w:hAnsi="Times New Roman"/>
          <w:bCs/>
          <w:color w:val="000000"/>
          <w:sz w:val="24"/>
          <w:szCs w:val="24"/>
        </w:rPr>
      </w:pPr>
      <w:bookmarkStart w:id="7" w:name="_Toc148024743"/>
      <w:r>
        <w:rPr>
          <w:rFonts w:hint="eastAsia" w:ascii="Times New Roman" w:hAnsi="Times New Roman"/>
          <w:bCs/>
          <w:color w:val="000000"/>
          <w:sz w:val="24"/>
          <w:szCs w:val="24"/>
        </w:rPr>
        <w:t>在修业年限内，按规定要求完成全部教学任务，</w:t>
      </w:r>
      <w:r>
        <w:rPr>
          <w:rFonts w:ascii="Times New Roman" w:hAnsi="Times New Roman" w:cs="宋体"/>
          <w:color w:val="000000"/>
          <w:kern w:val="0"/>
          <w:sz w:val="24"/>
          <w:szCs w:val="24"/>
        </w:rPr>
        <w:t>获得相应专业最低毕业学分</w:t>
      </w:r>
      <w:r>
        <w:rPr>
          <w:rFonts w:hint="eastAsia" w:ascii="Times New Roman" w:hAnsi="Times New Roman"/>
          <w:bCs/>
          <w:sz w:val="24"/>
          <w:szCs w:val="24"/>
        </w:rPr>
        <w:t>14</w:t>
      </w:r>
      <w:r>
        <w:rPr>
          <w:rFonts w:hint="eastAsia" w:ascii="Times New Roman" w:hAnsi="Times New Roman"/>
          <w:bCs/>
          <w:sz w:val="24"/>
          <w:szCs w:val="24"/>
          <w:lang w:val="en-US" w:eastAsia="zh-CN"/>
        </w:rPr>
        <w:t>5</w:t>
      </w:r>
      <w:r>
        <w:rPr>
          <w:rFonts w:hint="eastAsia" w:ascii="Times New Roman" w:hAnsi="Times New Roman"/>
          <w:bCs/>
          <w:sz w:val="24"/>
          <w:szCs w:val="24"/>
        </w:rPr>
        <w:t>.5分</w:t>
      </w:r>
      <w:r>
        <w:rPr>
          <w:rFonts w:hint="eastAsia" w:ascii="Times New Roman" w:hAnsi="Times New Roman"/>
          <w:bCs/>
          <w:sz w:val="24"/>
          <w:szCs w:val="24"/>
          <w:lang w:eastAsia="zh-CN"/>
        </w:rPr>
        <w:t>，其中公共选修课程</w:t>
      </w:r>
      <w:r>
        <w:rPr>
          <w:rFonts w:hint="eastAsia" w:ascii="Times New Roman" w:hAnsi="Times New Roman"/>
          <w:bCs/>
          <w:sz w:val="24"/>
          <w:szCs w:val="24"/>
          <w:lang w:val="en-US" w:eastAsia="zh-CN"/>
        </w:rPr>
        <w:t>12</w:t>
      </w:r>
      <w:r>
        <w:rPr>
          <w:rFonts w:hint="eastAsia" w:ascii="Times New Roman" w:hAnsi="Times New Roman"/>
          <w:bCs/>
          <w:sz w:val="24"/>
          <w:szCs w:val="24"/>
          <w:lang w:eastAsia="zh-CN"/>
        </w:rPr>
        <w:t>学分（包括公共艺术选修课2学分和“四史”教育类选修课1学分），专业选修课程</w:t>
      </w:r>
      <w:r>
        <w:rPr>
          <w:rFonts w:hint="eastAsia" w:ascii="Times New Roman" w:hAnsi="Times New Roman"/>
          <w:bCs/>
          <w:sz w:val="24"/>
          <w:szCs w:val="24"/>
          <w:lang w:val="en-US" w:eastAsia="zh-CN"/>
        </w:rPr>
        <w:t>12</w:t>
      </w:r>
      <w:r>
        <w:rPr>
          <w:rFonts w:hint="eastAsia" w:ascii="Times New Roman" w:hAnsi="Times New Roman"/>
          <w:bCs/>
          <w:sz w:val="24"/>
          <w:szCs w:val="24"/>
          <w:lang w:eastAsia="zh-CN"/>
        </w:rPr>
        <w:t>学分。</w:t>
      </w:r>
    </w:p>
    <w:p w14:paraId="1C650B37">
      <w:pPr>
        <w:widowControl/>
        <w:numPr>
          <w:ilvl w:val="0"/>
          <w:numId w:val="3"/>
        </w:numPr>
        <w:spacing w:line="440" w:lineRule="exact"/>
        <w:ind w:firstLine="420"/>
        <w:jc w:val="left"/>
        <w:rPr>
          <w:rFonts w:hint="eastAsia" w:ascii="宋体" w:hAnsi="宋体" w:cs="宋体"/>
          <w:b/>
          <w:kern w:val="0"/>
          <w:sz w:val="24"/>
          <w:szCs w:val="24"/>
        </w:rPr>
      </w:pPr>
      <w:r>
        <w:rPr>
          <w:rFonts w:hint="eastAsia" w:ascii="宋体" w:hAnsi="宋体" w:cs="宋体"/>
          <w:b/>
          <w:kern w:val="0"/>
          <w:sz w:val="24"/>
          <w:szCs w:val="24"/>
        </w:rPr>
        <w:t>证书要求</w:t>
      </w:r>
      <w:bookmarkEnd w:id="7"/>
    </w:p>
    <w:p w14:paraId="0A66E558">
      <w:pPr>
        <w:spacing w:line="360" w:lineRule="auto"/>
        <w:ind w:left="479" w:leftChars="228" w:firstLine="0" w:firstLineChars="0"/>
        <w:rPr>
          <w:rFonts w:hint="default"/>
          <w:kern w:val="24"/>
          <w:sz w:val="24"/>
          <w:lang w:val="en-US" w:eastAsia="zh-CN"/>
        </w:rPr>
      </w:pPr>
      <w:r>
        <w:rPr>
          <w:rFonts w:hint="eastAsia"/>
          <w:kern w:val="24"/>
          <w:sz w:val="24"/>
          <w:lang w:val="en-US" w:eastAsia="zh-CN"/>
        </w:rPr>
        <w:t>1.鼓励获得江苏省</w:t>
      </w:r>
      <w:bookmarkStart w:id="8" w:name="OLE_LINK31"/>
      <w:r>
        <w:rPr>
          <w:rFonts w:hint="eastAsia"/>
          <w:kern w:val="24"/>
          <w:sz w:val="24"/>
          <w:lang w:val="en-US" w:eastAsia="zh-CN"/>
        </w:rPr>
        <w:t>高校英语应用能力</w:t>
      </w:r>
      <w:bookmarkEnd w:id="8"/>
      <w:r>
        <w:rPr>
          <w:rFonts w:hint="eastAsia"/>
          <w:kern w:val="24"/>
          <w:sz w:val="24"/>
          <w:lang w:val="en-US" w:eastAsia="zh-CN"/>
        </w:rPr>
        <w:t>证书，高等学校英语应用能力考试委员会颁发。2.鼓励获得</w:t>
      </w:r>
      <w:bookmarkStart w:id="9" w:name="OLE_LINK32"/>
      <w:r>
        <w:rPr>
          <w:rFonts w:hint="eastAsia"/>
          <w:kern w:val="24"/>
          <w:sz w:val="24"/>
          <w:lang w:val="en-US" w:eastAsia="zh-CN"/>
        </w:rPr>
        <w:t>全国计算机等级考试</w:t>
      </w:r>
      <w:bookmarkStart w:id="10" w:name="OLE_LINK26"/>
      <w:r>
        <w:rPr>
          <w:rFonts w:hint="eastAsia"/>
          <w:kern w:val="24"/>
          <w:sz w:val="24"/>
          <w:lang w:val="en-US" w:eastAsia="zh-CN"/>
        </w:rPr>
        <w:t>一级证书</w:t>
      </w:r>
      <w:bookmarkEnd w:id="9"/>
      <w:bookmarkEnd w:id="10"/>
      <w:r>
        <w:rPr>
          <w:rFonts w:hint="eastAsia"/>
          <w:kern w:val="24"/>
          <w:sz w:val="24"/>
          <w:lang w:val="en-US" w:eastAsia="zh-CN"/>
        </w:rPr>
        <w:t>，教育部考试中心颁发。</w:t>
      </w:r>
    </w:p>
    <w:p w14:paraId="0CFBD48F">
      <w:pPr>
        <w:spacing w:line="360" w:lineRule="auto"/>
        <w:ind w:firstLine="480" w:firstLineChars="200"/>
        <w:rPr>
          <w:rFonts w:hint="default"/>
          <w:kern w:val="24"/>
          <w:sz w:val="24"/>
          <w:lang w:val="en-US" w:eastAsia="zh-CN"/>
        </w:rPr>
      </w:pPr>
      <w:r>
        <w:rPr>
          <w:rFonts w:hint="eastAsia"/>
          <w:kern w:val="24"/>
          <w:sz w:val="24"/>
          <w:lang w:val="en-US" w:eastAsia="zh-CN"/>
        </w:rPr>
        <w:t>3.鼓励获得下列职业类证书：</w:t>
      </w:r>
    </w:p>
    <w:tbl>
      <w:tblPr>
        <w:tblStyle w:val="11"/>
        <w:tblW w:w="9148"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870"/>
        <w:gridCol w:w="2530"/>
        <w:gridCol w:w="970"/>
        <w:gridCol w:w="1920"/>
      </w:tblGrid>
      <w:tr w14:paraId="1C5E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6940EFA7">
            <w:pPr>
              <w:jc w:val="center"/>
              <w:rPr>
                <w:rFonts w:hint="eastAsia" w:eastAsia="宋体"/>
                <w:vertAlign w:val="baseline"/>
                <w:lang w:val="en-US" w:eastAsia="zh-CN"/>
              </w:rPr>
            </w:pPr>
            <w:r>
              <w:rPr>
                <w:rFonts w:hint="eastAsia"/>
                <w:vertAlign w:val="baseline"/>
                <w:lang w:val="en-US" w:eastAsia="zh-CN"/>
              </w:rPr>
              <w:t>序号</w:t>
            </w:r>
          </w:p>
        </w:tc>
        <w:tc>
          <w:tcPr>
            <w:tcW w:w="2870" w:type="dxa"/>
          </w:tcPr>
          <w:p w14:paraId="3610C9FD">
            <w:pPr>
              <w:jc w:val="center"/>
              <w:rPr>
                <w:rFonts w:hint="default" w:eastAsia="宋体"/>
                <w:vertAlign w:val="baseline"/>
                <w:lang w:val="en-US" w:eastAsia="zh-CN"/>
              </w:rPr>
            </w:pPr>
            <w:r>
              <w:rPr>
                <w:rFonts w:hint="eastAsia"/>
                <w:vertAlign w:val="baseline"/>
                <w:lang w:val="en-US" w:eastAsia="zh-CN"/>
              </w:rPr>
              <w:t>证书名称</w:t>
            </w:r>
          </w:p>
        </w:tc>
        <w:tc>
          <w:tcPr>
            <w:tcW w:w="2530" w:type="dxa"/>
          </w:tcPr>
          <w:p w14:paraId="1C218477">
            <w:pPr>
              <w:jc w:val="center"/>
              <w:rPr>
                <w:rFonts w:hint="default" w:eastAsia="宋体"/>
                <w:vertAlign w:val="baseline"/>
                <w:lang w:val="en-US" w:eastAsia="zh-CN"/>
              </w:rPr>
            </w:pPr>
            <w:r>
              <w:rPr>
                <w:rFonts w:hint="eastAsia"/>
                <w:vertAlign w:val="baseline"/>
                <w:lang w:val="en-US" w:eastAsia="zh-CN"/>
              </w:rPr>
              <w:t>颁发机构</w:t>
            </w:r>
          </w:p>
        </w:tc>
        <w:tc>
          <w:tcPr>
            <w:tcW w:w="970" w:type="dxa"/>
          </w:tcPr>
          <w:p w14:paraId="50557B5F">
            <w:pPr>
              <w:jc w:val="center"/>
              <w:rPr>
                <w:rFonts w:hint="default" w:eastAsia="宋体"/>
                <w:vertAlign w:val="baseline"/>
                <w:lang w:val="en-US" w:eastAsia="zh-CN"/>
              </w:rPr>
            </w:pPr>
            <w:r>
              <w:rPr>
                <w:rFonts w:hint="eastAsia"/>
                <w:vertAlign w:val="baseline"/>
                <w:lang w:val="en-US" w:eastAsia="zh-CN"/>
              </w:rPr>
              <w:t>等级</w:t>
            </w:r>
          </w:p>
        </w:tc>
        <w:tc>
          <w:tcPr>
            <w:tcW w:w="1920" w:type="dxa"/>
          </w:tcPr>
          <w:p w14:paraId="666C1B81">
            <w:pPr>
              <w:jc w:val="center"/>
              <w:rPr>
                <w:rFonts w:hint="default" w:eastAsia="宋体"/>
                <w:vertAlign w:val="baseline"/>
                <w:lang w:val="en-US" w:eastAsia="zh-CN"/>
              </w:rPr>
            </w:pPr>
            <w:r>
              <w:rPr>
                <w:rFonts w:hint="eastAsia"/>
                <w:vertAlign w:val="baseline"/>
                <w:lang w:val="en-US" w:eastAsia="zh-CN"/>
              </w:rPr>
              <w:t>免修课程</w:t>
            </w:r>
          </w:p>
        </w:tc>
      </w:tr>
      <w:tr w14:paraId="33C9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69E554C0">
            <w:pPr>
              <w:jc w:val="center"/>
              <w:rPr>
                <w:rFonts w:hint="eastAsia" w:eastAsia="宋体"/>
                <w:vertAlign w:val="baseline"/>
                <w:lang w:val="en-US" w:eastAsia="zh-CN"/>
              </w:rPr>
            </w:pPr>
            <w:r>
              <w:rPr>
                <w:rFonts w:hint="eastAsia"/>
                <w:vertAlign w:val="baseline"/>
                <w:lang w:val="en-US" w:eastAsia="zh-CN"/>
              </w:rPr>
              <w:t>1</w:t>
            </w:r>
          </w:p>
        </w:tc>
        <w:tc>
          <w:tcPr>
            <w:tcW w:w="2870" w:type="dxa"/>
          </w:tcPr>
          <w:p w14:paraId="5B743771">
            <w:pPr>
              <w:jc w:val="center"/>
              <w:rPr>
                <w:rFonts w:hint="default" w:eastAsia="宋体"/>
                <w:vertAlign w:val="baseline"/>
                <w:lang w:val="en-US" w:eastAsia="zh-CN"/>
              </w:rPr>
            </w:pPr>
            <w:r>
              <w:rPr>
                <w:rFonts w:hint="eastAsia"/>
                <w:vertAlign w:val="baseline"/>
                <w:lang w:val="en-US" w:eastAsia="zh-CN"/>
              </w:rPr>
              <w:t>形象设计师</w:t>
            </w:r>
          </w:p>
        </w:tc>
        <w:tc>
          <w:tcPr>
            <w:tcW w:w="2530" w:type="dxa"/>
          </w:tcPr>
          <w:p w14:paraId="45E44316">
            <w:pPr>
              <w:jc w:val="both"/>
              <w:rPr>
                <w:rFonts w:hint="default" w:eastAsia="宋体"/>
                <w:vertAlign w:val="baseline"/>
                <w:lang w:val="en-US" w:eastAsia="zh-CN"/>
              </w:rPr>
            </w:pPr>
            <w:r>
              <w:rPr>
                <w:rFonts w:hint="eastAsia"/>
                <w:vertAlign w:val="baseline"/>
                <w:lang w:val="en-US" w:eastAsia="zh-CN"/>
              </w:rPr>
              <w:t>南通市职业技能鉴定中心</w:t>
            </w:r>
          </w:p>
        </w:tc>
        <w:tc>
          <w:tcPr>
            <w:tcW w:w="970" w:type="dxa"/>
          </w:tcPr>
          <w:p w14:paraId="014E3FB1">
            <w:pPr>
              <w:jc w:val="center"/>
              <w:rPr>
                <w:rFonts w:hint="eastAsia" w:eastAsia="宋体"/>
                <w:vertAlign w:val="baseline"/>
                <w:lang w:val="en-US" w:eastAsia="zh-CN"/>
              </w:rPr>
            </w:pPr>
            <w:r>
              <w:rPr>
                <w:rFonts w:hint="eastAsia"/>
                <w:vertAlign w:val="baseline"/>
                <w:lang w:val="en-US" w:eastAsia="zh-CN"/>
              </w:rPr>
              <w:t>初级</w:t>
            </w:r>
          </w:p>
        </w:tc>
        <w:tc>
          <w:tcPr>
            <w:tcW w:w="1920" w:type="dxa"/>
          </w:tcPr>
          <w:p w14:paraId="0670CC19">
            <w:pPr>
              <w:jc w:val="center"/>
              <w:rPr>
                <w:rFonts w:hint="default" w:eastAsia="宋体"/>
                <w:vertAlign w:val="baseline"/>
                <w:lang w:val="en-US" w:eastAsia="zh-CN"/>
              </w:rPr>
            </w:pPr>
            <w:r>
              <w:rPr>
                <w:rFonts w:hint="eastAsia"/>
                <w:vertAlign w:val="baseline"/>
                <w:lang w:val="en-US" w:eastAsia="zh-CN"/>
              </w:rPr>
              <w:t>形象设计</w:t>
            </w:r>
          </w:p>
        </w:tc>
      </w:tr>
      <w:tr w14:paraId="546B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58" w:type="dxa"/>
          </w:tcPr>
          <w:p w14:paraId="11008CDB">
            <w:pPr>
              <w:jc w:val="center"/>
              <w:rPr>
                <w:rFonts w:hint="default"/>
                <w:vertAlign w:val="baseline"/>
                <w:lang w:val="en-US" w:eastAsia="zh-CN"/>
              </w:rPr>
            </w:pPr>
            <w:r>
              <w:rPr>
                <w:rFonts w:hint="eastAsia"/>
                <w:vertAlign w:val="baseline"/>
                <w:lang w:val="en-US" w:eastAsia="zh-CN"/>
              </w:rPr>
              <w:t>2</w:t>
            </w:r>
          </w:p>
        </w:tc>
        <w:tc>
          <w:tcPr>
            <w:tcW w:w="2870" w:type="dxa"/>
          </w:tcPr>
          <w:p w14:paraId="2DA6B099">
            <w:pPr>
              <w:jc w:val="center"/>
              <w:rPr>
                <w:rFonts w:hint="eastAsia" w:eastAsia="宋体"/>
                <w:vertAlign w:val="baseline"/>
                <w:lang w:val="en-US" w:eastAsia="zh-CN"/>
              </w:rPr>
            </w:pPr>
            <w:r>
              <w:rPr>
                <w:rFonts w:hint="eastAsia"/>
                <w:vertAlign w:val="baseline"/>
                <w:lang w:val="en-US" w:eastAsia="zh-CN"/>
              </w:rPr>
              <w:t>茶艺师</w:t>
            </w:r>
          </w:p>
        </w:tc>
        <w:tc>
          <w:tcPr>
            <w:tcW w:w="2530" w:type="dxa"/>
          </w:tcPr>
          <w:p w14:paraId="3C188FC8">
            <w:pPr>
              <w:jc w:val="center"/>
              <w:rPr>
                <w:rFonts w:hint="default" w:eastAsia="宋体"/>
                <w:vertAlign w:val="baseline"/>
                <w:lang w:val="en-US" w:eastAsia="zh-CN"/>
              </w:rPr>
            </w:pPr>
            <w:r>
              <w:rPr>
                <w:rFonts w:hint="eastAsia"/>
                <w:vertAlign w:val="baseline"/>
                <w:lang w:val="en-US" w:eastAsia="zh-CN"/>
              </w:rPr>
              <w:t>南通市茶文化研究会</w:t>
            </w:r>
          </w:p>
        </w:tc>
        <w:tc>
          <w:tcPr>
            <w:tcW w:w="970" w:type="dxa"/>
          </w:tcPr>
          <w:p w14:paraId="27D356B0">
            <w:pPr>
              <w:jc w:val="center"/>
              <w:rPr>
                <w:rFonts w:hint="eastAsia" w:eastAsia="宋体"/>
                <w:vertAlign w:val="baseline"/>
                <w:lang w:val="en-US" w:eastAsia="zh-CN"/>
              </w:rPr>
            </w:pPr>
            <w:r>
              <w:rPr>
                <w:rFonts w:hint="eastAsia"/>
                <w:vertAlign w:val="baseline"/>
                <w:lang w:val="en-US" w:eastAsia="zh-CN"/>
              </w:rPr>
              <w:t>中级</w:t>
            </w:r>
          </w:p>
        </w:tc>
        <w:tc>
          <w:tcPr>
            <w:tcW w:w="1920" w:type="dxa"/>
          </w:tcPr>
          <w:p w14:paraId="40327534">
            <w:pPr>
              <w:jc w:val="center"/>
              <w:rPr>
                <w:rFonts w:hint="default" w:eastAsia="宋体"/>
                <w:vertAlign w:val="baseline"/>
                <w:lang w:val="en-US" w:eastAsia="zh-CN"/>
              </w:rPr>
            </w:pPr>
            <w:r>
              <w:rPr>
                <w:rFonts w:hint="eastAsia"/>
                <w:vertAlign w:val="baseline"/>
                <w:lang w:val="en-US" w:eastAsia="zh-CN"/>
              </w:rPr>
              <w:t>茶文化与茶艺</w:t>
            </w:r>
          </w:p>
        </w:tc>
      </w:tr>
      <w:tr w14:paraId="5C7E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729CAC4D">
            <w:pPr>
              <w:jc w:val="center"/>
              <w:rPr>
                <w:rFonts w:hint="default"/>
                <w:vertAlign w:val="baseline"/>
                <w:lang w:val="en-US" w:eastAsia="zh-CN"/>
              </w:rPr>
            </w:pPr>
            <w:r>
              <w:rPr>
                <w:rFonts w:hint="eastAsia"/>
                <w:vertAlign w:val="baseline"/>
                <w:lang w:val="en-US" w:eastAsia="zh-CN"/>
              </w:rPr>
              <w:t>3</w:t>
            </w:r>
          </w:p>
        </w:tc>
        <w:tc>
          <w:tcPr>
            <w:tcW w:w="2870" w:type="dxa"/>
          </w:tcPr>
          <w:p w14:paraId="19B003BF">
            <w:pPr>
              <w:jc w:val="center"/>
              <w:rPr>
                <w:rFonts w:hint="default" w:eastAsia="宋体"/>
                <w:vertAlign w:val="baseline"/>
                <w:lang w:val="en-US" w:eastAsia="zh-CN"/>
              </w:rPr>
            </w:pPr>
            <w:r>
              <w:rPr>
                <w:rFonts w:hint="eastAsia"/>
                <w:vertAlign w:val="baseline"/>
                <w:lang w:val="en-US" w:eastAsia="zh-CN"/>
              </w:rPr>
              <w:t>一星侍酒师</w:t>
            </w:r>
          </w:p>
        </w:tc>
        <w:tc>
          <w:tcPr>
            <w:tcW w:w="2530" w:type="dxa"/>
          </w:tcPr>
          <w:p w14:paraId="2812D26F">
            <w:pPr>
              <w:jc w:val="center"/>
              <w:rPr>
                <w:rFonts w:hint="default" w:eastAsia="宋体"/>
                <w:vertAlign w:val="baseline"/>
                <w:lang w:val="en-US" w:eastAsia="zh-CN"/>
              </w:rPr>
            </w:pPr>
            <w:r>
              <w:rPr>
                <w:rFonts w:hint="eastAsia"/>
                <w:vertAlign w:val="baseline"/>
                <w:lang w:val="en-US" w:eastAsia="zh-CN"/>
              </w:rPr>
              <w:t>侍文院</w:t>
            </w:r>
          </w:p>
        </w:tc>
        <w:tc>
          <w:tcPr>
            <w:tcW w:w="970" w:type="dxa"/>
          </w:tcPr>
          <w:p w14:paraId="01390DCB">
            <w:pPr>
              <w:jc w:val="center"/>
              <w:rPr>
                <w:rFonts w:hint="eastAsia" w:eastAsia="宋体"/>
                <w:vertAlign w:val="baseline"/>
                <w:lang w:val="en-US" w:eastAsia="zh-CN"/>
              </w:rPr>
            </w:pPr>
            <w:r>
              <w:rPr>
                <w:rFonts w:hint="eastAsia"/>
                <w:vertAlign w:val="baseline"/>
                <w:lang w:val="en-US" w:eastAsia="zh-CN"/>
              </w:rPr>
              <w:t>初级</w:t>
            </w:r>
          </w:p>
        </w:tc>
        <w:tc>
          <w:tcPr>
            <w:tcW w:w="1920" w:type="dxa"/>
          </w:tcPr>
          <w:p w14:paraId="3C5757FF">
            <w:pPr>
              <w:jc w:val="center"/>
              <w:rPr>
                <w:rFonts w:hint="default" w:eastAsia="宋体"/>
                <w:vertAlign w:val="baseline"/>
                <w:lang w:val="en-US" w:eastAsia="zh-CN"/>
              </w:rPr>
            </w:pPr>
            <w:r>
              <w:rPr>
                <w:rFonts w:hint="eastAsia"/>
                <w:vertAlign w:val="baseline"/>
                <w:lang w:val="en-US" w:eastAsia="zh-CN"/>
              </w:rPr>
              <w:t>酒水调制与服务</w:t>
            </w:r>
          </w:p>
        </w:tc>
      </w:tr>
      <w:tr w14:paraId="0760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Pr>
          <w:p w14:paraId="2ECC3EC4">
            <w:pPr>
              <w:jc w:val="center"/>
              <w:rPr>
                <w:rFonts w:hint="default"/>
                <w:vertAlign w:val="baseline"/>
                <w:lang w:val="en-US" w:eastAsia="zh-CN"/>
              </w:rPr>
            </w:pPr>
            <w:r>
              <w:rPr>
                <w:rFonts w:hint="eastAsia"/>
                <w:vertAlign w:val="baseline"/>
                <w:lang w:val="en-US" w:eastAsia="zh-CN"/>
              </w:rPr>
              <w:t>4</w:t>
            </w:r>
          </w:p>
        </w:tc>
        <w:tc>
          <w:tcPr>
            <w:tcW w:w="2870" w:type="dxa"/>
          </w:tcPr>
          <w:p w14:paraId="7307C15E">
            <w:pPr>
              <w:jc w:val="center"/>
              <w:rPr>
                <w:rFonts w:hint="default"/>
                <w:vertAlign w:val="baseline"/>
                <w:lang w:val="en-US" w:eastAsia="zh-CN"/>
              </w:rPr>
            </w:pPr>
            <w:r>
              <w:rPr>
                <w:rFonts w:hint="eastAsia"/>
                <w:vertAlign w:val="baseline"/>
                <w:lang w:val="en-US" w:eastAsia="zh-CN"/>
              </w:rPr>
              <w:t>红十字救护证</w:t>
            </w:r>
          </w:p>
        </w:tc>
        <w:tc>
          <w:tcPr>
            <w:tcW w:w="2530" w:type="dxa"/>
          </w:tcPr>
          <w:p w14:paraId="0025FF66">
            <w:pPr>
              <w:jc w:val="center"/>
              <w:rPr>
                <w:rFonts w:hint="default"/>
                <w:vertAlign w:val="baseline"/>
                <w:lang w:val="en-US" w:eastAsia="zh-CN"/>
              </w:rPr>
            </w:pPr>
            <w:r>
              <w:rPr>
                <w:rFonts w:hint="eastAsia"/>
                <w:vertAlign w:val="baseline"/>
                <w:lang w:val="en-US" w:eastAsia="zh-CN"/>
              </w:rPr>
              <w:t>南通市红十字会</w:t>
            </w:r>
          </w:p>
        </w:tc>
        <w:tc>
          <w:tcPr>
            <w:tcW w:w="970" w:type="dxa"/>
          </w:tcPr>
          <w:p w14:paraId="2FACC58C">
            <w:pPr>
              <w:jc w:val="center"/>
              <w:rPr>
                <w:rFonts w:hint="eastAsia"/>
                <w:vertAlign w:val="baseline"/>
                <w:lang w:val="en-US" w:eastAsia="zh-CN"/>
              </w:rPr>
            </w:pPr>
          </w:p>
        </w:tc>
        <w:tc>
          <w:tcPr>
            <w:tcW w:w="1920" w:type="dxa"/>
          </w:tcPr>
          <w:p w14:paraId="6024EBD0">
            <w:pPr>
              <w:jc w:val="center"/>
              <w:rPr>
                <w:rFonts w:hint="default"/>
                <w:vertAlign w:val="baseline"/>
                <w:lang w:val="en-US" w:eastAsia="zh-CN"/>
              </w:rPr>
            </w:pPr>
            <w:r>
              <w:rPr>
                <w:rFonts w:hint="eastAsia"/>
                <w:vertAlign w:val="baseline"/>
                <w:lang w:val="en-US" w:eastAsia="zh-CN"/>
              </w:rPr>
              <w:t>民航客舱救护</w:t>
            </w:r>
          </w:p>
        </w:tc>
      </w:tr>
    </w:tbl>
    <w:p w14:paraId="4E39AD7E">
      <w:pPr>
        <w:snapToGrid w:val="0"/>
        <w:spacing w:line="560" w:lineRule="exact"/>
        <w:rPr>
          <w:rFonts w:ascii="宋体" w:hAnsi="宋体"/>
          <w:b/>
          <w:sz w:val="28"/>
          <w:szCs w:val="28"/>
        </w:rPr>
      </w:pPr>
      <w:r>
        <w:rPr>
          <w:rFonts w:hint="eastAsia" w:ascii="宋体" w:hAnsi="宋体"/>
          <w:b/>
          <w:sz w:val="28"/>
          <w:szCs w:val="28"/>
          <w:lang w:val="en-US" w:eastAsia="zh-CN"/>
        </w:rPr>
        <w:t xml:space="preserve">十五 </w:t>
      </w:r>
      <w:r>
        <w:rPr>
          <w:rFonts w:hint="eastAsia" w:ascii="宋体" w:hAnsi="宋体"/>
          <w:b/>
          <w:sz w:val="28"/>
          <w:szCs w:val="28"/>
        </w:rPr>
        <w:t>附录</w:t>
      </w:r>
    </w:p>
    <w:p w14:paraId="4DD95F31">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1B822E25">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3111086E">
      <w:pPr>
        <w:spacing w:line="360" w:lineRule="auto"/>
        <w:ind w:firstLine="470" w:firstLineChars="196"/>
        <w:rPr>
          <w:bCs/>
          <w:sz w:val="24"/>
        </w:rPr>
      </w:pPr>
      <w:r>
        <w:rPr>
          <w:rFonts w:hint="eastAsia"/>
          <w:bCs/>
          <w:sz w:val="24"/>
        </w:rPr>
        <w:t>附表三：南通职业大学专业人才培养方案调整审批表（必备证书）</w:t>
      </w:r>
    </w:p>
    <w:p w14:paraId="1A1898AA">
      <w:pPr>
        <w:spacing w:line="360" w:lineRule="auto"/>
        <w:ind w:firstLine="470" w:firstLineChars="196"/>
        <w:rPr>
          <w:bCs/>
          <w:sz w:val="24"/>
        </w:rPr>
      </w:pPr>
      <w:r>
        <w:rPr>
          <w:rFonts w:hint="eastAsia"/>
          <w:bCs/>
          <w:sz w:val="24"/>
        </w:rPr>
        <w:t>附表四：南通职业大学人才培养方案变更审批表</w:t>
      </w:r>
    </w:p>
    <w:p w14:paraId="5A83EFA0">
      <w:pPr>
        <w:jc w:val="center"/>
        <w:rPr>
          <w:rFonts w:ascii="微软雅黑" w:hAnsi="微软雅黑" w:eastAsia="微软雅黑"/>
          <w:color w:val="000000"/>
          <w:sz w:val="32"/>
          <w:szCs w:val="32"/>
        </w:rPr>
      </w:pPr>
    </w:p>
    <w:p w14:paraId="51AC298C">
      <w:pPr>
        <w:jc w:val="both"/>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47A2593C">
      <w:pPr>
        <w:jc w:val="center"/>
        <w:rPr>
          <w:rFonts w:ascii="微软雅黑" w:hAnsi="微软雅黑" w:eastAsia="微软雅黑"/>
          <w:color w:val="000000"/>
          <w:sz w:val="32"/>
          <w:szCs w:val="32"/>
        </w:rPr>
      </w:pPr>
    </w:p>
    <w:p w14:paraId="579F1EBA">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南通职业大学XXX专业教学进程安排表</w:t>
      </w:r>
    </w:p>
    <w:p w14:paraId="12B4BFF6">
      <w:pPr>
        <w:jc w:val="center"/>
        <w:rPr>
          <w:b/>
          <w:sz w:val="32"/>
          <w:szCs w:val="32"/>
        </w:rPr>
      </w:pPr>
    </w:p>
    <w:tbl>
      <w:tblPr>
        <w:tblStyle w:val="10"/>
        <w:tblW w:w="14488" w:type="dxa"/>
        <w:jc w:val="center"/>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210F3A1E">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0BE3629A">
            <w:r>
              <w:rPr>
                <w:rFonts w:hint="eastAsia"/>
                <w:b/>
                <w:bCs/>
              </w:rPr>
              <w:t xml:space="preserve">        周次</w:t>
            </w:r>
          </w:p>
          <w:p w14:paraId="39795BCB">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A53D50C">
            <w:pPr>
              <w:jc w:val="center"/>
              <w:rPr>
                <w:rFonts w:ascii="Times New Roman" w:hAnsi="Times New Roman"/>
              </w:rPr>
            </w:pPr>
            <w:r>
              <w:rPr>
                <w:rFonts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513215D">
            <w:pPr>
              <w:jc w:val="center"/>
              <w:rPr>
                <w:rFonts w:ascii="Times New Roman" w:hAnsi="Times New Roman"/>
              </w:rPr>
            </w:pPr>
            <w:r>
              <w:rPr>
                <w:rFonts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8277D05">
            <w:pPr>
              <w:jc w:val="center"/>
              <w:rPr>
                <w:rFonts w:ascii="Times New Roman" w:hAnsi="Times New Roman"/>
              </w:rPr>
            </w:pPr>
            <w:r>
              <w:rPr>
                <w:rFonts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53766C3">
            <w:pPr>
              <w:jc w:val="center"/>
              <w:rPr>
                <w:rFonts w:ascii="Times New Roman" w:hAnsi="Times New Roman"/>
              </w:rPr>
            </w:pPr>
            <w:r>
              <w:rPr>
                <w:rFonts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17181BA">
            <w:pPr>
              <w:jc w:val="center"/>
              <w:rPr>
                <w:rFonts w:ascii="Times New Roman" w:hAnsi="Times New Roman"/>
              </w:rPr>
            </w:pPr>
            <w:r>
              <w:rPr>
                <w:rFonts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1DC44E5">
            <w:pPr>
              <w:jc w:val="center"/>
              <w:rPr>
                <w:rFonts w:ascii="Times New Roman" w:hAnsi="Times New Roman"/>
              </w:rPr>
            </w:pPr>
            <w:r>
              <w:rPr>
                <w:rFonts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2B5975C">
            <w:pPr>
              <w:jc w:val="center"/>
              <w:rPr>
                <w:rFonts w:ascii="Times New Roman" w:hAnsi="Times New Roman"/>
              </w:rPr>
            </w:pPr>
            <w:r>
              <w:rPr>
                <w:rFonts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EEA282D">
            <w:pPr>
              <w:jc w:val="center"/>
              <w:rPr>
                <w:rFonts w:ascii="Times New Roman" w:hAnsi="Times New Roman"/>
              </w:rPr>
            </w:pPr>
            <w:r>
              <w:rPr>
                <w:rFonts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46CDFDF">
            <w:pPr>
              <w:jc w:val="center"/>
              <w:rPr>
                <w:rFonts w:ascii="Times New Roman" w:hAnsi="Times New Roman"/>
              </w:rPr>
            </w:pPr>
            <w:r>
              <w:rPr>
                <w:rFonts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E14242B">
            <w:pPr>
              <w:jc w:val="center"/>
              <w:rPr>
                <w:rFonts w:ascii="Times New Roman" w:hAnsi="Times New Roman"/>
              </w:rPr>
            </w:pPr>
            <w:r>
              <w:rPr>
                <w:rFonts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7A79F0F">
            <w:pPr>
              <w:jc w:val="center"/>
              <w:rPr>
                <w:rFonts w:ascii="Times New Roman" w:hAnsi="Times New Roman"/>
              </w:rPr>
            </w:pPr>
            <w:r>
              <w:rPr>
                <w:rFonts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4F967F7">
            <w:pPr>
              <w:jc w:val="center"/>
              <w:rPr>
                <w:rFonts w:ascii="Times New Roman" w:hAnsi="Times New Roman"/>
              </w:rPr>
            </w:pPr>
            <w:r>
              <w:rPr>
                <w:rFonts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0966CAF">
            <w:pPr>
              <w:jc w:val="center"/>
              <w:rPr>
                <w:rFonts w:ascii="Times New Roman" w:hAnsi="Times New Roman"/>
              </w:rPr>
            </w:pPr>
            <w:r>
              <w:rPr>
                <w:rFonts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C2F4BC6">
            <w:pPr>
              <w:jc w:val="center"/>
              <w:rPr>
                <w:rFonts w:ascii="Times New Roman" w:hAnsi="Times New Roman"/>
              </w:rPr>
            </w:pPr>
            <w:r>
              <w:rPr>
                <w:rFonts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7A2B268">
            <w:pPr>
              <w:jc w:val="center"/>
              <w:rPr>
                <w:rFonts w:ascii="Times New Roman" w:hAnsi="Times New Roman"/>
              </w:rPr>
            </w:pPr>
            <w:r>
              <w:rPr>
                <w:rFonts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6F6E366">
            <w:pPr>
              <w:jc w:val="center"/>
              <w:rPr>
                <w:rFonts w:ascii="Times New Roman" w:hAnsi="Times New Roman"/>
              </w:rPr>
            </w:pPr>
            <w:r>
              <w:rPr>
                <w:rFonts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C21C08E">
            <w:pPr>
              <w:jc w:val="center"/>
              <w:rPr>
                <w:rFonts w:ascii="Times New Roman" w:hAnsi="Times New Roman"/>
              </w:rPr>
            </w:pPr>
            <w:r>
              <w:rPr>
                <w:rFonts w:ascii="Times New Roman" w:hAnsi="Times New Roman"/>
                <w:b/>
                <w:bCs/>
              </w:rPr>
              <w:t>17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17AE1A4">
            <w:pPr>
              <w:jc w:val="center"/>
              <w:rPr>
                <w:rFonts w:ascii="Times New Roman" w:hAnsi="Times New Roman"/>
              </w:rPr>
            </w:pPr>
            <w:r>
              <w:rPr>
                <w:rFonts w:ascii="Times New Roman" w:hAnsi="Times New Roman"/>
                <w:b/>
                <w:bCs/>
              </w:rPr>
              <w:t>18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47DAA46">
            <w:pPr>
              <w:jc w:val="center"/>
              <w:rPr>
                <w:rFonts w:ascii="Times New Roman" w:hAnsi="Times New Roman"/>
              </w:rPr>
            </w:pPr>
            <w:r>
              <w:rPr>
                <w:rFonts w:ascii="Times New Roman" w:hAnsi="Times New Roman"/>
                <w:b/>
                <w:bCs/>
              </w:rPr>
              <w:t>19</w:t>
            </w:r>
          </w:p>
        </w:tc>
        <w:tc>
          <w:tcPr>
            <w:tcW w:w="659"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5455BD25">
            <w:pPr>
              <w:jc w:val="center"/>
              <w:rPr>
                <w:rFonts w:ascii="Times New Roman" w:hAnsi="Times New Roman"/>
              </w:rPr>
            </w:pPr>
            <w:r>
              <w:rPr>
                <w:rFonts w:ascii="Times New Roman" w:hAnsi="Times New Roman"/>
                <w:b/>
                <w:bCs/>
              </w:rPr>
              <w:t>20</w:t>
            </w:r>
          </w:p>
        </w:tc>
      </w:tr>
      <w:tr w14:paraId="2303D2C9">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323CC4A4">
            <w:pPr>
              <w:jc w:val="cente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94A53AB"/>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CFA3621"/>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1F70617"/>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575D242"/>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72FECA5"/>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5DFF282"/>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2C920B7"/>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483A635"/>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AED1394"/>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681E0A4"/>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AE4AB4D"/>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248E5B9"/>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EECC65"/>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BC9FEEA"/>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B302F63"/>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7AE9B2E"/>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908E0CA"/>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DF8911"/>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AC71D2E"/>
        </w:tc>
        <w:tc>
          <w:tcPr>
            <w:tcW w:w="659" w:type="dxa"/>
            <w:tcBorders>
              <w:top w:val="single" w:color="000000" w:sz="12"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40060B79"/>
        </w:tc>
      </w:tr>
      <w:tr w14:paraId="006BFC13">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2DCD1813">
            <w:pPr>
              <w:jc w:val="cente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3BA710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FDD37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817AA9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77B25C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691D62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EC3AEA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839463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1C87EA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8AD76C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0B8ED8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AD82C2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193DA2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9A41C8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E0C679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404FA8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263DDD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C6A3BA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954032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450F5D4"/>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02F2DD12"/>
        </w:tc>
      </w:tr>
      <w:tr w14:paraId="359A8C07">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69274566">
            <w:pPr>
              <w:jc w:val="cente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E2BF07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3DDD5A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9A5948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F6FB8C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018517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CE6F56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8EEC36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729CBD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6CD313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4B4DD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1F3B98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0DB688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60A9AC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4947AB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0321D3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2C1A2B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6DAFC1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379107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0903E46"/>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2903CD65"/>
        </w:tc>
      </w:tr>
      <w:tr w14:paraId="3092FA87">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399D694">
            <w:pPr>
              <w:jc w:val="cente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1774F5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814075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27D94F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9E343F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30C8C8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9D6C9F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D0DC0A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847F1F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2051A0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E85E82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F4A6DE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E0CC24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61D2A5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8B2D8C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938219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62DA62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5F4E97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0875CC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FF9105C"/>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19637D8E"/>
        </w:tc>
      </w:tr>
      <w:tr w14:paraId="7E434CFB">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758101D">
            <w:pPr>
              <w:jc w:val="cente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8B0DA0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23B572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836957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681487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CD3901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CFEF5E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F5F7B1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4D0334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1048C0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548C5F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A4C5DA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DBBFA9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E49262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57DC21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6574E4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440C8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6BC6A7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B5D00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8DC5C8B"/>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26F3C895"/>
        </w:tc>
      </w:tr>
      <w:tr w14:paraId="78E68BD0">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556185E4">
            <w:pPr>
              <w:jc w:val="cente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38BC59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AEDD81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2C89E2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F85CC9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CF679E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2C38AC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F9A42E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AFCE2E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78A371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A2FFAB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082BEB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B8101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A8DDC0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58C9A3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C96097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AF620E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E60043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D3CD2B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D7EB80D"/>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05CF2E49"/>
        </w:tc>
      </w:tr>
      <w:tr w14:paraId="27B545E7">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556A7575">
            <w:r>
              <w:rPr>
                <w:rFonts w:hint="eastAsia"/>
                <w:b/>
                <w:bCs/>
              </w:rPr>
              <w:t>备注</w:t>
            </w:r>
          </w:p>
          <w:p w14:paraId="67567A3F">
            <w:pPr>
              <w:rPr>
                <w:color w:val="FF0000"/>
              </w:rPr>
            </w:pPr>
            <w:r>
              <w:rPr>
                <w:rFonts w:hint="eastAsia"/>
                <w:b/>
                <w:bCs/>
              </w:rPr>
              <w:t>1. 标识说明：○—军事训练；▲—理论教学、理实一体教学；※—劳动教育；◇—校内实训课程；☆—顶岗实习；□—毕业设计；●课程复习；¤—考试</w:t>
            </w:r>
          </w:p>
          <w:p w14:paraId="5806815E">
            <w:r>
              <w:rPr>
                <w:rFonts w:hint="eastAsia"/>
                <w:b/>
                <w:bCs/>
              </w:rPr>
              <w:t>2. 如某学期教学进程与课程安排表不同，请在下方空白处说明具体情况。</w:t>
            </w:r>
          </w:p>
        </w:tc>
      </w:tr>
      <w:tr w14:paraId="3FE0E84D">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6BA81A46">
            <w:r>
              <w:rPr>
                <w:rFonts w:hint="eastAsia"/>
                <w:b/>
                <w:bCs/>
              </w:rPr>
              <w:t>情况</w:t>
            </w:r>
          </w:p>
          <w:p w14:paraId="7F9484CC">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2A0F711B">
            <w:r>
              <w:rPr>
                <w:rFonts w:hint="eastAsia"/>
                <w:b/>
                <w:bCs/>
              </w:rPr>
              <w:t> </w:t>
            </w:r>
          </w:p>
        </w:tc>
      </w:tr>
    </w:tbl>
    <w:p w14:paraId="5A900262">
      <w:pPr>
        <w:widowControl/>
        <w:spacing w:line="540" w:lineRule="exact"/>
        <w:rPr>
          <w:rFonts w:ascii="微软雅黑" w:hAnsi="微软雅黑" w:eastAsia="微软雅黑"/>
          <w:color w:val="000000"/>
          <w:sz w:val="32"/>
          <w:szCs w:val="32"/>
        </w:rPr>
      </w:pPr>
      <w:bookmarkStart w:id="11" w:name="_Hlk46305092"/>
    </w:p>
    <w:p w14:paraId="179F41A2">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11"/>
    </w:p>
    <w:p w14:paraId="5B62744C">
      <w:pPr>
        <w:widowControl/>
        <w:jc w:val="center"/>
        <w:rPr>
          <w:sz w:val="24"/>
          <w:szCs w:val="24"/>
        </w:rPr>
      </w:pPr>
      <w:r>
        <w:rPr>
          <w:rFonts w:hint="eastAsia" w:ascii="微软雅黑" w:hAnsi="微软雅黑" w:eastAsia="微软雅黑"/>
          <w:color w:val="000000"/>
          <w:sz w:val="24"/>
          <w:szCs w:val="24"/>
        </w:rPr>
        <w:t>（         -        学年第      学期）</w:t>
      </w:r>
    </w:p>
    <w:p w14:paraId="6B1F85E1">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0"/>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06AE3DA0">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D7BCCC9">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71C1C1E">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1E2B016">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0764B68">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73DDBC23">
            <w:pPr>
              <w:jc w:val="center"/>
              <w:rPr>
                <w:sz w:val="24"/>
                <w:szCs w:val="24"/>
              </w:rPr>
            </w:pPr>
            <w:r>
              <w:rPr>
                <w:rFonts w:hint="eastAsia"/>
                <w:b/>
                <w:bCs/>
                <w:sz w:val="24"/>
                <w:szCs w:val="24"/>
              </w:rPr>
              <w:t>调整原因</w:t>
            </w:r>
          </w:p>
        </w:tc>
      </w:tr>
      <w:tr w14:paraId="65C72EB0">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606C7A9E">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048603FF">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284B376">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A77F17A">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592D233">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3800E3E">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1161C03">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09AED6C">
            <w:pPr>
              <w:jc w:val="center"/>
              <w:rPr>
                <w:sz w:val="24"/>
                <w:szCs w:val="24"/>
              </w:rPr>
            </w:pPr>
          </w:p>
        </w:tc>
      </w:tr>
      <w:tr w14:paraId="35D4B25D">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BC85A77">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79F704B">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608BE4">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A3969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88D87E3">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71FC36">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7C7FA1">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16C2966">
            <w:pPr>
              <w:jc w:val="center"/>
              <w:rPr>
                <w:sz w:val="24"/>
                <w:szCs w:val="24"/>
              </w:rPr>
            </w:pPr>
          </w:p>
        </w:tc>
      </w:tr>
      <w:tr w14:paraId="65B6FCC3">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4311735">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74E629">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B5534F">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16FF7F">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F6EC4C">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FB7E554">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ABA5AB">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95E9991">
            <w:pPr>
              <w:jc w:val="center"/>
              <w:rPr>
                <w:sz w:val="24"/>
                <w:szCs w:val="24"/>
              </w:rPr>
            </w:pPr>
          </w:p>
        </w:tc>
      </w:tr>
      <w:tr w14:paraId="78B39515">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2CF9B98">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4724EA4">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D17A0C">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2EC678E">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0F930DC">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2CBF37">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F2ABF20">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C33CFC0">
            <w:pPr>
              <w:jc w:val="center"/>
              <w:rPr>
                <w:sz w:val="24"/>
                <w:szCs w:val="24"/>
              </w:rPr>
            </w:pPr>
          </w:p>
        </w:tc>
      </w:tr>
      <w:tr w14:paraId="05289BE3">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109B206">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FDA12A">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ABFBDAE">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644BE1F">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46B4F9C">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3A15A9">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D1FB83">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51F21D6">
            <w:pPr>
              <w:jc w:val="center"/>
              <w:rPr>
                <w:sz w:val="24"/>
                <w:szCs w:val="24"/>
              </w:rPr>
            </w:pPr>
          </w:p>
        </w:tc>
      </w:tr>
      <w:tr w14:paraId="7B1BB187">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E65FA3D">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C3A3F1">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62FFEA">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E547FD">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E4423D">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AADC41D">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4AD3E3D">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528997BB">
            <w:pPr>
              <w:jc w:val="center"/>
              <w:rPr>
                <w:sz w:val="24"/>
                <w:szCs w:val="24"/>
              </w:rPr>
            </w:pPr>
          </w:p>
        </w:tc>
      </w:tr>
      <w:tr w14:paraId="4B258BD1">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330EC900">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180CF0AD">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319F6F55">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75927768">
            <w:pPr>
              <w:rPr>
                <w:sz w:val="24"/>
                <w:szCs w:val="24"/>
              </w:rPr>
            </w:pPr>
            <w:r>
              <w:rPr>
                <w:rFonts w:hint="eastAsia"/>
                <w:b/>
                <w:bCs/>
                <w:sz w:val="24"/>
                <w:szCs w:val="24"/>
              </w:rPr>
              <w:t>教学副校长意见：</w:t>
            </w:r>
          </w:p>
        </w:tc>
      </w:tr>
    </w:tbl>
    <w:p w14:paraId="740F34C8">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7EBE9575">
      <w:pPr>
        <w:spacing w:line="360" w:lineRule="auto"/>
        <w:ind w:firstLine="1920" w:firstLineChars="600"/>
        <w:rPr>
          <w:sz w:val="32"/>
          <w:szCs w:val="32"/>
        </w:rPr>
      </w:pPr>
      <w:bookmarkStart w:id="12" w:name="_Hlk46409765"/>
      <w:bookmarkStart w:id="13" w:name="_Hlk46409736"/>
      <w:r>
        <w:rPr>
          <w:rFonts w:hint="eastAsia" w:ascii="微软雅黑" w:hAnsi="微软雅黑" w:eastAsia="微软雅黑"/>
          <w:color w:val="000000"/>
          <w:sz w:val="32"/>
          <w:szCs w:val="32"/>
        </w:rPr>
        <w:t>附表三：</w:t>
      </w:r>
      <w:bookmarkEnd w:id="12"/>
      <w:r>
        <w:rPr>
          <w:rFonts w:hint="eastAsia" w:ascii="微软雅黑" w:hAnsi="微软雅黑" w:eastAsia="微软雅黑"/>
          <w:color w:val="000000"/>
          <w:sz w:val="32"/>
          <w:szCs w:val="32"/>
        </w:rPr>
        <w:t>南通职业大学专业人才培养方案调整审批表（必备证书）</w:t>
      </w:r>
    </w:p>
    <w:bookmarkEnd w:id="13"/>
    <w:p w14:paraId="61CDCB46">
      <w:pPr>
        <w:pStyle w:val="8"/>
        <w:spacing w:before="0" w:beforeAutospacing="0" w:after="0" w:afterAutospacing="0"/>
        <w:jc w:val="center"/>
      </w:pPr>
      <w:r>
        <w:rPr>
          <w:rFonts w:hint="eastAsia" w:ascii="微软雅黑" w:hAnsi="微软雅黑" w:eastAsia="微软雅黑"/>
          <w:color w:val="000000"/>
        </w:rPr>
        <w:t>（         -        学年第      学期）</w:t>
      </w:r>
    </w:p>
    <w:p w14:paraId="5285A356">
      <w:pPr>
        <w:pStyle w:val="8"/>
        <w:spacing w:before="0" w:beforeAutospacing="0" w:after="0" w:afterAutospacing="0"/>
        <w:jc w:val="center"/>
      </w:pPr>
      <w:r>
        <w:rPr>
          <w:rFonts w:hint="eastAsia" w:ascii="微软雅黑" w:hAnsi="微软雅黑" w:eastAsia="微软雅黑"/>
          <w:color w:val="000000"/>
        </w:rPr>
        <w:t>二级学院（部）：                                                              填表日期：     年     月     日</w:t>
      </w:r>
    </w:p>
    <w:tbl>
      <w:tblPr>
        <w:tblStyle w:val="10"/>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469DD0EF">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11AFE6C">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22962E8">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40C56C5">
            <w:pPr>
              <w:jc w:val="center"/>
            </w:pPr>
            <w:r>
              <w:rPr>
                <w:rFonts w:hint="eastAsia"/>
                <w:b/>
                <w:bCs/>
              </w:rPr>
              <w:t>证书</w:t>
            </w:r>
          </w:p>
          <w:p w14:paraId="0820A0E9">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FEF5564">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BFC65A9">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09C723F">
            <w:pPr>
              <w:jc w:val="center"/>
            </w:pPr>
            <w:r>
              <w:rPr>
                <w:rFonts w:hint="eastAsia"/>
                <w:b/>
                <w:bCs/>
              </w:rPr>
              <w:t>调整类别</w:t>
            </w:r>
          </w:p>
        </w:tc>
      </w:tr>
      <w:tr w14:paraId="3FB1EA21">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6CB04D8B">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004FBFA1">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38114C91">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6AD63D1">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C008CA6">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BA50BC4">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7756499">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5DDCED05">
            <w:pPr>
              <w:jc w:val="center"/>
            </w:pPr>
            <w:r>
              <w:rPr>
                <w:rFonts w:hint="eastAsia"/>
                <w:b/>
                <w:bCs/>
              </w:rPr>
              <w:t>①增加证书；②减少证书；</w:t>
            </w:r>
          </w:p>
          <w:p w14:paraId="4BC8C076">
            <w:pPr>
              <w:jc w:val="center"/>
            </w:pPr>
            <w:r>
              <w:rPr>
                <w:rFonts w:hint="eastAsia"/>
                <w:b/>
                <w:bCs/>
              </w:rPr>
              <w:t>③变更证书名称；④变更发证机构</w:t>
            </w:r>
          </w:p>
        </w:tc>
      </w:tr>
      <w:tr w14:paraId="0A62F4A3">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D737AFC">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4BA4524">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47A86F">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FB3717F">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23868B">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2369789">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9590CEB">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DFB7CDF">
            <w:pPr>
              <w:jc w:val="center"/>
            </w:pPr>
          </w:p>
        </w:tc>
      </w:tr>
      <w:tr w14:paraId="0BAFB532">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CDA35B1">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95FFA5">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DE0395">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3167390">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4817C9D">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48A55A6">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CA4E64">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49859A2C">
            <w:pPr>
              <w:jc w:val="center"/>
            </w:pPr>
          </w:p>
        </w:tc>
      </w:tr>
      <w:tr w14:paraId="6E22D120">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3F75110">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9DB66E">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C2E055">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21A2C32">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12B5457">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15D1413">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D2F238">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1C5ED73">
            <w:pPr>
              <w:jc w:val="center"/>
            </w:pPr>
          </w:p>
        </w:tc>
      </w:tr>
      <w:tr w14:paraId="3F5F7846">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CB391A7">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9826CF7">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6175F6">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F2EE21">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55D948">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AB7A2C4">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83407B">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EDB3403">
            <w:pPr>
              <w:jc w:val="center"/>
            </w:pPr>
          </w:p>
        </w:tc>
      </w:tr>
      <w:tr w14:paraId="6B724CE9">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1B29A4B4">
            <w:r>
              <w:rPr>
                <w:rFonts w:hint="eastAsia"/>
                <w:b/>
                <w:bCs/>
              </w:rPr>
              <w:t>调整原因：</w:t>
            </w:r>
          </w:p>
        </w:tc>
      </w:tr>
      <w:tr w14:paraId="7306C2A3">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7D7AF1D5">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08F67373">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3F66048D">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43333964">
            <w:r>
              <w:rPr>
                <w:rFonts w:hint="eastAsia"/>
                <w:b/>
                <w:bCs/>
              </w:rPr>
              <w:t>教学副校长：</w:t>
            </w:r>
          </w:p>
        </w:tc>
      </w:tr>
    </w:tbl>
    <w:p w14:paraId="341E4FD1">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53DD09C7">
      <w:pPr>
        <w:spacing w:line="360" w:lineRule="auto"/>
        <w:rPr>
          <w:sz w:val="24"/>
          <w:szCs w:val="24"/>
        </w:rPr>
      </w:pPr>
      <w:r>
        <w:rPr>
          <w:rFonts w:hint="eastAsia"/>
          <w:sz w:val="24"/>
          <w:szCs w:val="24"/>
        </w:rPr>
        <w:t xml:space="preserve">      2.此表须在教学设计定稿后，未进行毕业审核前交到教务处</w:t>
      </w:r>
    </w:p>
    <w:p w14:paraId="6545307B">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10"/>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11D61C4C">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38343EA7">
            <w:pPr>
              <w:widowControl/>
              <w:jc w:val="center"/>
              <w:rPr>
                <w:rFonts w:ascii="黑体" w:hAnsi="黑体" w:eastAsia="黑体"/>
                <w:color w:val="000000"/>
                <w:sz w:val="36"/>
                <w:szCs w:val="36"/>
              </w:rPr>
            </w:pPr>
            <w:bookmarkStart w:id="14" w:name="_Hlk46305179"/>
            <w:bookmarkStart w:id="15" w:name="OLE_LINK1"/>
            <w:bookmarkStart w:id="16"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14"/>
          </w:p>
        </w:tc>
        <w:tc>
          <w:tcPr>
            <w:tcW w:w="574" w:type="dxa"/>
            <w:tcBorders>
              <w:top w:val="nil"/>
              <w:left w:val="nil"/>
              <w:bottom w:val="nil"/>
              <w:right w:val="nil"/>
            </w:tcBorders>
            <w:vAlign w:val="center"/>
          </w:tcPr>
          <w:p w14:paraId="0D13043A">
            <w:pPr>
              <w:widowControl/>
              <w:jc w:val="left"/>
              <w:rPr>
                <w:color w:val="000000"/>
                <w:sz w:val="22"/>
              </w:rPr>
            </w:pPr>
          </w:p>
        </w:tc>
      </w:tr>
      <w:tr w14:paraId="2EF8A81E">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7FC98E3C">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63CB0CFA">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448A6126">
            <w:pPr>
              <w:widowControl/>
              <w:jc w:val="center"/>
              <w:rPr>
                <w:color w:val="000000"/>
              </w:rPr>
            </w:pPr>
            <w:r>
              <w:rPr>
                <w:rFonts w:hint="eastAsia"/>
                <w:color w:val="000000"/>
              </w:rPr>
              <w:t>生源</w:t>
            </w:r>
          </w:p>
          <w:p w14:paraId="31C4093B">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2D363950">
            <w:pPr>
              <w:widowControl/>
              <w:jc w:val="center"/>
              <w:rPr>
                <w:color w:val="000000"/>
              </w:rPr>
            </w:pPr>
          </w:p>
        </w:tc>
        <w:tc>
          <w:tcPr>
            <w:tcW w:w="574" w:type="dxa"/>
            <w:tcBorders>
              <w:top w:val="nil"/>
              <w:left w:val="nil"/>
              <w:bottom w:val="nil"/>
              <w:right w:val="nil"/>
            </w:tcBorders>
            <w:vAlign w:val="center"/>
          </w:tcPr>
          <w:p w14:paraId="2DEC0173">
            <w:pPr>
              <w:widowControl/>
              <w:jc w:val="left"/>
              <w:rPr>
                <w:color w:val="000000"/>
                <w:sz w:val="22"/>
              </w:rPr>
            </w:pPr>
          </w:p>
        </w:tc>
      </w:tr>
      <w:tr w14:paraId="3BDD34A5">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64FE7C79">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2D9C5E93">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2B19A464">
            <w:pPr>
              <w:widowControl/>
              <w:jc w:val="center"/>
              <w:rPr>
                <w:color w:val="000000"/>
              </w:rPr>
            </w:pPr>
            <w:r>
              <w:rPr>
                <w:rFonts w:hint="eastAsia"/>
                <w:color w:val="000000"/>
              </w:rPr>
              <w:t>专业</w:t>
            </w:r>
          </w:p>
          <w:p w14:paraId="25714A47">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3676DEC6">
            <w:pPr>
              <w:widowControl/>
              <w:jc w:val="left"/>
              <w:rPr>
                <w:color w:val="000000"/>
              </w:rPr>
            </w:pPr>
          </w:p>
        </w:tc>
        <w:tc>
          <w:tcPr>
            <w:tcW w:w="574" w:type="dxa"/>
            <w:tcBorders>
              <w:top w:val="nil"/>
              <w:left w:val="nil"/>
              <w:bottom w:val="nil"/>
              <w:right w:val="nil"/>
            </w:tcBorders>
            <w:vAlign w:val="center"/>
          </w:tcPr>
          <w:p w14:paraId="3F24CB74">
            <w:pPr>
              <w:widowControl/>
              <w:jc w:val="left"/>
              <w:rPr>
                <w:color w:val="000000"/>
                <w:sz w:val="22"/>
              </w:rPr>
            </w:pPr>
          </w:p>
        </w:tc>
      </w:tr>
      <w:tr w14:paraId="3BE1A7A2">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08EFB8FF">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5361BDDF">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434B8D01">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5C890B74">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1468D398">
            <w:pPr>
              <w:widowControl/>
              <w:jc w:val="left"/>
              <w:rPr>
                <w:color w:val="000000"/>
                <w:sz w:val="22"/>
              </w:rPr>
            </w:pPr>
          </w:p>
        </w:tc>
      </w:tr>
      <w:tr w14:paraId="7EBECEB8">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5F316AC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4C6FF5A">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639EB8EB">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54944889">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4BC58972">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67BCCB3">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346B84E3">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64C081B5">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519A81B5">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6AF8CA58">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19F00B2B">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08CF828C">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6BC4EC6A">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10B32576">
            <w:pPr>
              <w:widowControl/>
              <w:jc w:val="left"/>
              <w:rPr>
                <w:color w:val="000000"/>
              </w:rPr>
            </w:pPr>
          </w:p>
        </w:tc>
        <w:tc>
          <w:tcPr>
            <w:tcW w:w="981" w:type="dxa"/>
            <w:gridSpan w:val="2"/>
            <w:tcBorders>
              <w:top w:val="nil"/>
              <w:left w:val="nil"/>
              <w:bottom w:val="nil"/>
              <w:right w:val="nil"/>
            </w:tcBorders>
            <w:vAlign w:val="center"/>
          </w:tcPr>
          <w:p w14:paraId="7873A6EB">
            <w:pPr>
              <w:widowControl/>
              <w:jc w:val="left"/>
              <w:rPr>
                <w:color w:val="000000"/>
                <w:sz w:val="22"/>
              </w:rPr>
            </w:pPr>
          </w:p>
        </w:tc>
      </w:tr>
      <w:tr w14:paraId="3D361AF9">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3618F7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4145BBB">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ABE26A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D6B59F8">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006B551">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41E18F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091427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AF40BF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13FF33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88EB072">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E84C33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4C4B77A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A2E6D78">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2CC62FC8">
            <w:pPr>
              <w:widowControl/>
              <w:jc w:val="left"/>
              <w:rPr>
                <w:color w:val="000000"/>
              </w:rPr>
            </w:pPr>
          </w:p>
        </w:tc>
        <w:tc>
          <w:tcPr>
            <w:tcW w:w="981" w:type="dxa"/>
            <w:gridSpan w:val="2"/>
            <w:tcBorders>
              <w:top w:val="nil"/>
              <w:left w:val="nil"/>
              <w:bottom w:val="nil"/>
              <w:right w:val="nil"/>
            </w:tcBorders>
            <w:vAlign w:val="center"/>
          </w:tcPr>
          <w:p w14:paraId="521492CC">
            <w:pPr>
              <w:widowControl/>
              <w:jc w:val="left"/>
              <w:rPr>
                <w:color w:val="000000"/>
                <w:sz w:val="22"/>
              </w:rPr>
            </w:pPr>
          </w:p>
        </w:tc>
      </w:tr>
      <w:tr w14:paraId="3AAF5FDD">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22CFC27">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5CE391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CF0FDF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A91A6C3">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6DF3924">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1BA7A9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1B8C2F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02C33BB">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B2BA42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90CDA7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938E5C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834BF4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5349FB7">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215DC9A8">
            <w:pPr>
              <w:widowControl/>
              <w:jc w:val="left"/>
              <w:rPr>
                <w:color w:val="000000"/>
              </w:rPr>
            </w:pPr>
          </w:p>
        </w:tc>
        <w:tc>
          <w:tcPr>
            <w:tcW w:w="981" w:type="dxa"/>
            <w:gridSpan w:val="2"/>
            <w:tcBorders>
              <w:top w:val="nil"/>
              <w:left w:val="nil"/>
              <w:bottom w:val="nil"/>
              <w:right w:val="nil"/>
            </w:tcBorders>
            <w:vAlign w:val="center"/>
          </w:tcPr>
          <w:p w14:paraId="4039A99F">
            <w:pPr>
              <w:widowControl/>
              <w:jc w:val="left"/>
              <w:rPr>
                <w:color w:val="000000"/>
                <w:sz w:val="22"/>
              </w:rPr>
            </w:pPr>
          </w:p>
        </w:tc>
      </w:tr>
      <w:tr w14:paraId="05C1194C">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E4E015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BC0F21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554D2A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7BF584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FA2368B">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C89F98F">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4AE12E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763FF4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1A6646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1CF6ED8">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976BA64">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C69AD6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E499C52">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6D086BC">
            <w:pPr>
              <w:widowControl/>
              <w:jc w:val="left"/>
              <w:rPr>
                <w:color w:val="000000"/>
              </w:rPr>
            </w:pPr>
          </w:p>
        </w:tc>
        <w:tc>
          <w:tcPr>
            <w:tcW w:w="981" w:type="dxa"/>
            <w:gridSpan w:val="2"/>
            <w:tcBorders>
              <w:top w:val="nil"/>
              <w:left w:val="nil"/>
              <w:bottom w:val="nil"/>
              <w:right w:val="nil"/>
            </w:tcBorders>
            <w:vAlign w:val="center"/>
          </w:tcPr>
          <w:p w14:paraId="0D667831">
            <w:pPr>
              <w:widowControl/>
              <w:jc w:val="left"/>
              <w:rPr>
                <w:color w:val="000000"/>
                <w:sz w:val="22"/>
              </w:rPr>
            </w:pPr>
          </w:p>
        </w:tc>
      </w:tr>
      <w:tr w14:paraId="73765FF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B91DD7D">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F1E36A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E46C6C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9AD253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D56C99D">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C1192D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3D1258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2E989E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33AEC5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606848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AAF03D6">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1ED17A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A5C394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FCCE68E">
            <w:pPr>
              <w:widowControl/>
              <w:jc w:val="left"/>
              <w:rPr>
                <w:color w:val="000000"/>
              </w:rPr>
            </w:pPr>
          </w:p>
        </w:tc>
        <w:tc>
          <w:tcPr>
            <w:tcW w:w="981" w:type="dxa"/>
            <w:gridSpan w:val="2"/>
            <w:tcBorders>
              <w:top w:val="nil"/>
              <w:left w:val="nil"/>
              <w:bottom w:val="nil"/>
              <w:right w:val="nil"/>
            </w:tcBorders>
            <w:vAlign w:val="center"/>
          </w:tcPr>
          <w:p w14:paraId="0926AAB7">
            <w:pPr>
              <w:widowControl/>
              <w:jc w:val="left"/>
              <w:rPr>
                <w:color w:val="000000"/>
                <w:sz w:val="22"/>
              </w:rPr>
            </w:pPr>
          </w:p>
        </w:tc>
      </w:tr>
      <w:tr w14:paraId="18E3AC94">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7E31B25A">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C463551">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88B6B5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9538A7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A001472">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723F26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0D5793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3B6A85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A8C159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A3586B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EBB6C2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4E8F9C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0138BB8">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A9DFCC6">
            <w:pPr>
              <w:widowControl/>
              <w:jc w:val="left"/>
              <w:rPr>
                <w:color w:val="000000"/>
              </w:rPr>
            </w:pPr>
          </w:p>
        </w:tc>
        <w:tc>
          <w:tcPr>
            <w:tcW w:w="981" w:type="dxa"/>
            <w:gridSpan w:val="2"/>
            <w:tcBorders>
              <w:top w:val="nil"/>
              <w:left w:val="nil"/>
              <w:bottom w:val="nil"/>
              <w:right w:val="nil"/>
            </w:tcBorders>
            <w:vAlign w:val="center"/>
          </w:tcPr>
          <w:p w14:paraId="59E185AD">
            <w:pPr>
              <w:widowControl/>
              <w:jc w:val="left"/>
              <w:rPr>
                <w:color w:val="000000"/>
                <w:sz w:val="22"/>
              </w:rPr>
            </w:pPr>
          </w:p>
        </w:tc>
      </w:tr>
      <w:tr w14:paraId="76124EC6">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AAED2FE">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ECD6A9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787FF9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D41F5D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6F92FD7">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3A8B6B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71812B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29ECC5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6FEE43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1F945E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D1DAC7E">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A6B053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DA1209">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365F6219">
            <w:pPr>
              <w:widowControl/>
              <w:jc w:val="left"/>
              <w:rPr>
                <w:color w:val="000000"/>
              </w:rPr>
            </w:pPr>
          </w:p>
        </w:tc>
        <w:tc>
          <w:tcPr>
            <w:tcW w:w="981" w:type="dxa"/>
            <w:gridSpan w:val="2"/>
            <w:tcBorders>
              <w:top w:val="nil"/>
              <w:left w:val="nil"/>
              <w:bottom w:val="nil"/>
              <w:right w:val="nil"/>
            </w:tcBorders>
            <w:vAlign w:val="center"/>
          </w:tcPr>
          <w:p w14:paraId="0264D5FE">
            <w:pPr>
              <w:widowControl/>
              <w:jc w:val="left"/>
              <w:rPr>
                <w:color w:val="000000"/>
                <w:sz w:val="22"/>
              </w:rPr>
            </w:pPr>
          </w:p>
        </w:tc>
      </w:tr>
      <w:tr w14:paraId="351B72F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CC8087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7C1C569">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594726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0D46A7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A2A887C">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9EB8AF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DAEA5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05502B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E24061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BEBFF4D">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5C2EED7">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66A7EF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98C7E60">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1F0974A">
            <w:pPr>
              <w:widowControl/>
              <w:jc w:val="left"/>
              <w:rPr>
                <w:color w:val="000000"/>
              </w:rPr>
            </w:pPr>
          </w:p>
        </w:tc>
        <w:tc>
          <w:tcPr>
            <w:tcW w:w="981" w:type="dxa"/>
            <w:gridSpan w:val="2"/>
            <w:tcBorders>
              <w:top w:val="nil"/>
              <w:left w:val="nil"/>
              <w:bottom w:val="nil"/>
              <w:right w:val="nil"/>
            </w:tcBorders>
            <w:vAlign w:val="center"/>
          </w:tcPr>
          <w:p w14:paraId="4BAE6915">
            <w:pPr>
              <w:widowControl/>
              <w:jc w:val="left"/>
              <w:rPr>
                <w:color w:val="000000"/>
                <w:sz w:val="22"/>
              </w:rPr>
            </w:pPr>
          </w:p>
        </w:tc>
      </w:tr>
      <w:tr w14:paraId="6E821CF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5B2D3246">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7CE8DD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E4FE551">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929958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2A74A62">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0850CE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F8E9D7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AF4D89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CAE102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9E2DE0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E736337">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D4A61D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3FED0A5">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9395D35">
            <w:pPr>
              <w:widowControl/>
              <w:jc w:val="left"/>
              <w:rPr>
                <w:color w:val="000000"/>
              </w:rPr>
            </w:pPr>
          </w:p>
        </w:tc>
        <w:tc>
          <w:tcPr>
            <w:tcW w:w="981" w:type="dxa"/>
            <w:gridSpan w:val="2"/>
            <w:tcBorders>
              <w:top w:val="nil"/>
              <w:left w:val="nil"/>
              <w:bottom w:val="nil"/>
              <w:right w:val="nil"/>
            </w:tcBorders>
            <w:vAlign w:val="center"/>
          </w:tcPr>
          <w:p w14:paraId="43265114">
            <w:pPr>
              <w:widowControl/>
              <w:jc w:val="left"/>
              <w:rPr>
                <w:color w:val="000000"/>
                <w:sz w:val="22"/>
              </w:rPr>
            </w:pPr>
          </w:p>
        </w:tc>
      </w:tr>
      <w:tr w14:paraId="7CAE67D5">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09C1BB66">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0EB6ACCE">
            <w:pPr>
              <w:widowControl/>
              <w:jc w:val="left"/>
              <w:rPr>
                <w:color w:val="000000"/>
                <w:sz w:val="22"/>
              </w:rPr>
            </w:pPr>
          </w:p>
        </w:tc>
      </w:tr>
      <w:tr w14:paraId="727508D0">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00B5F237">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46D16B6E">
            <w:pPr>
              <w:widowControl/>
              <w:jc w:val="left"/>
              <w:rPr>
                <w:color w:val="000000"/>
                <w:sz w:val="22"/>
              </w:rPr>
            </w:pPr>
          </w:p>
        </w:tc>
      </w:tr>
      <w:tr w14:paraId="14CEB4AB">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5FCBC54E">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1295285B">
            <w:pPr>
              <w:widowControl/>
              <w:jc w:val="left"/>
              <w:rPr>
                <w:color w:val="000000"/>
                <w:sz w:val="22"/>
              </w:rPr>
            </w:pPr>
          </w:p>
        </w:tc>
      </w:tr>
      <w:tr w14:paraId="449D2721">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5AD2D3DE">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21A4E5E9">
            <w:pPr>
              <w:widowControl/>
              <w:jc w:val="left"/>
              <w:rPr>
                <w:color w:val="000000"/>
                <w:sz w:val="22"/>
              </w:rPr>
            </w:pPr>
          </w:p>
        </w:tc>
        <w:tc>
          <w:tcPr>
            <w:tcW w:w="574" w:type="dxa"/>
            <w:tcBorders>
              <w:top w:val="nil"/>
              <w:left w:val="nil"/>
              <w:bottom w:val="nil"/>
              <w:right w:val="nil"/>
            </w:tcBorders>
            <w:vAlign w:val="center"/>
          </w:tcPr>
          <w:p w14:paraId="16A96F1C">
            <w:pPr>
              <w:widowControl/>
              <w:jc w:val="left"/>
              <w:rPr>
                <w:color w:val="000000"/>
                <w:sz w:val="22"/>
              </w:rPr>
            </w:pPr>
          </w:p>
        </w:tc>
      </w:tr>
      <w:tr w14:paraId="47AC7232">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3938A650">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307F56D2">
            <w:pPr>
              <w:widowControl/>
              <w:jc w:val="left"/>
              <w:rPr>
                <w:color w:val="000000"/>
                <w:sz w:val="22"/>
              </w:rPr>
            </w:pPr>
          </w:p>
        </w:tc>
        <w:tc>
          <w:tcPr>
            <w:tcW w:w="574" w:type="dxa"/>
            <w:tcBorders>
              <w:top w:val="nil"/>
              <w:left w:val="nil"/>
              <w:bottom w:val="nil"/>
              <w:right w:val="nil"/>
            </w:tcBorders>
            <w:vAlign w:val="center"/>
          </w:tcPr>
          <w:p w14:paraId="244CA5EC">
            <w:pPr>
              <w:widowControl/>
              <w:jc w:val="left"/>
              <w:rPr>
                <w:color w:val="000000"/>
                <w:sz w:val="22"/>
              </w:rPr>
            </w:pPr>
          </w:p>
        </w:tc>
      </w:tr>
    </w:tbl>
    <w:p w14:paraId="0E455FEA">
      <w:pPr>
        <w:rPr>
          <w:bCs/>
          <w:sz w:val="24"/>
        </w:rPr>
      </w:pPr>
      <w:r>
        <w:rPr>
          <w:rFonts w:hint="eastAsia"/>
        </w:rPr>
        <w:t>说明：此表须在教学任务下达后，未编排课表前交到教务处。</w:t>
      </w:r>
      <w:bookmarkEnd w:id="15"/>
      <w:bookmarkEnd w:id="16"/>
    </w:p>
    <w:p w14:paraId="4501CB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Dialog">
    <w:altName w:val="Times New Roman"/>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2F2D2"/>
    <w:multiLevelType w:val="singleLevel"/>
    <w:tmpl w:val="8AC2F2D2"/>
    <w:lvl w:ilvl="0" w:tentative="0">
      <w:start w:val="1"/>
      <w:numFmt w:val="chineseCounting"/>
      <w:suff w:val="nothing"/>
      <w:lvlText w:val="（%1）"/>
      <w:lvlJc w:val="left"/>
      <w:rPr>
        <w:rFonts w:hint="eastAsia"/>
      </w:rPr>
    </w:lvl>
  </w:abstractNum>
  <w:abstractNum w:abstractNumId="1">
    <w:nsid w:val="1EFF7066"/>
    <w:multiLevelType w:val="singleLevel"/>
    <w:tmpl w:val="1EFF7066"/>
    <w:lvl w:ilvl="0" w:tentative="0">
      <w:start w:val="1"/>
      <w:numFmt w:val="chineseCounting"/>
      <w:suff w:val="nothing"/>
      <w:lvlText w:val="（%1）"/>
      <w:lvlJc w:val="left"/>
      <w:rPr>
        <w:rFonts w:hint="eastAsia"/>
      </w:rPr>
    </w:lvl>
  </w:abstractNum>
  <w:abstractNum w:abstractNumId="2">
    <w:nsid w:val="7C88E480"/>
    <w:multiLevelType w:val="singleLevel"/>
    <w:tmpl w:val="7C88E480"/>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D6DFA"/>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15964DE"/>
    <w:rsid w:val="017037DD"/>
    <w:rsid w:val="07741F99"/>
    <w:rsid w:val="09F64C78"/>
    <w:rsid w:val="11B12390"/>
    <w:rsid w:val="143040B0"/>
    <w:rsid w:val="18E51DDD"/>
    <w:rsid w:val="19CC424D"/>
    <w:rsid w:val="1A8B4BA4"/>
    <w:rsid w:val="1C860E8A"/>
    <w:rsid w:val="1FAC4124"/>
    <w:rsid w:val="227D28AF"/>
    <w:rsid w:val="23040E81"/>
    <w:rsid w:val="235D12A7"/>
    <w:rsid w:val="28335AC5"/>
    <w:rsid w:val="28A406C5"/>
    <w:rsid w:val="2CF00429"/>
    <w:rsid w:val="2D8B4708"/>
    <w:rsid w:val="2EF658A4"/>
    <w:rsid w:val="329C6EE9"/>
    <w:rsid w:val="34151808"/>
    <w:rsid w:val="360175AB"/>
    <w:rsid w:val="36094C05"/>
    <w:rsid w:val="36FD72BD"/>
    <w:rsid w:val="39E416DF"/>
    <w:rsid w:val="3CAB7913"/>
    <w:rsid w:val="3DEA1681"/>
    <w:rsid w:val="42BF54A5"/>
    <w:rsid w:val="42EC55EE"/>
    <w:rsid w:val="438D02C1"/>
    <w:rsid w:val="43A8589B"/>
    <w:rsid w:val="45C07EB4"/>
    <w:rsid w:val="45CD6968"/>
    <w:rsid w:val="48E8055A"/>
    <w:rsid w:val="4B466744"/>
    <w:rsid w:val="4BD46745"/>
    <w:rsid w:val="4F6215BC"/>
    <w:rsid w:val="50393086"/>
    <w:rsid w:val="50886BAF"/>
    <w:rsid w:val="53FB4CBF"/>
    <w:rsid w:val="54EA652C"/>
    <w:rsid w:val="5B286741"/>
    <w:rsid w:val="5B2A456F"/>
    <w:rsid w:val="5B793E09"/>
    <w:rsid w:val="5BB21EDA"/>
    <w:rsid w:val="5BBB7A99"/>
    <w:rsid w:val="5C992559"/>
    <w:rsid w:val="62A87408"/>
    <w:rsid w:val="649D7BD4"/>
    <w:rsid w:val="66117256"/>
    <w:rsid w:val="66E5219D"/>
    <w:rsid w:val="68834B23"/>
    <w:rsid w:val="6F874E4D"/>
    <w:rsid w:val="729179E3"/>
    <w:rsid w:val="73135240"/>
    <w:rsid w:val="73E33C32"/>
    <w:rsid w:val="7CAE6C4B"/>
    <w:rsid w:val="7DE86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ody Text"/>
    <w:basedOn w:val="1"/>
    <w:semiHidden/>
    <w:qFormat/>
    <w:uiPriority w:val="0"/>
    <w:rPr>
      <w:rFonts w:ascii="微软雅黑" w:hAnsi="微软雅黑" w:eastAsia="微软雅黑" w:cs="微软雅黑"/>
      <w:sz w:val="20"/>
      <w:szCs w:val="20"/>
      <w:lang w:val="en-US" w:eastAsia="en-US" w:bidi="ar-SA"/>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9">
    <w:name w:val="Body Text First Indent"/>
    <w:basedOn w:val="4"/>
    <w:next w:val="1"/>
    <w:qFormat/>
    <w:uiPriority w:val="0"/>
    <w:pPr>
      <w:ind w:firstLine="88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800080"/>
      <w:u w:val="single"/>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页眉 字符"/>
    <w:basedOn w:val="12"/>
    <w:link w:val="7"/>
    <w:qFormat/>
    <w:uiPriority w:val="99"/>
    <w:rPr>
      <w:sz w:val="18"/>
      <w:szCs w:val="18"/>
    </w:rPr>
  </w:style>
  <w:style w:type="character" w:customStyle="1" w:styleId="16">
    <w:name w:val="页脚 字符"/>
    <w:basedOn w:val="12"/>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2"/>
    <w:link w:val="5"/>
    <w:semiHidden/>
    <w:qFormat/>
    <w:uiPriority w:val="99"/>
    <w:rPr>
      <w:rFonts w:ascii="Calibri" w:hAnsi="Calibri" w:eastAsia="宋体" w:cs="Times New Roman"/>
      <w:sz w:val="18"/>
      <w:szCs w:val="18"/>
    </w:rPr>
  </w:style>
  <w:style w:type="paragraph" w:customStyle="1" w:styleId="19">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0">
    <w:name w:val="Table Text"/>
    <w:basedOn w:val="1"/>
    <w:autoRedefine/>
    <w:semiHidden/>
    <w:qFormat/>
    <w:uiPriority w:val="0"/>
    <w:rPr>
      <w:rFonts w:ascii="微软雅黑" w:hAnsi="微软雅黑" w:eastAsia="微软雅黑" w:cs="微软雅黑"/>
      <w:sz w:val="17"/>
      <w:szCs w:val="17"/>
      <w:lang w:val="en-US" w:eastAsia="en-US" w:bidi="ar-SA"/>
    </w:rPr>
  </w:style>
  <w:style w:type="paragraph" w:customStyle="1" w:styleId="21">
    <w:name w:val="Table Paragraph"/>
    <w:basedOn w:val="1"/>
    <w:qFormat/>
    <w:uiPriority w:val="1"/>
  </w:style>
  <w:style w:type="paragraph" w:customStyle="1" w:styleId="22">
    <w:name w:val="a1"/>
    <w:basedOn w:val="1"/>
    <w:autoRedefine/>
    <w:qFormat/>
    <w:uiPriority w:val="0"/>
    <w:pPr>
      <w:widowControl/>
      <w:spacing w:before="100" w:beforeAutospacing="1" w:after="100" w:afterAutospacing="1"/>
      <w:jc w:val="left"/>
    </w:pPr>
    <w:rPr>
      <w:sz w:val="24"/>
      <w:szCs w:val="24"/>
    </w:rPr>
  </w:style>
  <w:style w:type="character" w:customStyle="1" w:styleId="23">
    <w:name w:val="font21"/>
    <w:autoRedefine/>
    <w:qFormat/>
    <w:uiPriority w:val="0"/>
    <w:rPr>
      <w:rFonts w:hint="default" w:ascii="Dialog" w:hAnsi="Dialog" w:eastAsia="Dialog" w:cs="Dialog"/>
      <w:color w:val="000000"/>
      <w:sz w:val="18"/>
      <w:szCs w:val="18"/>
      <w:u w:val="none"/>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60</Pages>
  <Words>6877</Words>
  <Characters>7185</Characters>
  <Lines>46</Lines>
  <Paragraphs>12</Paragraphs>
  <TotalTime>0</TotalTime>
  <ScaleCrop>false</ScaleCrop>
  <LinksUpToDate>false</LinksUpToDate>
  <CharactersWithSpaces>7330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ACI国际注册礼仪培训师-lillian</cp:lastModifiedBy>
  <dcterms:modified xsi:type="dcterms:W3CDTF">2025-11-10T01:46:19Z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6FCB6700DDA94B5194183B5868489C3D_13</vt:lpwstr>
  </property>
  <property fmtid="{D5CDD505-2E9C-101B-9397-08002B2CF9AE}" pid="4" name="KSOTemplateDocerSaveRecord">
    <vt:lpwstr>eyJoZGlkIjoiMDM0OGRkYTYyYzZlYjc4MWVkZTZiMDRkODkwODM3ZTMiLCJ1c2VySWQiOiIyODU1MjY5ODcifQ==</vt:lpwstr>
  </property>
</Properties>
</file>