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798F4">
      <w:pPr>
        <w:ind w:left="1040" w:hanging="1040" w:hangingChars="200"/>
        <w:jc w:val="center"/>
        <w:rPr>
          <w:rFonts w:hint="eastAsia" w:ascii="华光大标宋_CNKI" w:hAnsi="华光大标宋_CNKI" w:eastAsia="华光大标宋_CNKI" w:cs="华光大标宋_CNKI"/>
          <w:sz w:val="84"/>
          <w:szCs w:val="84"/>
        </w:rPr>
      </w:pPr>
      <w:r>
        <w:rPr>
          <w:rFonts w:hint="eastAsia"/>
          <w:sz w:val="52"/>
          <w:szCs w:val="52"/>
          <w:lang w:val="en-US" w:eastAsia="zh-CN"/>
        </w:rPr>
        <w:t xml:space="preserve"> </w:t>
      </w:r>
      <w:r>
        <w:rPr>
          <w:rFonts w:hint="eastAsia"/>
          <w:sz w:val="52"/>
          <w:szCs w:val="52"/>
        </w:rPr>
        <w:drawing>
          <wp:inline distT="0" distB="0" distL="114300" distR="114300">
            <wp:extent cx="898525" cy="885190"/>
            <wp:effectExtent l="0" t="0" r="3175" b="3810"/>
            <wp:docPr id="3" name="图片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untitled"/>
                    <pic:cNvPicPr>
                      <a:picLocks noChangeAspect="1"/>
                    </pic:cNvPicPr>
                  </pic:nvPicPr>
                  <pic:blipFill>
                    <a:blip r:embed="rId15"/>
                    <a:srcRect r="45824"/>
                    <a:stretch>
                      <a:fillRect/>
                    </a:stretch>
                  </pic:blipFill>
                  <pic:spPr>
                    <a:xfrm>
                      <a:off x="0" y="0"/>
                      <a:ext cx="898525" cy="885190"/>
                    </a:xfrm>
                    <a:prstGeom prst="rect">
                      <a:avLst/>
                    </a:prstGeom>
                    <a:noFill/>
                    <a:ln>
                      <a:noFill/>
                    </a:ln>
                  </pic:spPr>
                </pic:pic>
              </a:graphicData>
            </a:graphic>
          </wp:inline>
        </w:drawing>
      </w:r>
      <w:r>
        <w:drawing>
          <wp:inline distT="0" distB="0" distL="114300" distR="114300">
            <wp:extent cx="3401060" cy="737235"/>
            <wp:effectExtent l="0" t="0" r="2540" b="12065"/>
            <wp:docPr id="7" name="图片 2" descr="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校名"/>
                    <pic:cNvPicPr>
                      <a:picLocks noChangeAspect="1"/>
                    </pic:cNvPicPr>
                  </pic:nvPicPr>
                  <pic:blipFill>
                    <a:blip r:embed="rId16"/>
                    <a:srcRect l="2403" r="5913"/>
                    <a:stretch>
                      <a:fillRect/>
                    </a:stretch>
                  </pic:blipFill>
                  <pic:spPr>
                    <a:xfrm>
                      <a:off x="0" y="0"/>
                      <a:ext cx="3401060" cy="737235"/>
                    </a:xfrm>
                    <a:prstGeom prst="rect">
                      <a:avLst/>
                    </a:prstGeom>
                    <a:noFill/>
                    <a:ln>
                      <a:noFill/>
                    </a:ln>
                  </pic:spPr>
                </pic:pic>
              </a:graphicData>
            </a:graphic>
          </wp:inline>
        </w:drawing>
      </w:r>
    </w:p>
    <w:p w14:paraId="2107D17A">
      <w:pPr>
        <w:ind w:left="1680" w:hanging="1680" w:hangingChars="200"/>
        <w:rPr>
          <w:rFonts w:hint="eastAsia" w:ascii="华光大标宋_CNKI" w:hAnsi="华光大标宋_CNKI" w:eastAsia="华光大标宋_CNKI" w:cs="华光大标宋_CNKI"/>
          <w:sz w:val="84"/>
          <w:szCs w:val="84"/>
        </w:rPr>
      </w:pPr>
    </w:p>
    <w:p w14:paraId="7ACC301F">
      <w:pPr>
        <w:keepNext w:val="0"/>
        <w:keepLines w:val="0"/>
        <w:widowControl w:val="0"/>
        <w:suppressLineNumbers w:val="0"/>
        <w:spacing w:before="0" w:beforeAutospacing="0" w:after="0" w:afterAutospacing="0"/>
        <w:ind w:left="960" w:right="0" w:hanging="960" w:hangingChars="200"/>
        <w:jc w:val="center"/>
        <w:rPr>
          <w:rFonts w:hint="eastAsia" w:ascii="方正小标宋_GBK" w:hAnsi="方正小标宋_GBK" w:eastAsia="方正小标宋_GBK" w:cs="方正小标宋_GBK"/>
          <w:kern w:val="0"/>
          <w:sz w:val="48"/>
          <w:szCs w:val="48"/>
          <w:lang w:val="en-US" w:eastAsia="zh-CN" w:bidi="ar"/>
        </w:rPr>
      </w:pPr>
      <w:r>
        <w:rPr>
          <w:rFonts w:hint="eastAsia" w:ascii="方正小标宋_GBK" w:hAnsi="方正小标宋_GBK" w:eastAsia="方正小标宋_GBK" w:cs="方正小标宋_GBK"/>
          <w:kern w:val="0"/>
          <w:sz w:val="48"/>
          <w:szCs w:val="48"/>
          <w:lang w:val="en-US" w:eastAsia="zh-CN" w:bidi="ar"/>
        </w:rPr>
        <w:t>2024级空中乘务专业</w:t>
      </w:r>
    </w:p>
    <w:p w14:paraId="1DBDC015">
      <w:pPr>
        <w:keepNext w:val="0"/>
        <w:keepLines w:val="0"/>
        <w:widowControl w:val="0"/>
        <w:suppressLineNumbers w:val="0"/>
        <w:spacing w:before="0" w:beforeAutospacing="0" w:after="0" w:afterAutospacing="0"/>
        <w:ind w:left="1440" w:right="0" w:hanging="1440" w:hangingChars="200"/>
        <w:jc w:val="center"/>
        <w:rPr>
          <w:rFonts w:hint="eastAsia" w:ascii="方正小标宋_GBK" w:hAnsi="方正小标宋_GBK" w:eastAsia="方正小标宋_GBK" w:cs="方正小标宋_GBK"/>
          <w:kern w:val="0"/>
          <w:sz w:val="72"/>
          <w:szCs w:val="72"/>
          <w:lang w:val="en-US" w:eastAsia="zh-CN" w:bidi="ar"/>
        </w:rPr>
      </w:pPr>
      <w:r>
        <w:rPr>
          <w:rFonts w:hint="eastAsia" w:ascii="方正小标宋_GBK" w:hAnsi="方正小标宋_GBK" w:eastAsia="方正小标宋_GBK" w:cs="方正小标宋_GBK"/>
          <w:kern w:val="0"/>
          <w:sz w:val="72"/>
          <w:szCs w:val="72"/>
          <w:lang w:val="en-US" w:eastAsia="zh-CN" w:bidi="ar"/>
        </w:rPr>
        <w:t>人才培养方案</w:t>
      </w:r>
    </w:p>
    <w:p w14:paraId="2ACA18EB">
      <w:pPr>
        <w:keepNext w:val="0"/>
        <w:keepLines w:val="0"/>
        <w:widowControl w:val="0"/>
        <w:suppressLineNumbers w:val="0"/>
        <w:spacing w:before="0" w:beforeAutospacing="0" w:after="0" w:afterAutospacing="0"/>
        <w:ind w:left="0" w:right="0"/>
        <w:jc w:val="both"/>
        <w:rPr>
          <w:lang w:val="en-US"/>
        </w:rPr>
      </w:pPr>
    </w:p>
    <w:p w14:paraId="3C47015D">
      <w:pPr>
        <w:keepNext w:val="0"/>
        <w:keepLines w:val="0"/>
        <w:widowControl w:val="0"/>
        <w:suppressLineNumbers w:val="0"/>
        <w:spacing w:before="0" w:beforeAutospacing="0" w:after="0" w:afterAutospacing="0"/>
        <w:ind w:left="0" w:right="0"/>
        <w:jc w:val="both"/>
        <w:rPr>
          <w:lang w:val="en-US"/>
        </w:rPr>
      </w:pPr>
    </w:p>
    <w:p w14:paraId="69B3E821">
      <w:pPr>
        <w:keepNext w:val="0"/>
        <w:keepLines w:val="0"/>
        <w:widowControl w:val="0"/>
        <w:suppressLineNumbers w:val="0"/>
        <w:spacing w:before="0" w:beforeAutospacing="0" w:after="0" w:afterAutospacing="0"/>
        <w:ind w:left="0" w:right="0"/>
        <w:jc w:val="both"/>
        <w:rPr>
          <w:lang w:val="en-US"/>
        </w:rPr>
      </w:pPr>
    </w:p>
    <w:p w14:paraId="383A5428">
      <w:pPr>
        <w:keepNext w:val="0"/>
        <w:keepLines w:val="0"/>
        <w:widowControl w:val="0"/>
        <w:suppressLineNumbers w:val="0"/>
        <w:spacing w:before="0" w:beforeAutospacing="0" w:after="0" w:afterAutospacing="0"/>
        <w:ind w:left="0" w:right="0"/>
        <w:jc w:val="both"/>
        <w:rPr>
          <w:lang w:val="en-US"/>
        </w:rPr>
      </w:pPr>
    </w:p>
    <w:p w14:paraId="5B33B18D">
      <w:pPr>
        <w:keepNext w:val="0"/>
        <w:keepLines w:val="0"/>
        <w:widowControl w:val="0"/>
        <w:suppressLineNumbers w:val="0"/>
        <w:spacing w:before="0" w:beforeAutospacing="0" w:after="0" w:afterAutospacing="0"/>
        <w:ind w:left="0" w:right="0"/>
        <w:jc w:val="both"/>
        <w:rPr>
          <w:lang w:val="en-US"/>
        </w:rPr>
      </w:pPr>
    </w:p>
    <w:p w14:paraId="25FD85C8">
      <w:pPr>
        <w:keepNext w:val="0"/>
        <w:keepLines w:val="0"/>
        <w:widowControl w:val="0"/>
        <w:suppressLineNumbers w:val="0"/>
        <w:spacing w:before="0" w:beforeAutospacing="0" w:after="0" w:afterAutospacing="0"/>
        <w:ind w:left="0" w:right="0"/>
        <w:jc w:val="both"/>
        <w:rPr>
          <w:lang w:val="en-US"/>
        </w:rPr>
      </w:pPr>
    </w:p>
    <w:p w14:paraId="3531E761">
      <w:pPr>
        <w:keepNext w:val="0"/>
        <w:keepLines w:val="0"/>
        <w:widowControl w:val="0"/>
        <w:suppressLineNumbers w:val="0"/>
        <w:spacing w:before="0" w:beforeAutospacing="0" w:after="0" w:afterAutospacing="0"/>
        <w:ind w:left="0" w:right="0"/>
        <w:jc w:val="both"/>
        <w:rPr>
          <w:lang w:val="en-US"/>
        </w:rPr>
      </w:pPr>
    </w:p>
    <w:p w14:paraId="500AD989">
      <w:pPr>
        <w:keepNext w:val="0"/>
        <w:keepLines w:val="0"/>
        <w:widowControl w:val="0"/>
        <w:suppressLineNumbers w:val="0"/>
        <w:spacing w:before="0" w:beforeAutospacing="0" w:after="0" w:afterAutospacing="0"/>
        <w:ind w:left="0" w:right="0"/>
        <w:jc w:val="both"/>
        <w:rPr>
          <w:lang w:val="en-US"/>
        </w:rPr>
      </w:pPr>
    </w:p>
    <w:p w14:paraId="5B21C8AD">
      <w:pPr>
        <w:keepNext w:val="0"/>
        <w:keepLines w:val="0"/>
        <w:widowControl w:val="0"/>
        <w:suppressLineNumbers w:val="0"/>
        <w:spacing w:before="0" w:beforeAutospacing="0" w:after="0" w:afterAutospacing="0"/>
        <w:ind w:left="0" w:right="0"/>
        <w:jc w:val="both"/>
        <w:rPr>
          <w:lang w:val="en-US"/>
        </w:rPr>
      </w:pPr>
    </w:p>
    <w:p w14:paraId="130967F5">
      <w:pPr>
        <w:keepNext w:val="0"/>
        <w:keepLines w:val="0"/>
        <w:widowControl w:val="0"/>
        <w:suppressLineNumbers w:val="0"/>
        <w:spacing w:before="0" w:beforeAutospacing="0" w:after="0" w:afterAutospacing="0"/>
        <w:ind w:left="0" w:right="0"/>
        <w:jc w:val="both"/>
        <w:rPr>
          <w:lang w:val="en-US"/>
        </w:rPr>
      </w:pPr>
    </w:p>
    <w:p w14:paraId="60419637">
      <w:pPr>
        <w:keepNext w:val="0"/>
        <w:keepLines w:val="0"/>
        <w:widowControl w:val="0"/>
        <w:suppressLineNumbers w:val="0"/>
        <w:spacing w:before="0" w:beforeAutospacing="0" w:after="0" w:afterAutospacing="0"/>
        <w:ind w:left="0" w:right="0"/>
        <w:jc w:val="both"/>
        <w:rPr>
          <w:lang w:val="en-US"/>
        </w:rPr>
      </w:pPr>
    </w:p>
    <w:p w14:paraId="71C6F28A">
      <w:pPr>
        <w:keepNext w:val="0"/>
        <w:keepLines w:val="0"/>
        <w:widowControl w:val="0"/>
        <w:suppressLineNumbers w:val="0"/>
        <w:spacing w:before="0" w:beforeAutospacing="0" w:after="0" w:afterAutospacing="0"/>
        <w:ind w:left="0" w:right="0"/>
        <w:jc w:val="both"/>
        <w:rPr>
          <w:lang w:val="en-US"/>
        </w:rPr>
      </w:pPr>
    </w:p>
    <w:p w14:paraId="192D615D">
      <w:pPr>
        <w:keepNext w:val="0"/>
        <w:keepLines w:val="0"/>
        <w:widowControl w:val="0"/>
        <w:suppressLineNumbers w:val="0"/>
        <w:spacing w:before="0" w:beforeAutospacing="0" w:after="0" w:afterAutospacing="0"/>
        <w:ind w:left="0" w:right="0"/>
        <w:jc w:val="both"/>
        <w:rPr>
          <w:lang w:val="en-US"/>
        </w:rPr>
      </w:pPr>
    </w:p>
    <w:p w14:paraId="5912977B">
      <w:pPr>
        <w:keepNext w:val="0"/>
        <w:keepLines w:val="0"/>
        <w:widowControl w:val="0"/>
        <w:suppressLineNumbers w:val="0"/>
        <w:spacing w:before="0" w:beforeAutospacing="0" w:after="0" w:afterAutospacing="0"/>
        <w:ind w:left="0" w:right="0"/>
        <w:jc w:val="both"/>
        <w:rPr>
          <w:lang w:val="en-US"/>
        </w:rPr>
      </w:pPr>
    </w:p>
    <w:p w14:paraId="17952CF3">
      <w:pPr>
        <w:keepNext w:val="0"/>
        <w:keepLines w:val="0"/>
        <w:widowControl w:val="0"/>
        <w:suppressLineNumbers w:val="0"/>
        <w:spacing w:before="0" w:beforeAutospacing="0" w:after="0" w:afterAutospacing="0"/>
        <w:ind w:left="0" w:right="0"/>
        <w:jc w:val="both"/>
        <w:rPr>
          <w:lang w:val="en-US"/>
        </w:rPr>
      </w:pPr>
    </w:p>
    <w:p w14:paraId="1522F47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sz w:val="44"/>
          <w:szCs w:val="44"/>
        </w:rPr>
      </w:pPr>
      <w:r>
        <w:rPr>
          <w:rFonts w:hint="eastAsia"/>
          <w:b/>
          <w:bCs/>
          <w:sz w:val="44"/>
          <w:szCs w:val="44"/>
        </w:rPr>
        <w:t>专业负责人：</w:t>
      </w:r>
      <w:r>
        <w:rPr>
          <w:rFonts w:hint="eastAsia"/>
          <w:b/>
          <w:bCs/>
          <w:sz w:val="44"/>
          <w:szCs w:val="44"/>
          <w:lang w:val="en-US" w:eastAsia="zh-CN"/>
        </w:rPr>
        <w:t>刘  玲</w:t>
      </w:r>
    </w:p>
    <w:p w14:paraId="757BA0E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sz w:val="44"/>
          <w:szCs w:val="44"/>
        </w:rPr>
      </w:pPr>
    </w:p>
    <w:p w14:paraId="084F020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sz w:val="44"/>
          <w:szCs w:val="44"/>
        </w:rPr>
      </w:pPr>
      <w:r>
        <w:rPr>
          <w:rFonts w:hint="eastAsia"/>
          <w:b/>
          <w:bCs/>
          <w:sz w:val="44"/>
          <w:szCs w:val="44"/>
        </w:rPr>
        <w:t>审</w:t>
      </w:r>
      <w:r>
        <w:rPr>
          <w:rFonts w:hint="eastAsia"/>
          <w:b/>
          <w:bCs/>
          <w:sz w:val="44"/>
          <w:szCs w:val="44"/>
          <w:lang w:val="en-US" w:eastAsia="zh-CN"/>
        </w:rPr>
        <w:t xml:space="preserve">  </w:t>
      </w:r>
      <w:r>
        <w:rPr>
          <w:rFonts w:hint="eastAsia"/>
          <w:b/>
          <w:bCs/>
          <w:sz w:val="44"/>
          <w:szCs w:val="44"/>
        </w:rPr>
        <w:t>核</w:t>
      </w:r>
      <w:r>
        <w:rPr>
          <w:rFonts w:hint="eastAsia"/>
          <w:b/>
          <w:bCs/>
          <w:sz w:val="44"/>
          <w:szCs w:val="44"/>
          <w:lang w:val="en-US" w:eastAsia="zh-CN"/>
        </w:rPr>
        <w:t xml:space="preserve">  </w:t>
      </w:r>
      <w:r>
        <w:rPr>
          <w:rFonts w:hint="eastAsia"/>
          <w:b/>
          <w:bCs/>
          <w:sz w:val="44"/>
          <w:szCs w:val="44"/>
        </w:rPr>
        <w:t>人：</w:t>
      </w:r>
      <w:r>
        <w:rPr>
          <w:rFonts w:hint="eastAsia"/>
          <w:b/>
          <w:bCs/>
          <w:sz w:val="44"/>
          <w:szCs w:val="44"/>
          <w:lang w:val="en-US" w:eastAsia="zh-CN"/>
        </w:rPr>
        <w:t>易玉婷</w:t>
      </w:r>
    </w:p>
    <w:p w14:paraId="542D46ED">
      <w:pPr>
        <w:ind w:firstLine="3092" w:firstLineChars="700"/>
        <w:jc w:val="both"/>
        <w:rPr>
          <w:rFonts w:hint="eastAsia"/>
          <w:b/>
          <w:sz w:val="44"/>
          <w:szCs w:val="44"/>
        </w:rPr>
      </w:pPr>
    </w:p>
    <w:p w14:paraId="03B9D612">
      <w:pPr>
        <w:ind w:firstLine="3092" w:firstLineChars="700"/>
        <w:jc w:val="both"/>
        <w:rPr>
          <w:rFonts w:hint="eastAsia"/>
          <w:b/>
          <w:sz w:val="44"/>
          <w:szCs w:val="44"/>
        </w:rPr>
      </w:pPr>
      <w:r>
        <w:rPr>
          <w:rFonts w:hint="eastAsia"/>
          <w:b/>
          <w:sz w:val="44"/>
          <w:szCs w:val="44"/>
        </w:rPr>
        <w:t>二○二</w:t>
      </w:r>
      <w:r>
        <w:rPr>
          <w:rFonts w:hint="eastAsia"/>
          <w:b/>
          <w:sz w:val="44"/>
          <w:szCs w:val="44"/>
          <w:lang w:val="en-US" w:eastAsia="zh-CN"/>
        </w:rPr>
        <w:t>四</w:t>
      </w:r>
      <w:r>
        <w:rPr>
          <w:rFonts w:hint="eastAsia"/>
          <w:b/>
          <w:sz w:val="44"/>
          <w:szCs w:val="44"/>
        </w:rPr>
        <w:t>年</w:t>
      </w:r>
    </w:p>
    <w:p w14:paraId="357465EA">
      <w:pPr>
        <w:pStyle w:val="20"/>
        <w:tabs>
          <w:tab w:val="right" w:leader="dot" w:pos="9900"/>
        </w:tabs>
        <w:spacing w:beforeLines="0" w:afterLines="0" w:line="600" w:lineRule="exact"/>
        <w:ind w:left="1470" w:leftChars="700" w:right="1422" w:rightChars="677"/>
        <w:jc w:val="center"/>
        <w:rPr>
          <w:rFonts w:hint="eastAsia" w:ascii="宋体" w:hAnsi="宋体" w:eastAsia="宋体" w:cs="宋体"/>
          <w:sz w:val="28"/>
          <w:szCs w:val="28"/>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pgNumType w:fmt="decimal" w:start="0"/>
          <w:cols w:space="0" w:num="1"/>
          <w:titlePg/>
          <w:rtlGutter w:val="0"/>
          <w:docGrid w:type="lines" w:linePitch="340" w:charSpace="0"/>
        </w:sectPr>
      </w:pPr>
    </w:p>
    <w:p w14:paraId="7962E503">
      <w:pPr>
        <w:pStyle w:val="8"/>
        <w:keepNext w:val="0"/>
        <w:keepLines w:val="0"/>
        <w:pageBreakBefore w:val="0"/>
        <w:widowControl w:val="0"/>
        <w:tabs>
          <w:tab w:val="right" w:leader="dot" w:pos="8296"/>
        </w:tabs>
        <w:kinsoku/>
        <w:wordWrap/>
        <w:overflowPunct/>
        <w:topLinePunct w:val="0"/>
        <w:autoSpaceDE/>
        <w:autoSpaceDN/>
        <w:bidi w:val="0"/>
        <w:adjustRightInd/>
        <w:snapToGrid/>
        <w:spacing w:before="313" w:beforeLines="100" w:after="313" w:afterLines="100"/>
        <w:jc w:val="center"/>
        <w:textAlignment w:val="auto"/>
        <w:rPr>
          <w:rFonts w:hint="eastAsia" w:ascii="Times New Roman" w:hAnsi="Times New Roman"/>
          <w:b/>
          <w:bCs w:val="0"/>
          <w:caps w:val="0"/>
          <w:kern w:val="24"/>
          <w:sz w:val="36"/>
          <w:szCs w:val="32"/>
        </w:rPr>
      </w:pPr>
      <w:r>
        <w:rPr>
          <w:rFonts w:hint="eastAsia" w:ascii="Times New Roman" w:hAnsi="Times New Roman"/>
          <w:b/>
          <w:bCs w:val="0"/>
          <w:caps w:val="0"/>
          <w:kern w:val="24"/>
          <w:sz w:val="36"/>
          <w:szCs w:val="32"/>
        </w:rPr>
        <w:t>目  录</w:t>
      </w:r>
    </w:p>
    <w:p w14:paraId="7708EDD5">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TOC \o "1-1" \h \u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_Toc30624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rPr>
        <w:t>一、专业名称（专业代码）</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_Toc30624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1</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167EE21B">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_Toc5021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rPr>
        <w:t>二、入学要求</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_Toc5021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1</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669A79FA">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_Toc31050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rPr>
        <w:t>三、基本修业年限</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_Toc31050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1</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3DFABE51">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_Toc13123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rPr>
        <w:t>四、职业面向</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_Toc13123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1</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5DAA5B11">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_Toc15497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rPr>
        <w:t>五、培养目标与培养规格</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_Toc15497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2</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66DEF046">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_Toc21146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lang w:eastAsia="zh-CN"/>
        </w:rPr>
        <w:t>六、</w:t>
      </w:r>
      <w:r>
        <w:rPr>
          <w:rStyle w:val="15"/>
          <w:rFonts w:hint="eastAsia" w:ascii="Times New Roman" w:hAnsi="Times New Roman" w:eastAsia="宋体" w:cs="Times New Roman"/>
          <w:b w:val="0"/>
          <w:bCs/>
          <w:caps w:val="0"/>
          <w:color w:val="auto"/>
          <w:kern w:val="0"/>
          <w:sz w:val="24"/>
          <w:szCs w:val="24"/>
        </w:rPr>
        <w:t>工作任务与职业能力分析</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_Toc21146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4</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5E6936F0">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_Toc13423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lang w:eastAsia="zh-CN"/>
        </w:rPr>
        <w:t>七、专业核心课程设置分析</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_Toc13423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5</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0ABED44B">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_Toc13768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lang w:eastAsia="zh-CN"/>
        </w:rPr>
        <w:t>八、课程设置及要求</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_Toc13768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5</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64DA7839">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_Toc17508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lang w:eastAsia="zh-CN"/>
        </w:rPr>
        <w:t>九、教学进程总体安排</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_Toc17508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33</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272DBDC0">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_Toc2825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lang w:val="en-US" w:eastAsia="zh-CN"/>
        </w:rPr>
        <w:t>十</w:t>
      </w:r>
      <w:r>
        <w:rPr>
          <w:rStyle w:val="15"/>
          <w:rFonts w:hint="default" w:ascii="Times New Roman" w:hAnsi="Times New Roman" w:eastAsia="宋体" w:cs="Times New Roman"/>
          <w:b w:val="0"/>
          <w:bCs/>
          <w:caps w:val="0"/>
          <w:color w:val="auto"/>
          <w:kern w:val="0"/>
          <w:sz w:val="24"/>
          <w:szCs w:val="24"/>
        </w:rPr>
        <w:t>、教学保障</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_Toc2825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36</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7222E390">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_Toc8287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lang w:val="en-US" w:eastAsia="zh-CN"/>
        </w:rPr>
        <w:t>十一、毕业要求</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_Toc8287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44</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25B2D158">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5"/>
          <w:rFonts w:hint="default" w:ascii="Times New Roman" w:hAnsi="Times New Roman" w:eastAsia="宋体" w:cs="Times New Roman"/>
          <w:b w:val="0"/>
          <w:bCs/>
          <w:caps w:val="0"/>
          <w:color w:val="auto"/>
          <w:kern w:val="0"/>
          <w:sz w:val="24"/>
          <w:szCs w:val="24"/>
        </w:rPr>
      </w:pPr>
      <w:r>
        <w:rPr>
          <w:rStyle w:val="15"/>
          <w:rFonts w:hint="eastAsia" w:ascii="Times New Roman" w:hAnsi="Times New Roman" w:eastAsia="宋体" w:cs="Times New Roman"/>
          <w:b w:val="0"/>
          <w:bCs/>
          <w:caps w:val="0"/>
          <w:color w:val="auto"/>
          <w:kern w:val="0"/>
          <w:sz w:val="24"/>
          <w:szCs w:val="24"/>
        </w:rPr>
        <w:fldChar w:fldCharType="begin"/>
      </w:r>
      <w:r>
        <w:rPr>
          <w:rStyle w:val="15"/>
          <w:rFonts w:hint="eastAsia" w:ascii="Times New Roman" w:hAnsi="Times New Roman" w:eastAsia="宋体" w:cs="Times New Roman"/>
          <w:b w:val="0"/>
          <w:bCs/>
          <w:caps w:val="0"/>
          <w:color w:val="auto"/>
          <w:kern w:val="0"/>
          <w:sz w:val="24"/>
          <w:szCs w:val="24"/>
        </w:rPr>
        <w:instrText xml:space="preserve"> HYPERLINK \l _Toc22391 </w:instrText>
      </w:r>
      <w:r>
        <w:rPr>
          <w:rStyle w:val="15"/>
          <w:rFonts w:hint="eastAsia" w:ascii="Times New Roman" w:hAnsi="Times New Roman" w:eastAsia="宋体" w:cs="Times New Roman"/>
          <w:b w:val="0"/>
          <w:bCs/>
          <w:caps w:val="0"/>
          <w:color w:val="auto"/>
          <w:kern w:val="0"/>
          <w:sz w:val="24"/>
          <w:szCs w:val="24"/>
        </w:rPr>
        <w:fldChar w:fldCharType="separate"/>
      </w:r>
      <w:r>
        <w:rPr>
          <w:rStyle w:val="15"/>
          <w:rFonts w:hint="eastAsia" w:ascii="Times New Roman" w:hAnsi="Times New Roman" w:eastAsia="宋体" w:cs="Times New Roman"/>
          <w:b w:val="0"/>
          <w:bCs/>
          <w:caps w:val="0"/>
          <w:color w:val="auto"/>
          <w:kern w:val="0"/>
          <w:sz w:val="24"/>
          <w:szCs w:val="24"/>
          <w:lang w:val="en-US" w:eastAsia="zh-CN"/>
        </w:rPr>
        <w:t>十二、附录</w:t>
      </w:r>
      <w:r>
        <w:rPr>
          <w:rStyle w:val="15"/>
          <w:rFonts w:hint="default" w:ascii="Times New Roman" w:hAnsi="Times New Roman" w:eastAsia="宋体" w:cs="Times New Roman"/>
          <w:b w:val="0"/>
          <w:bCs/>
          <w:caps w:val="0"/>
          <w:color w:val="auto"/>
          <w:kern w:val="0"/>
          <w:sz w:val="24"/>
          <w:szCs w:val="24"/>
        </w:rPr>
        <w:tab/>
      </w:r>
      <w:r>
        <w:rPr>
          <w:rStyle w:val="15"/>
          <w:rFonts w:hint="default" w:ascii="Times New Roman" w:hAnsi="Times New Roman" w:eastAsia="宋体" w:cs="Times New Roman"/>
          <w:b w:val="0"/>
          <w:bCs/>
          <w:caps w:val="0"/>
          <w:color w:val="auto"/>
          <w:kern w:val="0"/>
          <w:sz w:val="24"/>
          <w:szCs w:val="24"/>
        </w:rPr>
        <w:fldChar w:fldCharType="begin"/>
      </w:r>
      <w:r>
        <w:rPr>
          <w:rStyle w:val="15"/>
          <w:rFonts w:hint="default" w:ascii="Times New Roman" w:hAnsi="Times New Roman" w:eastAsia="宋体" w:cs="Times New Roman"/>
          <w:b w:val="0"/>
          <w:bCs/>
          <w:caps w:val="0"/>
          <w:color w:val="auto"/>
          <w:kern w:val="0"/>
          <w:sz w:val="24"/>
          <w:szCs w:val="24"/>
        </w:rPr>
        <w:instrText xml:space="preserve"> PAGEREF _Toc22391 \h </w:instrText>
      </w:r>
      <w:r>
        <w:rPr>
          <w:rStyle w:val="15"/>
          <w:rFonts w:hint="default" w:ascii="Times New Roman" w:hAnsi="Times New Roman" w:eastAsia="宋体" w:cs="Times New Roman"/>
          <w:b w:val="0"/>
          <w:bCs/>
          <w:caps w:val="0"/>
          <w:color w:val="auto"/>
          <w:kern w:val="0"/>
          <w:sz w:val="24"/>
          <w:szCs w:val="24"/>
        </w:rPr>
        <w:fldChar w:fldCharType="separate"/>
      </w:r>
      <w:r>
        <w:rPr>
          <w:rStyle w:val="15"/>
          <w:rFonts w:hint="default" w:ascii="Times New Roman" w:hAnsi="Times New Roman" w:eastAsia="宋体" w:cs="Times New Roman"/>
          <w:b w:val="0"/>
          <w:bCs/>
          <w:caps w:val="0"/>
          <w:color w:val="auto"/>
          <w:kern w:val="0"/>
          <w:sz w:val="24"/>
          <w:szCs w:val="24"/>
        </w:rPr>
        <w:t>50</w:t>
      </w:r>
      <w:r>
        <w:rPr>
          <w:rStyle w:val="15"/>
          <w:rFonts w:hint="default" w:ascii="Times New Roman" w:hAnsi="Times New Roman" w:eastAsia="宋体" w:cs="Times New Roman"/>
          <w:b w:val="0"/>
          <w:bCs/>
          <w:caps w:val="0"/>
          <w:color w:val="auto"/>
          <w:kern w:val="0"/>
          <w:sz w:val="24"/>
          <w:szCs w:val="24"/>
        </w:rPr>
        <w:fldChar w:fldCharType="end"/>
      </w:r>
      <w:r>
        <w:rPr>
          <w:rStyle w:val="15"/>
          <w:rFonts w:hint="eastAsia" w:ascii="Times New Roman" w:hAnsi="Times New Roman" w:eastAsia="宋体" w:cs="Times New Roman"/>
          <w:b w:val="0"/>
          <w:bCs/>
          <w:caps w:val="0"/>
          <w:color w:val="auto"/>
          <w:kern w:val="0"/>
          <w:sz w:val="24"/>
          <w:szCs w:val="24"/>
        </w:rPr>
        <w:fldChar w:fldCharType="end"/>
      </w:r>
    </w:p>
    <w:p w14:paraId="54045F91">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Fonts w:hint="eastAsia"/>
          <w:b/>
          <w:kern w:val="24"/>
          <w:sz w:val="44"/>
          <w:szCs w:val="44"/>
        </w:rPr>
      </w:pPr>
      <w:r>
        <w:rPr>
          <w:rStyle w:val="15"/>
          <w:rFonts w:hint="eastAsia" w:ascii="Times New Roman" w:hAnsi="Times New Roman" w:eastAsia="宋体" w:cs="Times New Roman"/>
          <w:b w:val="0"/>
          <w:bCs/>
          <w:caps w:val="0"/>
          <w:color w:val="auto"/>
          <w:kern w:val="0"/>
          <w:sz w:val="24"/>
          <w:szCs w:val="24"/>
        </w:rPr>
        <w:fldChar w:fldCharType="end"/>
      </w:r>
    </w:p>
    <w:p w14:paraId="71882B43">
      <w:pPr>
        <w:spacing w:before="312" w:beforeLines="100" w:after="312" w:afterLines="100" w:line="360" w:lineRule="auto"/>
        <w:jc w:val="both"/>
        <w:rPr>
          <w:rFonts w:hint="eastAsia"/>
          <w:b/>
          <w:kern w:val="24"/>
          <w:sz w:val="44"/>
          <w:szCs w:val="44"/>
        </w:rPr>
        <w:sectPr>
          <w:footerReference r:id="rId10" w:type="first"/>
          <w:footerReference r:id="rId9" w:type="default"/>
          <w:pgSz w:w="11906" w:h="16838"/>
          <w:pgMar w:top="1440" w:right="1803" w:bottom="1440" w:left="1803" w:header="851" w:footer="992" w:gutter="0"/>
          <w:pgNumType w:fmt="decimal" w:start="1"/>
          <w:cols w:space="720" w:num="1"/>
          <w:titlePg/>
          <w:docGrid w:type="lines" w:linePitch="312" w:charSpace="0"/>
        </w:sectPr>
      </w:pPr>
    </w:p>
    <w:p w14:paraId="098DF6FC">
      <w:pPr>
        <w:snapToGrid w:val="0"/>
        <w:spacing w:line="560" w:lineRule="exact"/>
        <w:jc w:val="center"/>
        <w:rPr>
          <w:rFonts w:ascii="华文中宋" w:hAnsi="华文中宋" w:eastAsia="华文中宋"/>
          <w:sz w:val="32"/>
          <w:szCs w:val="32"/>
        </w:rPr>
      </w:pPr>
      <w:r>
        <w:rPr>
          <w:rFonts w:hint="eastAsia" w:ascii="华文中宋" w:hAnsi="华文中宋" w:eastAsia="华文中宋"/>
          <w:sz w:val="32"/>
          <w:szCs w:val="32"/>
          <w:lang w:val="en-US" w:eastAsia="zh-CN"/>
        </w:rPr>
        <w:t>空乘专业</w:t>
      </w:r>
      <w:r>
        <w:rPr>
          <w:rFonts w:ascii="华文中宋" w:hAnsi="华文中宋" w:eastAsia="华文中宋"/>
          <w:sz w:val="32"/>
          <w:szCs w:val="32"/>
        </w:rPr>
        <w:t>专业（群）人才培养方案（完整版）</w:t>
      </w:r>
    </w:p>
    <w:p w14:paraId="16AF4032">
      <w:pPr>
        <w:snapToGrid w:val="0"/>
        <w:spacing w:line="560" w:lineRule="exact"/>
        <w:ind w:firstLine="640" w:firstLineChars="200"/>
        <w:rPr>
          <w:rFonts w:ascii="Times New Roman" w:hAnsi="Times New Roman" w:eastAsia="黑体"/>
          <w:sz w:val="32"/>
          <w:szCs w:val="28"/>
        </w:rPr>
      </w:pPr>
    </w:p>
    <w:p w14:paraId="6B8F8181">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hint="eastAsia" w:ascii="宋体" w:hAnsi="宋体" w:cs="Times New Roman"/>
          <w:b/>
          <w:sz w:val="30"/>
          <w:szCs w:val="30"/>
        </w:rPr>
      </w:pPr>
      <w:bookmarkStart w:id="0" w:name="_Toc30624"/>
      <w:r>
        <w:rPr>
          <w:rFonts w:hint="eastAsia" w:ascii="宋体" w:hAnsi="宋体" w:cs="Times New Roman"/>
          <w:b/>
          <w:sz w:val="30"/>
          <w:szCs w:val="30"/>
        </w:rPr>
        <w:t>一、专业名称（专业代码）</w:t>
      </w:r>
      <w:bookmarkEnd w:id="0"/>
    </w:p>
    <w:p w14:paraId="49371367">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空中乘务（</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00405）</w:t>
      </w:r>
    </w:p>
    <w:p w14:paraId="3BF83D64">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hint="eastAsia" w:ascii="宋体" w:hAnsi="宋体" w:cs="Times New Roman"/>
          <w:b/>
          <w:sz w:val="30"/>
          <w:szCs w:val="30"/>
        </w:rPr>
      </w:pPr>
      <w:bookmarkStart w:id="1" w:name="_Toc5021"/>
      <w:r>
        <w:rPr>
          <w:rFonts w:hint="eastAsia" w:ascii="宋体" w:hAnsi="宋体" w:cs="Times New Roman"/>
          <w:b/>
          <w:sz w:val="30"/>
          <w:szCs w:val="30"/>
        </w:rPr>
        <w:t>二、入学要求</w:t>
      </w:r>
      <w:bookmarkEnd w:id="1"/>
    </w:p>
    <w:p w14:paraId="7485629A">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普通高级中学毕业 、中等职业学校毕业或具备同等学力。</w:t>
      </w:r>
    </w:p>
    <w:p w14:paraId="25EA7E17">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hint="eastAsia" w:ascii="宋体" w:hAnsi="宋体" w:cs="Times New Roman"/>
          <w:b/>
          <w:sz w:val="30"/>
          <w:szCs w:val="30"/>
        </w:rPr>
      </w:pPr>
      <w:bookmarkStart w:id="2" w:name="_Toc31050"/>
      <w:r>
        <w:rPr>
          <w:rFonts w:hint="eastAsia" w:ascii="宋体" w:hAnsi="宋体" w:cs="Times New Roman"/>
          <w:b/>
          <w:sz w:val="30"/>
          <w:szCs w:val="30"/>
        </w:rPr>
        <w:t>三、基本修业年限</w:t>
      </w:r>
      <w:bookmarkEnd w:id="2"/>
    </w:p>
    <w:p w14:paraId="461DE052">
      <w:pPr>
        <w:widowControl/>
        <w:spacing w:line="440" w:lineRule="exact"/>
        <w:ind w:firstLine="420"/>
        <w:jc w:val="left"/>
      </w:pPr>
      <w:r>
        <w:rPr>
          <w:rFonts w:hint="eastAsia" w:ascii="宋体" w:hAnsi="宋体" w:cs="宋体"/>
          <w:color w:val="000000"/>
          <w:kern w:val="0"/>
          <w:sz w:val="24"/>
          <w:szCs w:val="24"/>
        </w:rPr>
        <w:t>基本修业年限3年。我校202</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级实行学分制和弹性学制，可根据学生灵活学习需求合理、弹性安排学习时间。最多不超过6年。学生还可通过学分认定、转换等获取相应的学分。</w:t>
      </w:r>
    </w:p>
    <w:p w14:paraId="3EE68DB8">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hint="eastAsia" w:ascii="宋体" w:hAnsi="宋体" w:cs="Times New Roman"/>
          <w:b/>
          <w:sz w:val="30"/>
          <w:szCs w:val="30"/>
        </w:rPr>
      </w:pPr>
      <w:bookmarkStart w:id="3" w:name="_Toc13123"/>
      <w:r>
        <w:rPr>
          <w:rFonts w:hint="eastAsia" w:ascii="宋体" w:hAnsi="宋体" w:cs="Times New Roman"/>
          <w:b/>
          <w:sz w:val="30"/>
          <w:szCs w:val="30"/>
        </w:rPr>
        <w:t>四、职业面向</w:t>
      </w:r>
      <w:bookmarkEnd w:id="3"/>
    </w:p>
    <w:p w14:paraId="138F7D42">
      <w:pPr>
        <w:spacing w:line="360" w:lineRule="auto"/>
        <w:jc w:val="center"/>
        <w:rPr>
          <w:rFonts w:hint="eastAsia" w:ascii="宋体" w:hAnsi="宋体" w:cs="宋体"/>
          <w:b/>
          <w:bCs/>
          <w:kern w:val="0"/>
          <w:sz w:val="24"/>
          <w:szCs w:val="21"/>
        </w:rPr>
      </w:pPr>
      <w:r>
        <w:rPr>
          <w:rFonts w:hint="eastAsia" w:ascii="黑体" w:hAnsi="黑体" w:eastAsia="黑体" w:cs="黑体"/>
          <w:b/>
          <w:bCs/>
          <w:kern w:val="0"/>
          <w:szCs w:val="21"/>
        </w:rPr>
        <w:t>专业职业面向一览表</w:t>
      </w:r>
    </w:p>
    <w:tbl>
      <w:tblPr>
        <w:tblStyle w:val="11"/>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1358"/>
        <w:gridCol w:w="1472"/>
        <w:gridCol w:w="1728"/>
        <w:gridCol w:w="1379"/>
        <w:gridCol w:w="1531"/>
      </w:tblGrid>
      <w:tr w14:paraId="68F7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0" w:type="dxa"/>
            <w:noWrap w:val="0"/>
            <w:vAlign w:val="center"/>
          </w:tcPr>
          <w:p w14:paraId="4E19D076">
            <w:pPr>
              <w:jc w:val="center"/>
              <w:rPr>
                <w:rFonts w:hint="eastAsia" w:ascii="宋体" w:hAnsi="宋体" w:cs="宋体"/>
                <w:b/>
                <w:bCs/>
                <w:kern w:val="0"/>
                <w:szCs w:val="21"/>
              </w:rPr>
            </w:pPr>
            <w:r>
              <w:rPr>
                <w:rFonts w:hint="eastAsia" w:ascii="宋体" w:hAnsi="宋体" w:cs="宋体"/>
                <w:b/>
                <w:bCs/>
                <w:kern w:val="0"/>
                <w:szCs w:val="21"/>
              </w:rPr>
              <w:t>所属专业大类</w:t>
            </w:r>
          </w:p>
        </w:tc>
        <w:tc>
          <w:tcPr>
            <w:tcW w:w="1358" w:type="dxa"/>
            <w:noWrap w:val="0"/>
            <w:vAlign w:val="center"/>
          </w:tcPr>
          <w:p w14:paraId="076D37AA">
            <w:pPr>
              <w:jc w:val="center"/>
              <w:rPr>
                <w:rFonts w:hint="eastAsia" w:ascii="宋体" w:hAnsi="宋体" w:cs="宋体"/>
                <w:b/>
                <w:bCs/>
                <w:kern w:val="0"/>
                <w:szCs w:val="21"/>
              </w:rPr>
            </w:pPr>
            <w:r>
              <w:rPr>
                <w:rFonts w:hint="eastAsia" w:ascii="宋体" w:hAnsi="宋体" w:cs="宋体"/>
                <w:b/>
                <w:bCs/>
                <w:kern w:val="0"/>
                <w:szCs w:val="21"/>
              </w:rPr>
              <w:t>所属专业类</w:t>
            </w:r>
          </w:p>
        </w:tc>
        <w:tc>
          <w:tcPr>
            <w:tcW w:w="1472" w:type="dxa"/>
            <w:noWrap w:val="0"/>
            <w:vAlign w:val="center"/>
          </w:tcPr>
          <w:p w14:paraId="452C653A">
            <w:pPr>
              <w:jc w:val="center"/>
              <w:rPr>
                <w:rFonts w:hint="eastAsia" w:ascii="宋体" w:hAnsi="宋体" w:cs="宋体"/>
                <w:b/>
                <w:bCs/>
                <w:kern w:val="0"/>
                <w:szCs w:val="21"/>
              </w:rPr>
            </w:pPr>
            <w:r>
              <w:rPr>
                <w:rFonts w:hint="eastAsia" w:ascii="宋体" w:hAnsi="宋体" w:cs="宋体"/>
                <w:b/>
                <w:bCs/>
                <w:kern w:val="0"/>
                <w:szCs w:val="21"/>
              </w:rPr>
              <w:t>对应行业</w:t>
            </w:r>
          </w:p>
        </w:tc>
        <w:tc>
          <w:tcPr>
            <w:tcW w:w="1728" w:type="dxa"/>
            <w:noWrap w:val="0"/>
            <w:vAlign w:val="center"/>
          </w:tcPr>
          <w:p w14:paraId="4CFEB002">
            <w:pPr>
              <w:jc w:val="center"/>
              <w:rPr>
                <w:rFonts w:hint="eastAsia" w:ascii="宋体" w:hAnsi="宋体" w:cs="宋体"/>
                <w:b/>
                <w:bCs/>
                <w:kern w:val="0"/>
                <w:szCs w:val="21"/>
              </w:rPr>
            </w:pPr>
            <w:r>
              <w:rPr>
                <w:rFonts w:hint="eastAsia" w:ascii="宋体" w:hAnsi="宋体" w:cs="宋体"/>
                <w:b/>
                <w:bCs/>
                <w:kern w:val="0"/>
                <w:szCs w:val="21"/>
              </w:rPr>
              <w:t>主要职业类别</w:t>
            </w:r>
          </w:p>
        </w:tc>
        <w:tc>
          <w:tcPr>
            <w:tcW w:w="1379" w:type="dxa"/>
            <w:noWrap w:val="0"/>
            <w:vAlign w:val="center"/>
          </w:tcPr>
          <w:p w14:paraId="7F3993FF">
            <w:pPr>
              <w:jc w:val="center"/>
              <w:rPr>
                <w:rFonts w:hint="eastAsia" w:ascii="宋体" w:hAnsi="宋体" w:cs="宋体"/>
                <w:b/>
                <w:bCs/>
                <w:kern w:val="0"/>
                <w:szCs w:val="21"/>
              </w:rPr>
            </w:pPr>
            <w:r>
              <w:rPr>
                <w:rFonts w:hint="eastAsia" w:ascii="宋体" w:hAnsi="宋体" w:cs="宋体"/>
                <w:b/>
                <w:bCs/>
                <w:kern w:val="0"/>
                <w:szCs w:val="21"/>
              </w:rPr>
              <w:t>主要岗位类别(技术领域)举例</w:t>
            </w:r>
          </w:p>
        </w:tc>
        <w:tc>
          <w:tcPr>
            <w:tcW w:w="1531" w:type="dxa"/>
            <w:noWrap w:val="0"/>
            <w:vAlign w:val="center"/>
          </w:tcPr>
          <w:p w14:paraId="4183C4CB">
            <w:pPr>
              <w:jc w:val="center"/>
              <w:rPr>
                <w:rFonts w:hint="eastAsia" w:ascii="宋体" w:hAnsi="宋体" w:cs="宋体"/>
                <w:b/>
                <w:bCs/>
                <w:kern w:val="0"/>
                <w:szCs w:val="21"/>
              </w:rPr>
            </w:pPr>
            <w:r>
              <w:rPr>
                <w:rFonts w:hint="eastAsia" w:ascii="宋体" w:hAnsi="宋体" w:cs="宋体"/>
                <w:b/>
                <w:bCs/>
                <w:kern w:val="0"/>
                <w:szCs w:val="21"/>
              </w:rPr>
              <w:t>职业资格（职业技能等级）证书举例</w:t>
            </w:r>
          </w:p>
        </w:tc>
      </w:tr>
      <w:tr w14:paraId="5CBE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jc w:val="center"/>
        </w:trPr>
        <w:tc>
          <w:tcPr>
            <w:tcW w:w="1600" w:type="dxa"/>
            <w:noWrap w:val="0"/>
            <w:vAlign w:val="center"/>
          </w:tcPr>
          <w:p w14:paraId="1B3F498D">
            <w:pPr>
              <w:jc w:val="center"/>
              <w:rPr>
                <w:rFonts w:hint="eastAsia" w:ascii="宋体" w:hAnsi="宋体" w:cs="宋体"/>
                <w:kern w:val="0"/>
                <w:szCs w:val="21"/>
              </w:rPr>
            </w:pPr>
            <w:r>
              <w:rPr>
                <w:rFonts w:hint="eastAsia" w:ascii="宋体" w:hAnsi="宋体" w:cs="宋体"/>
                <w:kern w:val="0"/>
                <w:szCs w:val="21"/>
              </w:rPr>
              <w:t>交通运输大类</w:t>
            </w:r>
          </w:p>
          <w:p w14:paraId="6CB8ECE1">
            <w:pPr>
              <w:jc w:val="center"/>
              <w:rPr>
                <w:rFonts w:ascii="宋体" w:hAnsi="宋体" w:cs="宋体"/>
                <w:kern w:val="0"/>
                <w:szCs w:val="21"/>
              </w:rPr>
            </w:pPr>
            <w:r>
              <w:rPr>
                <w:rFonts w:hint="eastAsia" w:ascii="Dialog" w:hAnsi="Dialog" w:cs="宋体"/>
                <w:kern w:val="0"/>
                <w:sz w:val="20"/>
                <w:szCs w:val="21"/>
              </w:rPr>
              <w:t>(</w:t>
            </w:r>
            <w:r>
              <w:rPr>
                <w:rFonts w:hint="eastAsia" w:ascii="Dialog" w:hAnsi="Dialog" w:cs="宋体"/>
                <w:kern w:val="0"/>
                <w:sz w:val="20"/>
                <w:szCs w:val="21"/>
                <w:lang w:val="en-US" w:eastAsia="zh-CN"/>
              </w:rPr>
              <w:t>6</w:t>
            </w:r>
            <w:r>
              <w:rPr>
                <w:rFonts w:hint="eastAsia" w:ascii="Dialog" w:hAnsi="Dialog" w:cs="宋体"/>
                <w:kern w:val="0"/>
                <w:sz w:val="20"/>
                <w:szCs w:val="21"/>
              </w:rPr>
              <w:t>0)</w:t>
            </w:r>
          </w:p>
        </w:tc>
        <w:tc>
          <w:tcPr>
            <w:tcW w:w="1358" w:type="dxa"/>
            <w:noWrap w:val="0"/>
            <w:vAlign w:val="center"/>
          </w:tcPr>
          <w:p w14:paraId="6FBEC93A">
            <w:pPr>
              <w:jc w:val="center"/>
              <w:rPr>
                <w:rFonts w:ascii="宋体" w:hAnsi="宋体" w:cs="宋体"/>
                <w:kern w:val="0"/>
                <w:szCs w:val="21"/>
              </w:rPr>
            </w:pPr>
            <w:r>
              <w:rPr>
                <w:rFonts w:hint="eastAsia" w:ascii="宋体" w:hAnsi="宋体" w:cs="宋体"/>
                <w:kern w:val="0"/>
                <w:szCs w:val="21"/>
              </w:rPr>
              <w:t>航空运输类</w:t>
            </w:r>
          </w:p>
          <w:p w14:paraId="1E6FA1B1">
            <w:pPr>
              <w:jc w:val="center"/>
              <w:rPr>
                <w:rFonts w:ascii="宋体" w:hAnsi="宋体" w:cs="宋体"/>
                <w:kern w:val="0"/>
                <w:szCs w:val="21"/>
              </w:rPr>
            </w:pPr>
            <w:r>
              <w:rPr>
                <w:rFonts w:hint="eastAsia" w:ascii="宋体" w:hAnsi="宋体" w:cs="宋体"/>
                <w:kern w:val="0"/>
                <w:szCs w:val="21"/>
              </w:rPr>
              <w:t>(</w:t>
            </w:r>
            <w:r>
              <w:rPr>
                <w:rFonts w:hint="eastAsia" w:ascii="宋体" w:hAnsi="宋体" w:cs="宋体"/>
                <w:kern w:val="0"/>
                <w:szCs w:val="21"/>
                <w:lang w:val="en-US" w:eastAsia="zh-CN"/>
              </w:rPr>
              <w:t>6</w:t>
            </w:r>
            <w:r>
              <w:rPr>
                <w:rFonts w:hint="eastAsia" w:ascii="宋体" w:hAnsi="宋体" w:cs="宋体"/>
                <w:kern w:val="0"/>
                <w:szCs w:val="21"/>
              </w:rPr>
              <w:t>004)</w:t>
            </w:r>
          </w:p>
        </w:tc>
        <w:tc>
          <w:tcPr>
            <w:tcW w:w="1472" w:type="dxa"/>
            <w:noWrap w:val="0"/>
            <w:vAlign w:val="center"/>
          </w:tcPr>
          <w:p w14:paraId="72DAE2A2">
            <w:pPr>
              <w:jc w:val="center"/>
              <w:rPr>
                <w:rFonts w:hint="eastAsia" w:ascii="宋体" w:hAnsi="宋体" w:cs="宋体"/>
                <w:kern w:val="0"/>
                <w:szCs w:val="21"/>
              </w:rPr>
            </w:pPr>
            <w:r>
              <w:rPr>
                <w:rFonts w:hint="eastAsia" w:ascii="宋体" w:hAnsi="宋体" w:cs="宋体"/>
                <w:kern w:val="0"/>
                <w:szCs w:val="21"/>
                <w:lang w:val="en-US" w:eastAsia="zh-CN"/>
              </w:rPr>
              <w:t>航空运输业</w:t>
            </w:r>
            <w:r>
              <w:rPr>
                <w:rFonts w:hint="eastAsia" w:ascii="宋体" w:hAnsi="宋体" w:cs="宋体"/>
                <w:kern w:val="0"/>
                <w:szCs w:val="21"/>
              </w:rPr>
              <w:t xml:space="preserve"> (</w:t>
            </w:r>
            <w:r>
              <w:rPr>
                <w:rFonts w:hint="eastAsia" w:ascii="宋体" w:hAnsi="宋体" w:cs="宋体"/>
                <w:kern w:val="0"/>
                <w:szCs w:val="21"/>
                <w:lang w:val="en-US" w:eastAsia="zh-CN"/>
              </w:rPr>
              <w:t>56</w:t>
            </w:r>
            <w:r>
              <w:rPr>
                <w:rFonts w:hint="eastAsia" w:ascii="宋体" w:hAnsi="宋体" w:cs="宋体"/>
                <w:kern w:val="0"/>
                <w:szCs w:val="21"/>
              </w:rPr>
              <w:t>)</w:t>
            </w:r>
          </w:p>
        </w:tc>
        <w:tc>
          <w:tcPr>
            <w:tcW w:w="1728" w:type="dxa"/>
            <w:noWrap w:val="0"/>
            <w:vAlign w:val="center"/>
          </w:tcPr>
          <w:p w14:paraId="2532608B">
            <w:pPr>
              <w:pStyle w:val="21"/>
              <w:spacing w:before="73" w:line="184" w:lineRule="auto"/>
              <w:ind w:firstLine="210" w:firstLineChars="10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民航乘务员</w:t>
            </w:r>
          </w:p>
          <w:p w14:paraId="79418580">
            <w:pPr>
              <w:jc w:val="left"/>
              <w:rPr>
                <w:rFonts w:ascii="宋体" w:hAnsi="宋体" w:cs="宋体"/>
                <w:kern w:val="0"/>
                <w:szCs w:val="21"/>
              </w:rPr>
            </w:pPr>
            <w:r>
              <w:rPr>
                <w:rFonts w:hint="eastAsia" w:ascii="宋体" w:hAnsi="宋体" w:eastAsia="宋体" w:cs="宋体"/>
                <w:kern w:val="0"/>
                <w:sz w:val="21"/>
                <w:szCs w:val="21"/>
                <w:lang w:val="en-US" w:eastAsia="zh-CN" w:bidi="ar-SA"/>
              </w:rPr>
              <w:t>（</w:t>
            </w: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w:t>
            </w:r>
            <w:r>
              <w:rPr>
                <w:rFonts w:hint="eastAsia" w:ascii="宋体" w:hAnsi="宋体" w:cs="宋体"/>
                <w:kern w:val="0"/>
                <w:sz w:val="21"/>
                <w:szCs w:val="21"/>
                <w:lang w:val="en-US" w:eastAsia="zh-CN" w:bidi="ar-SA"/>
              </w:rPr>
              <w:t>02-04</w:t>
            </w:r>
            <w:r>
              <w:rPr>
                <w:rFonts w:hint="eastAsia" w:ascii="宋体" w:hAnsi="宋体" w:eastAsia="宋体" w:cs="宋体"/>
                <w:kern w:val="0"/>
                <w:sz w:val="21"/>
                <w:szCs w:val="21"/>
                <w:lang w:val="en-US" w:eastAsia="zh-CN" w:bidi="ar-SA"/>
              </w:rPr>
              <w:t xml:space="preserve">-01 </w:t>
            </w:r>
            <w:r>
              <w:rPr>
                <w:rFonts w:hint="eastAsia" w:ascii="宋体" w:hAnsi="宋体" w:cs="宋体"/>
                <w:kern w:val="0"/>
                <w:sz w:val="21"/>
                <w:szCs w:val="21"/>
                <w:lang w:val="en-US" w:eastAsia="zh-CN" w:bidi="ar-SA"/>
              </w:rPr>
              <w:t>）</w:t>
            </w:r>
          </w:p>
        </w:tc>
        <w:tc>
          <w:tcPr>
            <w:tcW w:w="1379" w:type="dxa"/>
            <w:noWrap w:val="0"/>
            <w:vAlign w:val="center"/>
          </w:tcPr>
          <w:p w14:paraId="1B4BC819">
            <w:pPr>
              <w:pStyle w:val="21"/>
              <w:spacing w:before="169" w:line="230" w:lineRule="auto"/>
              <w:ind w:left="48"/>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航空公司民航乘务员； 航空公司和机场的贵宾室服务人员；</w:t>
            </w:r>
          </w:p>
          <w:p w14:paraId="404503CC">
            <w:pPr>
              <w:pStyle w:val="21"/>
              <w:spacing w:before="76" w:line="219" w:lineRule="auto"/>
              <w:ind w:left="47" w:right="46"/>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公务机服务保障工作人员；</w:t>
            </w:r>
          </w:p>
          <w:p w14:paraId="77F8747B">
            <w:pPr>
              <w:jc w:val="left"/>
              <w:rPr>
                <w:rFonts w:hint="eastAsia" w:ascii="宋体" w:hAnsi="宋体" w:cs="宋体"/>
                <w:kern w:val="0"/>
                <w:szCs w:val="21"/>
              </w:rPr>
            </w:pPr>
            <w:r>
              <w:rPr>
                <w:rFonts w:hint="eastAsia" w:ascii="宋体" w:hAnsi="宋体" w:eastAsia="宋体" w:cs="宋体"/>
                <w:kern w:val="0"/>
                <w:sz w:val="21"/>
                <w:szCs w:val="21"/>
                <w:lang w:val="en-US" w:eastAsia="zh-CN" w:bidi="ar-SA"/>
              </w:rPr>
              <w:t>机场旅客服务人员</w:t>
            </w:r>
          </w:p>
        </w:tc>
        <w:tc>
          <w:tcPr>
            <w:tcW w:w="1531" w:type="dxa"/>
            <w:noWrap w:val="0"/>
            <w:vAlign w:val="top"/>
          </w:tcPr>
          <w:p w14:paraId="03C31982">
            <w:pPr>
              <w:jc w:val="left"/>
              <w:rPr>
                <w:rFonts w:hint="eastAsia" w:ascii="宋体" w:hAnsi="宋体" w:cs="宋体"/>
                <w:kern w:val="0"/>
                <w:szCs w:val="21"/>
              </w:rPr>
            </w:pPr>
            <w:r>
              <w:rPr>
                <w:rFonts w:hint="eastAsia" w:ascii="宋体" w:hAnsi="宋体" w:cs="宋体"/>
                <w:kern w:val="0"/>
                <w:szCs w:val="21"/>
              </w:rPr>
              <w:t>1.红十字救护证（初级），红十字会颁发。</w:t>
            </w:r>
          </w:p>
          <w:p w14:paraId="35C947F0">
            <w:pPr>
              <w:jc w:val="left"/>
              <w:rPr>
                <w:rFonts w:hint="eastAsia" w:ascii="宋体" w:hAnsi="宋体" w:cs="宋体"/>
                <w:kern w:val="0"/>
                <w:szCs w:val="21"/>
                <w:lang w:val="en-US" w:eastAsia="zh-CN"/>
              </w:rPr>
            </w:pPr>
            <w:r>
              <w:rPr>
                <w:rFonts w:hint="eastAsia" w:ascii="宋体" w:hAnsi="宋体" w:cs="宋体"/>
                <w:kern w:val="0"/>
                <w:szCs w:val="21"/>
                <w:lang w:val="en-US" w:eastAsia="zh-CN"/>
              </w:rPr>
              <w:t>2.1+X空中乘务职业技能等级证书（中级），江苏无国界航空发展有限公司颁发。</w:t>
            </w:r>
          </w:p>
          <w:p w14:paraId="54C34C82">
            <w:pPr>
              <w:numPr>
                <w:ilvl w:val="0"/>
                <w:numId w:val="1"/>
              </w:numPr>
              <w:jc w:val="left"/>
              <w:rPr>
                <w:rFonts w:hint="eastAsia" w:ascii="宋体" w:hAnsi="宋体" w:cs="宋体"/>
                <w:kern w:val="0"/>
                <w:szCs w:val="21"/>
                <w:lang w:val="en-US" w:eastAsia="zh-CN"/>
              </w:rPr>
            </w:pPr>
            <w:r>
              <w:rPr>
                <w:rFonts w:hint="eastAsia" w:ascii="宋体" w:hAnsi="宋体" w:cs="宋体"/>
                <w:kern w:val="0"/>
                <w:szCs w:val="21"/>
                <w:lang w:val="en-US" w:eastAsia="zh-CN"/>
              </w:rPr>
              <w:t>民航乘务员初级资格证书（中国民航局）</w:t>
            </w:r>
          </w:p>
          <w:p w14:paraId="70D7D465">
            <w:pPr>
              <w:numPr>
                <w:ilvl w:val="0"/>
                <w:numId w:val="1"/>
              </w:numPr>
              <w:jc w:val="left"/>
              <w:rPr>
                <w:rFonts w:hint="default" w:ascii="宋体" w:hAnsi="宋体" w:cs="宋体"/>
                <w:kern w:val="0"/>
                <w:szCs w:val="21"/>
                <w:lang w:val="en-US" w:eastAsia="zh-CN"/>
              </w:rPr>
            </w:pPr>
            <w:r>
              <w:rPr>
                <w:rFonts w:hint="eastAsia" w:ascii="宋体" w:hAnsi="宋体" w:cs="宋体"/>
                <w:kern w:val="0"/>
                <w:szCs w:val="21"/>
                <w:lang w:val="en-US" w:eastAsia="zh-CN"/>
              </w:rPr>
              <w:t>形象设计师四级、茶艺师四级等</w:t>
            </w:r>
          </w:p>
          <w:p w14:paraId="785BEFB0">
            <w:pPr>
              <w:numPr>
                <w:ilvl w:val="0"/>
                <w:numId w:val="0"/>
              </w:numPr>
              <w:ind w:left="0" w:leftChars="0" w:firstLine="0" w:firstLineChars="0"/>
              <w:jc w:val="left"/>
              <w:rPr>
                <w:rFonts w:ascii="宋体" w:hAnsi="宋体" w:cs="宋体"/>
                <w:kern w:val="0"/>
                <w:szCs w:val="21"/>
                <w:highlight w:val="yellow"/>
              </w:rPr>
            </w:pPr>
          </w:p>
        </w:tc>
      </w:tr>
    </w:tbl>
    <w:p w14:paraId="167FC8F8">
      <w:pPr>
        <w:snapToGrid w:val="0"/>
        <w:spacing w:line="560" w:lineRule="exact"/>
        <w:ind w:firstLine="562" w:firstLineChars="200"/>
        <w:rPr>
          <w:rFonts w:hint="eastAsia" w:ascii="宋体" w:hAnsi="宋体"/>
          <w:b/>
          <w:sz w:val="28"/>
          <w:szCs w:val="28"/>
        </w:rPr>
      </w:pPr>
    </w:p>
    <w:p w14:paraId="7209CCA0">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hint="eastAsia" w:ascii="宋体" w:hAnsi="宋体" w:cs="Times New Roman"/>
          <w:b/>
          <w:sz w:val="30"/>
          <w:szCs w:val="30"/>
        </w:rPr>
      </w:pPr>
      <w:bookmarkStart w:id="4" w:name="_Toc15497"/>
      <w:r>
        <w:rPr>
          <w:rFonts w:hint="eastAsia" w:ascii="宋体" w:hAnsi="宋体" w:cs="Times New Roman"/>
          <w:b/>
          <w:sz w:val="30"/>
          <w:szCs w:val="30"/>
        </w:rPr>
        <w:t>五、培养目标与培养规格</w:t>
      </w:r>
      <w:bookmarkEnd w:id="4"/>
    </w:p>
    <w:p w14:paraId="0440F010">
      <w:pPr>
        <w:snapToGrid w:val="0"/>
        <w:spacing w:line="560" w:lineRule="exact"/>
        <w:ind w:firstLine="562" w:firstLineChars="200"/>
        <w:rPr>
          <w:rFonts w:hint="eastAsia" w:ascii="宋体" w:hAnsi="宋体" w:eastAsia="宋体"/>
          <w:b/>
          <w:sz w:val="28"/>
          <w:szCs w:val="28"/>
        </w:rPr>
      </w:pPr>
      <w:r>
        <w:rPr>
          <w:rFonts w:hint="eastAsia" w:ascii="宋体" w:hAnsi="宋体"/>
          <w:b/>
          <w:sz w:val="28"/>
          <w:szCs w:val="28"/>
          <w:lang w:val="en-US" w:eastAsia="zh-CN"/>
        </w:rPr>
        <w:t>一、</w:t>
      </w:r>
      <w:r>
        <w:rPr>
          <w:rFonts w:hint="eastAsia" w:ascii="宋体" w:hAnsi="宋体" w:eastAsia="宋体"/>
          <w:b/>
          <w:sz w:val="28"/>
          <w:szCs w:val="28"/>
        </w:rPr>
        <w:t>培养目标</w:t>
      </w:r>
    </w:p>
    <w:p w14:paraId="4047F4D7">
      <w:pPr>
        <w:widowControl/>
        <w:spacing w:line="440" w:lineRule="exact"/>
        <w:ind w:firstLine="420"/>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本专业培养理想信念坚定</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德</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智</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体</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美</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劳全面发展</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具有一定的科学文化水平，良好的人文素养</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职业道德和创新意识</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精益求精的工匠精神</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较强的就业能力和可持续发展的能力</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掌握空中乘务专业知识和技术技能</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面向航空运输业的民航乘务员等职业群</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能够从事航空公司民航乘务员</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航空公司和机场贵宾室服务人员</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公务机服务保障工作人员</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机场旅客服务人员工作的高素质技术技能人才。</w:t>
      </w:r>
      <w:r>
        <w:rPr>
          <w:rFonts w:hint="eastAsia" w:ascii="宋体" w:hAnsi="宋体" w:eastAsia="宋体" w:cs="宋体"/>
          <w:color w:val="000000"/>
          <w:kern w:val="0"/>
          <w:sz w:val="24"/>
          <w:szCs w:val="24"/>
          <w:lang w:val="en-US" w:eastAsia="zh-CN"/>
        </w:rPr>
        <w:t>主要培养面向南通及长三角地区培养高端服务业人才。</w:t>
      </w:r>
    </w:p>
    <w:p w14:paraId="2EA9701A">
      <w:pPr>
        <w:snapToGrid w:val="0"/>
        <w:spacing w:line="560" w:lineRule="exact"/>
        <w:ind w:firstLine="562" w:firstLineChars="200"/>
        <w:rPr>
          <w:rFonts w:hint="eastAsia" w:ascii="宋体" w:hAnsi="宋体" w:eastAsia="宋体"/>
          <w:b/>
          <w:sz w:val="28"/>
          <w:szCs w:val="28"/>
        </w:rPr>
      </w:pPr>
      <w:r>
        <w:rPr>
          <w:rFonts w:hint="eastAsia" w:ascii="宋体" w:hAnsi="宋体"/>
          <w:b/>
          <w:sz w:val="28"/>
          <w:szCs w:val="28"/>
          <w:lang w:val="en-US" w:eastAsia="zh-CN"/>
        </w:rPr>
        <w:t>二、</w:t>
      </w:r>
      <w:r>
        <w:rPr>
          <w:rFonts w:hint="eastAsia" w:ascii="宋体" w:hAnsi="宋体" w:eastAsia="宋体"/>
          <w:b/>
          <w:sz w:val="28"/>
          <w:szCs w:val="28"/>
        </w:rPr>
        <w:t>培养规格</w:t>
      </w:r>
    </w:p>
    <w:p w14:paraId="6EBDDAF7">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本专业毕业生应在素质</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知识和能力等方面达到以下要求：</w:t>
      </w:r>
    </w:p>
    <w:p w14:paraId="7001DE76">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val="en-US" w:eastAsia="zh-CN"/>
        </w:rPr>
        <w:t>（一）</w:t>
      </w:r>
      <w:r>
        <w:rPr>
          <w:rFonts w:hint="eastAsia" w:ascii="宋体" w:hAnsi="宋体" w:eastAsia="宋体" w:cs="宋体"/>
          <w:color w:val="000000"/>
          <w:kern w:val="0"/>
          <w:sz w:val="24"/>
          <w:szCs w:val="24"/>
        </w:rPr>
        <w:t>素质</w:t>
      </w:r>
    </w:p>
    <w:p w14:paraId="2A321FA6">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1）</w:t>
      </w:r>
      <w:r>
        <w:rPr>
          <w:rFonts w:hint="eastAsia" w:ascii="宋体" w:hAnsi="宋体" w:eastAsia="宋体" w:cs="宋体"/>
          <w:color w:val="000000"/>
          <w:kern w:val="0"/>
          <w:sz w:val="24"/>
          <w:szCs w:val="24"/>
        </w:rPr>
        <w:t>坚定拥护中国共产党的领导和我国社会主义制度，在习近平新时代中国特色社会主义思想指引下</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践行社会主义核心价值观</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具有深厚的爱国情感和中华民族自豪感。</w:t>
      </w:r>
    </w:p>
    <w:p w14:paraId="2C66BA55">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2）</w:t>
      </w:r>
      <w:r>
        <w:rPr>
          <w:rFonts w:hint="eastAsia" w:ascii="宋体" w:hAnsi="宋体" w:eastAsia="宋体" w:cs="宋体"/>
          <w:color w:val="000000"/>
          <w:kern w:val="0"/>
          <w:sz w:val="24"/>
          <w:szCs w:val="24"/>
        </w:rPr>
        <w:t>崇尚宪法</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遵法守纪</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崇德向善</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诚实守信</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尊重生命</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热爱劳动</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履行道德准则和行为规范</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具有社会责任感和社会参与意识。</w:t>
      </w:r>
    </w:p>
    <w:p w14:paraId="1A3CF466">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3）</w:t>
      </w:r>
      <w:r>
        <w:rPr>
          <w:rFonts w:hint="eastAsia" w:ascii="宋体" w:hAnsi="宋体" w:eastAsia="宋体" w:cs="宋体"/>
          <w:color w:val="000000"/>
          <w:kern w:val="0"/>
          <w:sz w:val="24"/>
          <w:szCs w:val="24"/>
        </w:rPr>
        <w:t>具有质量意识</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环保意识</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信息素养</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工匠精神</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创新思维</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热爱民航事业</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践行“忠诚担当的政治品格</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严谨科学的专业精神</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团结协作的工作作风</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敬业奉献的职业操守”的当代民航精神</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具有较强的安全意识和良好的服务意识。</w:t>
      </w:r>
    </w:p>
    <w:p w14:paraId="7C139E4C">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4）</w:t>
      </w:r>
      <w:r>
        <w:rPr>
          <w:rFonts w:hint="eastAsia" w:ascii="宋体" w:hAnsi="宋体" w:eastAsia="宋体" w:cs="宋体"/>
          <w:color w:val="000000"/>
          <w:kern w:val="0"/>
          <w:sz w:val="24"/>
          <w:szCs w:val="24"/>
        </w:rPr>
        <w:t>勇于奋斗</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乐观向上</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具有自我管理能力</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职业生涯规划的意识</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有较强的集体意识和团队合作精神</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能够适应飞行压力与环境。</w:t>
      </w:r>
    </w:p>
    <w:p w14:paraId="4DCF3C43">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5）</w:t>
      </w:r>
      <w:r>
        <w:rPr>
          <w:rFonts w:hint="eastAsia" w:ascii="宋体" w:hAnsi="宋体" w:eastAsia="宋体" w:cs="宋体"/>
          <w:color w:val="000000"/>
          <w:kern w:val="0"/>
          <w:sz w:val="24"/>
          <w:szCs w:val="24"/>
        </w:rPr>
        <w:t>具有健康的体魄</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心理和健全的人格</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掌握基本运动知识和</w:t>
      </w:r>
      <w:r>
        <w:rPr>
          <w:rFonts w:hint="eastAsia" w:ascii="宋体" w:hAnsi="宋体" w:eastAsia="宋体" w:cs="宋体"/>
          <w:color w:val="000000"/>
          <w:kern w:val="0"/>
          <w:sz w:val="24"/>
          <w:szCs w:val="24"/>
          <w:lang w:val="en-US" w:eastAsia="zh-CN"/>
        </w:rPr>
        <w:t>一</w:t>
      </w:r>
      <w:r>
        <w:rPr>
          <w:rFonts w:hint="eastAsia" w:ascii="宋体" w:hAnsi="宋体" w:eastAsia="宋体" w:cs="宋体"/>
          <w:color w:val="000000"/>
          <w:kern w:val="0"/>
          <w:sz w:val="24"/>
          <w:szCs w:val="24"/>
        </w:rPr>
        <w:t>或</w:t>
      </w:r>
      <w:r>
        <w:rPr>
          <w:rFonts w:hint="eastAsia" w:ascii="宋体" w:hAnsi="宋体" w:eastAsia="宋体" w:cs="宋体"/>
          <w:color w:val="000000"/>
          <w:kern w:val="0"/>
          <w:sz w:val="24"/>
          <w:szCs w:val="24"/>
          <w:lang w:val="en-US" w:eastAsia="zh-CN"/>
        </w:rPr>
        <w:t>两</w:t>
      </w:r>
      <w:r>
        <w:rPr>
          <w:rFonts w:hint="eastAsia" w:ascii="宋体" w:hAnsi="宋体" w:eastAsia="宋体" w:cs="宋体"/>
          <w:color w:val="000000"/>
          <w:kern w:val="0"/>
          <w:sz w:val="24"/>
          <w:szCs w:val="24"/>
        </w:rPr>
        <w:t>项运动技能</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养成良好的健身与卫生习惯</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确保个人身体素质符合飞行运行要求。</w:t>
      </w:r>
    </w:p>
    <w:p w14:paraId="000AD610">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6）</w:t>
      </w:r>
      <w:r>
        <w:rPr>
          <w:rFonts w:hint="eastAsia" w:ascii="宋体" w:hAnsi="宋体" w:eastAsia="宋体" w:cs="宋体"/>
          <w:color w:val="000000"/>
          <w:kern w:val="0"/>
          <w:sz w:val="24"/>
          <w:szCs w:val="24"/>
        </w:rPr>
        <w:t>具有一定的审美和人文素养</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能够形成</w:t>
      </w:r>
      <w:r>
        <w:rPr>
          <w:rFonts w:hint="eastAsia" w:ascii="宋体" w:hAnsi="宋体" w:eastAsia="宋体" w:cs="宋体"/>
          <w:color w:val="000000"/>
          <w:kern w:val="0"/>
          <w:sz w:val="24"/>
          <w:szCs w:val="24"/>
          <w:lang w:val="en-US" w:eastAsia="zh-CN"/>
        </w:rPr>
        <w:t>一</w:t>
      </w:r>
      <w:r>
        <w:rPr>
          <w:rFonts w:hint="eastAsia" w:ascii="宋体" w:hAnsi="宋体" w:eastAsia="宋体" w:cs="宋体"/>
          <w:color w:val="000000"/>
          <w:kern w:val="0"/>
          <w:sz w:val="24"/>
          <w:szCs w:val="24"/>
        </w:rPr>
        <w:t>或</w:t>
      </w:r>
      <w:r>
        <w:rPr>
          <w:rFonts w:hint="eastAsia" w:ascii="宋体" w:hAnsi="宋体" w:eastAsia="宋体" w:cs="宋体"/>
          <w:color w:val="000000"/>
          <w:kern w:val="0"/>
          <w:sz w:val="24"/>
          <w:szCs w:val="24"/>
          <w:lang w:val="en-US" w:eastAsia="zh-CN"/>
        </w:rPr>
        <w:t>两</w:t>
      </w:r>
      <w:r>
        <w:rPr>
          <w:rFonts w:hint="eastAsia" w:ascii="宋体" w:hAnsi="宋体" w:eastAsia="宋体" w:cs="宋体"/>
          <w:color w:val="000000"/>
          <w:kern w:val="0"/>
          <w:sz w:val="24"/>
          <w:szCs w:val="24"/>
        </w:rPr>
        <w:t>项艺术特长或爱好。</w:t>
      </w:r>
    </w:p>
    <w:p w14:paraId="38A26782">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二）</w:t>
      </w:r>
      <w:r>
        <w:rPr>
          <w:rFonts w:hint="eastAsia" w:ascii="宋体" w:hAnsi="宋体" w:eastAsia="宋体" w:cs="宋体"/>
          <w:color w:val="000000"/>
          <w:kern w:val="0"/>
          <w:sz w:val="24"/>
          <w:szCs w:val="24"/>
        </w:rPr>
        <w:t>知识</w:t>
      </w:r>
    </w:p>
    <w:p w14:paraId="2A7A6866">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1）</w:t>
      </w:r>
      <w:r>
        <w:rPr>
          <w:rFonts w:hint="eastAsia" w:ascii="宋体" w:hAnsi="宋体" w:eastAsia="宋体" w:cs="宋体"/>
          <w:color w:val="000000"/>
          <w:kern w:val="0"/>
          <w:sz w:val="24"/>
          <w:szCs w:val="24"/>
        </w:rPr>
        <w:t>掌握必备的思想政治理论</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科学文化基础知识和中华优秀传统文化知识。</w:t>
      </w:r>
    </w:p>
    <w:p w14:paraId="63C9EF84">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2）</w:t>
      </w:r>
      <w:r>
        <w:rPr>
          <w:rFonts w:hint="eastAsia" w:ascii="宋体" w:hAnsi="宋体" w:eastAsia="宋体" w:cs="宋体"/>
          <w:color w:val="000000"/>
          <w:kern w:val="0"/>
          <w:sz w:val="24"/>
          <w:szCs w:val="24"/>
        </w:rPr>
        <w:t>熟悉与本专业相关的法律法规以及环境保护</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安全消防等知识。</w:t>
      </w:r>
    </w:p>
    <w:p w14:paraId="72B02C73">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3）</w:t>
      </w:r>
      <w:r>
        <w:rPr>
          <w:rFonts w:hint="eastAsia" w:ascii="宋体" w:hAnsi="宋体" w:eastAsia="宋体" w:cs="宋体"/>
          <w:color w:val="000000"/>
          <w:kern w:val="0"/>
          <w:sz w:val="24"/>
          <w:szCs w:val="24"/>
        </w:rPr>
        <w:t>掌握客舱设备及客舱服务知识。</w:t>
      </w:r>
    </w:p>
    <w:p w14:paraId="02A332E6">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4）</w:t>
      </w:r>
      <w:r>
        <w:rPr>
          <w:rFonts w:hint="eastAsia" w:ascii="宋体" w:hAnsi="宋体" w:eastAsia="宋体" w:cs="宋体"/>
          <w:color w:val="000000"/>
          <w:kern w:val="0"/>
          <w:sz w:val="24"/>
          <w:szCs w:val="24"/>
        </w:rPr>
        <w:t>掌握民航危险品</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客舱安全</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应急处置</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救护等知识。</w:t>
      </w:r>
    </w:p>
    <w:p w14:paraId="13F96F7E">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5）</w:t>
      </w:r>
      <w:r>
        <w:rPr>
          <w:rFonts w:hint="eastAsia" w:ascii="宋体" w:hAnsi="宋体" w:eastAsia="宋体" w:cs="宋体"/>
          <w:color w:val="000000"/>
          <w:kern w:val="0"/>
          <w:sz w:val="24"/>
          <w:szCs w:val="24"/>
        </w:rPr>
        <w:t>掌握航线及地理知识。</w:t>
      </w:r>
    </w:p>
    <w:p w14:paraId="118109CC">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6）</w:t>
      </w:r>
      <w:r>
        <w:rPr>
          <w:rFonts w:hint="eastAsia" w:ascii="宋体" w:hAnsi="宋体" w:eastAsia="宋体" w:cs="宋体"/>
          <w:color w:val="000000"/>
          <w:kern w:val="0"/>
          <w:sz w:val="24"/>
          <w:szCs w:val="24"/>
        </w:rPr>
        <w:t>掌握旅客服务心理知识。</w:t>
      </w:r>
    </w:p>
    <w:p w14:paraId="242E9EE4">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7）</w:t>
      </w:r>
      <w:r>
        <w:rPr>
          <w:rFonts w:hint="eastAsia" w:ascii="宋体" w:hAnsi="宋体" w:eastAsia="宋体" w:cs="宋体"/>
          <w:color w:val="000000"/>
          <w:kern w:val="0"/>
          <w:sz w:val="24"/>
          <w:szCs w:val="24"/>
        </w:rPr>
        <w:t>熟悉野外生存基本知识。</w:t>
      </w:r>
    </w:p>
    <w:p w14:paraId="0C57C355">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8）</w:t>
      </w:r>
      <w:r>
        <w:rPr>
          <w:rFonts w:hint="eastAsia" w:ascii="宋体" w:hAnsi="宋体" w:eastAsia="宋体" w:cs="宋体"/>
          <w:color w:val="000000"/>
          <w:kern w:val="0"/>
          <w:sz w:val="24"/>
          <w:szCs w:val="24"/>
        </w:rPr>
        <w:t>熟悉航空运输常识。</w:t>
      </w:r>
    </w:p>
    <w:p w14:paraId="113B8A5E">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9）</w:t>
      </w:r>
      <w:r>
        <w:rPr>
          <w:rFonts w:hint="eastAsia" w:ascii="宋体" w:hAnsi="宋体" w:eastAsia="宋体" w:cs="宋体"/>
          <w:color w:val="000000"/>
          <w:kern w:val="0"/>
          <w:sz w:val="24"/>
          <w:szCs w:val="24"/>
        </w:rPr>
        <w:t>熟悉客源国概况及风俗</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服务礼仪等知识。</w:t>
      </w:r>
    </w:p>
    <w:p w14:paraId="7168F7E8">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10）</w:t>
      </w:r>
      <w:r>
        <w:rPr>
          <w:rFonts w:hint="eastAsia" w:ascii="宋体" w:hAnsi="宋体" w:eastAsia="宋体" w:cs="宋体"/>
          <w:color w:val="000000"/>
          <w:kern w:val="0"/>
          <w:sz w:val="24"/>
          <w:szCs w:val="24"/>
        </w:rPr>
        <w:t>熟悉职业形象塑造知识。</w:t>
      </w:r>
    </w:p>
    <w:p w14:paraId="01D6EA1D">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11）</w:t>
      </w:r>
      <w:r>
        <w:rPr>
          <w:rFonts w:hint="eastAsia" w:ascii="宋体" w:hAnsi="宋体" w:eastAsia="宋体" w:cs="宋体"/>
          <w:color w:val="000000"/>
          <w:kern w:val="0"/>
          <w:sz w:val="24"/>
          <w:szCs w:val="24"/>
        </w:rPr>
        <w:t>了解国内外民航行业发展新动态 、新技术和新趋势。</w:t>
      </w:r>
    </w:p>
    <w:p w14:paraId="37286A82">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三）</w:t>
      </w:r>
      <w:r>
        <w:rPr>
          <w:rFonts w:hint="eastAsia" w:ascii="宋体" w:hAnsi="宋体" w:eastAsia="宋体" w:cs="宋体"/>
          <w:color w:val="000000"/>
          <w:kern w:val="0"/>
          <w:sz w:val="24"/>
          <w:szCs w:val="24"/>
        </w:rPr>
        <w:t>能力</w:t>
      </w:r>
    </w:p>
    <w:p w14:paraId="451B4934">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1）</w:t>
      </w:r>
      <w:r>
        <w:rPr>
          <w:rFonts w:hint="eastAsia" w:ascii="宋体" w:hAnsi="宋体" w:eastAsia="宋体" w:cs="宋体"/>
          <w:color w:val="000000"/>
          <w:kern w:val="0"/>
          <w:sz w:val="24"/>
          <w:szCs w:val="24"/>
        </w:rPr>
        <w:t>具有探究学习</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终身学习</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分析问题和解决问题的能力。</w:t>
      </w:r>
    </w:p>
    <w:p w14:paraId="3C279249">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2）</w:t>
      </w:r>
      <w:r>
        <w:rPr>
          <w:rFonts w:hint="eastAsia" w:ascii="宋体" w:hAnsi="宋体" w:eastAsia="宋体" w:cs="宋体"/>
          <w:color w:val="000000"/>
          <w:kern w:val="0"/>
          <w:sz w:val="24"/>
          <w:szCs w:val="24"/>
        </w:rPr>
        <w:t>具有良好的语言</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文字表达能力和沟通能力。</w:t>
      </w:r>
    </w:p>
    <w:p w14:paraId="045A2D20">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3）</w:t>
      </w:r>
      <w:r>
        <w:rPr>
          <w:rFonts w:hint="eastAsia" w:ascii="宋体" w:hAnsi="宋体" w:eastAsia="宋体" w:cs="宋体"/>
          <w:color w:val="000000"/>
          <w:kern w:val="0"/>
          <w:sz w:val="24"/>
          <w:szCs w:val="24"/>
        </w:rPr>
        <w:t>具备使用一种外语进行客舱服务的能力。</w:t>
      </w:r>
    </w:p>
    <w:p w14:paraId="10309222">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4）</w:t>
      </w:r>
      <w:r>
        <w:rPr>
          <w:rFonts w:hint="eastAsia" w:ascii="宋体" w:hAnsi="宋体" w:eastAsia="宋体" w:cs="宋体"/>
          <w:color w:val="000000"/>
          <w:kern w:val="0"/>
          <w:sz w:val="24"/>
          <w:szCs w:val="24"/>
        </w:rPr>
        <w:t>具备信息技术应用能力。</w:t>
      </w:r>
    </w:p>
    <w:p w14:paraId="1A410A9B">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5）</w:t>
      </w:r>
      <w:r>
        <w:rPr>
          <w:rFonts w:hint="eastAsia" w:ascii="宋体" w:hAnsi="宋体" w:eastAsia="宋体" w:cs="宋体"/>
          <w:color w:val="000000"/>
          <w:kern w:val="0"/>
          <w:sz w:val="24"/>
          <w:szCs w:val="24"/>
        </w:rPr>
        <w:t>具备操作舱门</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客用设备设施和服务设备设施的能力。</w:t>
      </w:r>
    </w:p>
    <w:p w14:paraId="73FA1771">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6）</w:t>
      </w:r>
      <w:r>
        <w:rPr>
          <w:rFonts w:hint="eastAsia" w:ascii="宋体" w:hAnsi="宋体" w:eastAsia="宋体" w:cs="宋体"/>
          <w:color w:val="000000"/>
          <w:kern w:val="0"/>
          <w:sz w:val="24"/>
          <w:szCs w:val="24"/>
        </w:rPr>
        <w:t>具备客舱服务能力。</w:t>
      </w:r>
    </w:p>
    <w:p w14:paraId="70C8ABDB">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7）</w:t>
      </w:r>
      <w:r>
        <w:rPr>
          <w:rFonts w:hint="eastAsia" w:ascii="宋体" w:hAnsi="宋体" w:eastAsia="宋体" w:cs="宋体"/>
          <w:color w:val="000000"/>
          <w:kern w:val="0"/>
          <w:sz w:val="24"/>
          <w:szCs w:val="24"/>
        </w:rPr>
        <w:t>能够引导旅客进行陆地和水上紧急撤离。</w:t>
      </w:r>
    </w:p>
    <w:p w14:paraId="06A8DB6D">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8）</w:t>
      </w:r>
      <w:r>
        <w:rPr>
          <w:rFonts w:hint="eastAsia" w:ascii="宋体" w:hAnsi="宋体" w:eastAsia="宋体" w:cs="宋体"/>
          <w:color w:val="000000"/>
          <w:kern w:val="0"/>
          <w:sz w:val="24"/>
          <w:szCs w:val="24"/>
        </w:rPr>
        <w:t>具备处置客舱紧急状况的能力。</w:t>
      </w:r>
    </w:p>
    <w:p w14:paraId="6B70B31A">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9）</w:t>
      </w:r>
      <w:r>
        <w:rPr>
          <w:rFonts w:hint="eastAsia" w:ascii="宋体" w:hAnsi="宋体" w:eastAsia="宋体" w:cs="宋体"/>
          <w:color w:val="000000"/>
          <w:kern w:val="0"/>
          <w:sz w:val="24"/>
          <w:szCs w:val="24"/>
        </w:rPr>
        <w:t>具备维护客舱安全的应急反应能力。</w:t>
      </w:r>
    </w:p>
    <w:p w14:paraId="46EC7370">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10）</w:t>
      </w:r>
      <w:r>
        <w:rPr>
          <w:rFonts w:hint="eastAsia" w:ascii="宋体" w:hAnsi="宋体" w:eastAsia="宋体" w:cs="宋体"/>
          <w:color w:val="000000"/>
          <w:kern w:val="0"/>
          <w:sz w:val="24"/>
          <w:szCs w:val="24"/>
        </w:rPr>
        <w:t>具备常见病处理</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外伤处理</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心肺复苏等紧急救护的能力。</w:t>
      </w:r>
    </w:p>
    <w:p w14:paraId="2B7FCB74">
      <w:pPr>
        <w:widowControl/>
        <w:spacing w:line="440" w:lineRule="exact"/>
        <w:ind w:firstLine="420"/>
        <w:jc w:val="left"/>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11）</w:t>
      </w:r>
      <w:r>
        <w:rPr>
          <w:rFonts w:hint="eastAsia" w:ascii="宋体" w:hAnsi="宋体" w:eastAsia="宋体" w:cs="宋体"/>
          <w:color w:val="000000"/>
          <w:kern w:val="0"/>
          <w:sz w:val="24"/>
          <w:szCs w:val="24"/>
        </w:rPr>
        <w:t>具备特殊旅客服务能力。</w:t>
      </w:r>
    </w:p>
    <w:p w14:paraId="124662D6">
      <w:pPr>
        <w:rPr>
          <w:rFonts w:hint="eastAsia" w:ascii="宋体" w:hAnsi="宋体" w:cs="Times New Roman"/>
          <w:b/>
          <w:sz w:val="30"/>
          <w:szCs w:val="30"/>
          <w:lang w:eastAsia="zh-CN"/>
        </w:rPr>
      </w:pPr>
      <w:bookmarkStart w:id="5" w:name="_Toc21146"/>
      <w:r>
        <w:rPr>
          <w:rFonts w:hint="eastAsia" w:ascii="宋体" w:hAnsi="宋体" w:cs="Times New Roman"/>
          <w:b/>
          <w:sz w:val="30"/>
          <w:szCs w:val="30"/>
          <w:lang w:eastAsia="zh-CN"/>
        </w:rPr>
        <w:br w:type="page"/>
      </w:r>
    </w:p>
    <w:p w14:paraId="165D67EE">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hint="eastAsia" w:ascii="宋体" w:hAnsi="宋体" w:cs="Times New Roman"/>
          <w:b/>
          <w:sz w:val="30"/>
          <w:szCs w:val="30"/>
        </w:rPr>
      </w:pPr>
      <w:r>
        <w:rPr>
          <w:rFonts w:hint="eastAsia" w:ascii="宋体" w:hAnsi="宋体" w:cs="Times New Roman"/>
          <w:b/>
          <w:sz w:val="30"/>
          <w:szCs w:val="30"/>
          <w:lang w:eastAsia="zh-CN"/>
        </w:rPr>
        <w:t>六、</w:t>
      </w:r>
      <w:r>
        <w:rPr>
          <w:rFonts w:hint="eastAsia" w:ascii="宋体" w:hAnsi="宋体" w:cs="Times New Roman"/>
          <w:b/>
          <w:sz w:val="30"/>
          <w:szCs w:val="30"/>
        </w:rPr>
        <w:t>工作任务与职业能力分析</w:t>
      </w:r>
      <w:bookmarkEnd w:id="5"/>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3"/>
        <w:gridCol w:w="2686"/>
        <w:gridCol w:w="3297"/>
      </w:tblGrid>
      <w:tr w14:paraId="7CC3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533" w:type="dxa"/>
            <w:vAlign w:val="top"/>
          </w:tcPr>
          <w:p w14:paraId="68368613">
            <w:pPr>
              <w:widowControl/>
              <w:jc w:val="center"/>
              <w:rPr>
                <w:rFonts w:ascii="宋体" w:hAnsi="宋体" w:cs="宋体"/>
                <w:b/>
                <w:color w:val="000000"/>
                <w:kern w:val="0"/>
                <w:sz w:val="21"/>
                <w:szCs w:val="21"/>
              </w:rPr>
            </w:pPr>
            <w:r>
              <w:rPr>
                <w:rFonts w:hint="eastAsia" w:ascii="宋体" w:hAnsi="宋体" w:cs="宋体"/>
                <w:b/>
                <w:color w:val="000000"/>
                <w:kern w:val="0"/>
                <w:sz w:val="21"/>
                <w:szCs w:val="21"/>
              </w:rPr>
              <w:t>主要岗位</w:t>
            </w:r>
          </w:p>
        </w:tc>
        <w:tc>
          <w:tcPr>
            <w:tcW w:w="2686" w:type="dxa"/>
            <w:vAlign w:val="top"/>
          </w:tcPr>
          <w:p w14:paraId="3F4630EB">
            <w:pPr>
              <w:widowControl/>
              <w:jc w:val="center"/>
              <w:rPr>
                <w:rFonts w:ascii="宋体" w:hAnsi="宋体" w:cs="宋体"/>
                <w:b/>
                <w:color w:val="000000"/>
                <w:kern w:val="0"/>
                <w:sz w:val="21"/>
                <w:szCs w:val="21"/>
              </w:rPr>
            </w:pPr>
            <w:r>
              <w:rPr>
                <w:rFonts w:hint="eastAsia" w:ascii="宋体" w:hAnsi="宋体" w:cs="宋体"/>
                <w:b/>
                <w:color w:val="000000"/>
                <w:kern w:val="0"/>
                <w:sz w:val="21"/>
                <w:szCs w:val="21"/>
              </w:rPr>
              <w:t>工作任务</w:t>
            </w:r>
          </w:p>
        </w:tc>
        <w:tc>
          <w:tcPr>
            <w:tcW w:w="3297" w:type="dxa"/>
            <w:vAlign w:val="center"/>
          </w:tcPr>
          <w:p w14:paraId="0723E59E">
            <w:pPr>
              <w:widowControl/>
              <w:jc w:val="center"/>
              <w:rPr>
                <w:rFonts w:ascii="宋体" w:hAnsi="宋体" w:cs="宋体"/>
                <w:b/>
                <w:color w:val="000000"/>
                <w:kern w:val="0"/>
                <w:sz w:val="21"/>
                <w:szCs w:val="21"/>
              </w:rPr>
            </w:pPr>
            <w:r>
              <w:rPr>
                <w:rFonts w:hint="eastAsia" w:ascii="宋体" w:hAnsi="宋体" w:cs="宋体"/>
                <w:b/>
                <w:color w:val="000000"/>
                <w:kern w:val="0"/>
                <w:sz w:val="21"/>
                <w:szCs w:val="21"/>
              </w:rPr>
              <w:t>职业能力</w:t>
            </w:r>
          </w:p>
        </w:tc>
      </w:tr>
      <w:tr w14:paraId="4E12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533" w:type="dxa"/>
            <w:vMerge w:val="restart"/>
            <w:vAlign w:val="center"/>
          </w:tcPr>
          <w:p w14:paraId="3B6EF473">
            <w:pPr>
              <w:widowControl/>
              <w:jc w:val="center"/>
              <w:rPr>
                <w:rFonts w:ascii="宋体" w:hAnsi="宋体" w:cs="宋体"/>
                <w:color w:val="000000"/>
                <w:kern w:val="0"/>
                <w:sz w:val="21"/>
                <w:szCs w:val="21"/>
              </w:rPr>
            </w:pPr>
            <w:r>
              <w:rPr>
                <w:rFonts w:hint="eastAsia" w:ascii="宋体" w:hAnsi="宋体" w:cs="宋体"/>
                <w:color w:val="000000"/>
                <w:kern w:val="0"/>
                <w:sz w:val="21"/>
                <w:szCs w:val="21"/>
              </w:rPr>
              <w:t>A</w:t>
            </w:r>
            <w:r>
              <w:rPr>
                <w:rFonts w:hint="eastAsia" w:ascii="宋体" w:hAnsi="宋体" w:eastAsia="宋体" w:cs="宋体"/>
                <w:kern w:val="0"/>
                <w:sz w:val="21"/>
                <w:szCs w:val="21"/>
                <w:lang w:val="en-US" w:eastAsia="zh-CN" w:bidi="ar-SA"/>
              </w:rPr>
              <w:t>航空公司民航乘务员</w:t>
            </w:r>
          </w:p>
        </w:tc>
        <w:tc>
          <w:tcPr>
            <w:tcW w:w="2686" w:type="dxa"/>
            <w:vAlign w:val="center"/>
          </w:tcPr>
          <w:p w14:paraId="713C9359">
            <w:pPr>
              <w:widowControl/>
              <w:jc w:val="left"/>
              <w:rPr>
                <w:rFonts w:ascii="宋体" w:hAnsi="宋体" w:cs="宋体"/>
                <w:color w:val="000000"/>
                <w:kern w:val="0"/>
                <w:sz w:val="21"/>
                <w:szCs w:val="21"/>
              </w:rPr>
            </w:pPr>
            <w:r>
              <w:rPr>
                <w:rFonts w:hint="eastAsia" w:ascii="宋体" w:hAnsi="宋体" w:cs="宋体"/>
                <w:color w:val="000000"/>
                <w:kern w:val="0"/>
                <w:sz w:val="21"/>
                <w:szCs w:val="21"/>
              </w:rPr>
              <w:t>A</w:t>
            </w:r>
            <w:r>
              <w:rPr>
                <w:rFonts w:hint="eastAsia" w:ascii="宋体" w:hAnsi="宋体" w:cs="宋体"/>
                <w:color w:val="000000"/>
                <w:kern w:val="0"/>
                <w:sz w:val="21"/>
                <w:szCs w:val="21"/>
                <w:lang w:val="en-US" w:eastAsia="zh-CN"/>
              </w:rPr>
              <w:t>1 普通舱乘务员</w:t>
            </w:r>
          </w:p>
        </w:tc>
        <w:tc>
          <w:tcPr>
            <w:tcW w:w="3297" w:type="dxa"/>
            <w:vAlign w:val="center"/>
          </w:tcPr>
          <w:p w14:paraId="3CD7A551">
            <w:pPr>
              <w:widowControl/>
              <w:jc w:val="both"/>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rPr>
              <w:t>A1-</w:t>
            </w:r>
            <w:r>
              <w:rPr>
                <w:rFonts w:hint="eastAsia" w:ascii="宋体" w:hAnsi="宋体" w:cs="宋体"/>
                <w:color w:val="000000"/>
                <w:kern w:val="0"/>
                <w:sz w:val="21"/>
                <w:szCs w:val="21"/>
                <w:lang w:val="en-US" w:eastAsia="zh-CN"/>
              </w:rPr>
              <w:t>1 民航服务基本礼仪</w:t>
            </w:r>
          </w:p>
          <w:p w14:paraId="7DB9DBE3">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rPr>
              <w:t>A1-</w:t>
            </w:r>
            <w:r>
              <w:rPr>
                <w:rFonts w:hint="eastAsia" w:ascii="宋体" w:hAnsi="宋体" w:cs="宋体"/>
                <w:color w:val="000000"/>
                <w:kern w:val="0"/>
                <w:sz w:val="21"/>
                <w:szCs w:val="21"/>
                <w:lang w:val="en-US" w:eastAsia="zh-CN"/>
              </w:rPr>
              <w:t>2 熟悉民航设施与服务</w:t>
            </w:r>
          </w:p>
          <w:p w14:paraId="2BE46F9E">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A1-3 熟悉民航紧急情况处置</w:t>
            </w:r>
          </w:p>
          <w:p w14:paraId="4C868799">
            <w:pPr>
              <w:widowControl/>
              <w:jc w:val="both"/>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 xml:space="preserve"> A1-4 民航机上的急救处置  </w:t>
            </w:r>
          </w:p>
        </w:tc>
      </w:tr>
      <w:tr w14:paraId="5905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533" w:type="dxa"/>
            <w:vMerge w:val="continue"/>
            <w:vAlign w:val="center"/>
          </w:tcPr>
          <w:p w14:paraId="43B3D462">
            <w:pPr>
              <w:widowControl/>
              <w:jc w:val="center"/>
              <w:rPr>
                <w:rFonts w:ascii="宋体" w:hAnsi="宋体" w:cs="宋体"/>
                <w:color w:val="000000"/>
                <w:kern w:val="0"/>
                <w:sz w:val="21"/>
                <w:szCs w:val="21"/>
              </w:rPr>
            </w:pPr>
          </w:p>
        </w:tc>
        <w:tc>
          <w:tcPr>
            <w:tcW w:w="2686" w:type="dxa"/>
            <w:vAlign w:val="center"/>
          </w:tcPr>
          <w:p w14:paraId="544DF56B">
            <w:pPr>
              <w:widowControl/>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rPr>
              <w:t>A2</w:t>
            </w:r>
            <w:r>
              <w:rPr>
                <w:rFonts w:hint="eastAsia" w:ascii="宋体" w:hAnsi="宋体" w:cs="宋体"/>
                <w:color w:val="000000"/>
                <w:kern w:val="0"/>
                <w:sz w:val="21"/>
                <w:szCs w:val="21"/>
                <w:lang w:val="en-US" w:eastAsia="zh-CN"/>
              </w:rPr>
              <w:t>头等舱乘务员</w:t>
            </w:r>
          </w:p>
        </w:tc>
        <w:tc>
          <w:tcPr>
            <w:tcW w:w="3297" w:type="dxa"/>
            <w:vAlign w:val="center"/>
          </w:tcPr>
          <w:p w14:paraId="7A9DB51E">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rPr>
              <w:t>A</w:t>
            </w:r>
            <w:r>
              <w:rPr>
                <w:rFonts w:hint="eastAsia" w:ascii="宋体" w:hAnsi="宋体" w:cs="宋体"/>
                <w:color w:val="000000"/>
                <w:kern w:val="0"/>
                <w:sz w:val="21"/>
                <w:szCs w:val="21"/>
                <w:lang w:val="en-US" w:eastAsia="zh-CN"/>
              </w:rPr>
              <w:t>2</w:t>
            </w:r>
            <w:r>
              <w:rPr>
                <w:rFonts w:hint="eastAsia" w:ascii="宋体" w:hAnsi="宋体" w:cs="宋体"/>
                <w:color w:val="000000"/>
                <w:kern w:val="0"/>
                <w:sz w:val="21"/>
                <w:szCs w:val="21"/>
              </w:rPr>
              <w:t>-</w:t>
            </w:r>
            <w:r>
              <w:rPr>
                <w:rFonts w:hint="eastAsia" w:ascii="宋体" w:hAnsi="宋体" w:cs="宋体"/>
                <w:color w:val="000000"/>
                <w:kern w:val="0"/>
                <w:sz w:val="21"/>
                <w:szCs w:val="21"/>
                <w:lang w:val="en-US" w:eastAsia="zh-CN"/>
              </w:rPr>
              <w:t>1 熟悉头等舱服务基本礼仪</w:t>
            </w:r>
          </w:p>
          <w:p w14:paraId="3033A3B7">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rPr>
              <w:t>A</w:t>
            </w:r>
            <w:r>
              <w:rPr>
                <w:rFonts w:hint="eastAsia" w:ascii="宋体" w:hAnsi="宋体" w:cs="宋体"/>
                <w:color w:val="000000"/>
                <w:kern w:val="0"/>
                <w:sz w:val="21"/>
                <w:szCs w:val="21"/>
                <w:lang w:val="en-US" w:eastAsia="zh-CN"/>
              </w:rPr>
              <w:t>2</w:t>
            </w:r>
            <w:r>
              <w:rPr>
                <w:rFonts w:hint="eastAsia" w:ascii="宋体" w:hAnsi="宋体" w:cs="宋体"/>
                <w:color w:val="000000"/>
                <w:kern w:val="0"/>
                <w:sz w:val="21"/>
                <w:szCs w:val="21"/>
              </w:rPr>
              <w:t>-</w:t>
            </w:r>
            <w:r>
              <w:rPr>
                <w:rFonts w:hint="eastAsia" w:ascii="宋体" w:hAnsi="宋体" w:cs="宋体"/>
                <w:color w:val="000000"/>
                <w:kern w:val="0"/>
                <w:sz w:val="21"/>
                <w:szCs w:val="21"/>
                <w:lang w:val="en-US" w:eastAsia="zh-CN"/>
              </w:rPr>
              <w:t>2  熟悉头等舱设施与服务</w:t>
            </w:r>
          </w:p>
          <w:p w14:paraId="39532FB4">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A2-3 熟悉民航紧急情况处置</w:t>
            </w:r>
          </w:p>
          <w:p w14:paraId="5E620D17">
            <w:pPr>
              <w:widowControl/>
              <w:jc w:val="both"/>
              <w:rPr>
                <w:rFonts w:ascii="宋体" w:hAnsi="宋体" w:cs="宋体"/>
                <w:color w:val="000000"/>
                <w:kern w:val="0"/>
                <w:sz w:val="21"/>
                <w:szCs w:val="21"/>
              </w:rPr>
            </w:pPr>
            <w:r>
              <w:rPr>
                <w:rFonts w:hint="eastAsia" w:ascii="宋体" w:hAnsi="宋体" w:cs="宋体"/>
                <w:color w:val="000000"/>
                <w:kern w:val="0"/>
                <w:sz w:val="21"/>
                <w:szCs w:val="21"/>
                <w:lang w:val="en-US" w:eastAsia="zh-CN"/>
              </w:rPr>
              <w:t>A2-4 民航机上的急救处置</w:t>
            </w:r>
          </w:p>
        </w:tc>
      </w:tr>
      <w:tr w14:paraId="3EA6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533" w:type="dxa"/>
            <w:vMerge w:val="continue"/>
            <w:vAlign w:val="center"/>
          </w:tcPr>
          <w:p w14:paraId="2035BF03">
            <w:pPr>
              <w:widowControl/>
              <w:jc w:val="center"/>
              <w:rPr>
                <w:rFonts w:ascii="宋体" w:hAnsi="宋体" w:cs="宋体"/>
                <w:color w:val="000000"/>
                <w:kern w:val="0"/>
                <w:sz w:val="21"/>
                <w:szCs w:val="21"/>
              </w:rPr>
            </w:pPr>
          </w:p>
        </w:tc>
        <w:tc>
          <w:tcPr>
            <w:tcW w:w="2686" w:type="dxa"/>
            <w:vAlign w:val="center"/>
          </w:tcPr>
          <w:p w14:paraId="759B1AA6">
            <w:pPr>
              <w:widowControl/>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A3 乘务长、主任乘务长及客舱经理</w:t>
            </w:r>
          </w:p>
        </w:tc>
        <w:tc>
          <w:tcPr>
            <w:tcW w:w="3297" w:type="dxa"/>
            <w:vAlign w:val="center"/>
          </w:tcPr>
          <w:p w14:paraId="1927FF88">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A3-1 负责乘务组沟通协调</w:t>
            </w:r>
          </w:p>
          <w:p w14:paraId="3B9B11A6">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A3-2 负责乘务组管理工作</w:t>
            </w:r>
          </w:p>
          <w:p w14:paraId="1B448796">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A3-3 负责客舱管理工作</w:t>
            </w:r>
          </w:p>
          <w:p w14:paraId="69D80218">
            <w:pPr>
              <w:widowControl/>
              <w:jc w:val="both"/>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A3-4 负责紧急情况指挥工作</w:t>
            </w:r>
          </w:p>
        </w:tc>
      </w:tr>
      <w:tr w14:paraId="5293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533" w:type="dxa"/>
            <w:vMerge w:val="restart"/>
            <w:vAlign w:val="center"/>
          </w:tcPr>
          <w:p w14:paraId="41A3FEBE">
            <w:pPr>
              <w:widowControl/>
              <w:jc w:val="center"/>
              <w:rPr>
                <w:rFonts w:ascii="宋体" w:hAnsi="宋体" w:cs="宋体"/>
                <w:color w:val="000000"/>
                <w:kern w:val="0"/>
                <w:sz w:val="21"/>
                <w:szCs w:val="21"/>
              </w:rPr>
            </w:pPr>
            <w:r>
              <w:rPr>
                <w:rFonts w:hint="eastAsia" w:ascii="宋体" w:hAnsi="宋体" w:cs="宋体"/>
                <w:color w:val="000000"/>
                <w:kern w:val="0"/>
                <w:sz w:val="21"/>
                <w:szCs w:val="21"/>
              </w:rPr>
              <w:t>B</w:t>
            </w:r>
            <w:r>
              <w:rPr>
                <w:rFonts w:hint="eastAsia" w:ascii="宋体" w:hAnsi="宋体" w:eastAsia="宋体" w:cs="宋体"/>
                <w:kern w:val="0"/>
                <w:sz w:val="21"/>
                <w:szCs w:val="21"/>
                <w:lang w:val="en-US" w:eastAsia="zh-CN" w:bidi="ar-SA"/>
              </w:rPr>
              <w:t>航空公司和机场的贵宾室服务人员</w:t>
            </w:r>
          </w:p>
        </w:tc>
        <w:tc>
          <w:tcPr>
            <w:tcW w:w="2686" w:type="dxa"/>
            <w:vAlign w:val="center"/>
          </w:tcPr>
          <w:p w14:paraId="4C69A611">
            <w:pPr>
              <w:widowControl/>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B1 航空贵宾接待</w:t>
            </w:r>
          </w:p>
        </w:tc>
        <w:tc>
          <w:tcPr>
            <w:tcW w:w="3297" w:type="dxa"/>
            <w:vAlign w:val="center"/>
          </w:tcPr>
          <w:p w14:paraId="145CC217">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B1-1 负责贵宾乘客的接待工作</w:t>
            </w:r>
          </w:p>
          <w:p w14:paraId="1504D259">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B1-2 协助贵宾乘客办理登机手续</w:t>
            </w:r>
          </w:p>
          <w:p w14:paraId="63E29FBC">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B1-3  航班信息提供</w:t>
            </w:r>
          </w:p>
          <w:p w14:paraId="5CA1C9DD">
            <w:pPr>
              <w:widowControl/>
              <w:jc w:val="both"/>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B1-4  VIP贵宾休息室管理</w:t>
            </w:r>
          </w:p>
        </w:tc>
      </w:tr>
      <w:tr w14:paraId="084B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533" w:type="dxa"/>
            <w:vMerge w:val="continue"/>
            <w:vAlign w:val="center"/>
          </w:tcPr>
          <w:p w14:paraId="1DB80692">
            <w:pPr>
              <w:widowControl/>
              <w:jc w:val="center"/>
              <w:rPr>
                <w:rFonts w:ascii="宋体" w:hAnsi="宋体" w:cs="宋体"/>
                <w:color w:val="000000"/>
                <w:kern w:val="0"/>
                <w:sz w:val="21"/>
                <w:szCs w:val="21"/>
              </w:rPr>
            </w:pPr>
          </w:p>
        </w:tc>
        <w:tc>
          <w:tcPr>
            <w:tcW w:w="2686" w:type="dxa"/>
            <w:vAlign w:val="center"/>
          </w:tcPr>
          <w:p w14:paraId="3EC21B36">
            <w:pPr>
              <w:widowControl/>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B2 机场贵宾室服务人员</w:t>
            </w:r>
          </w:p>
        </w:tc>
        <w:tc>
          <w:tcPr>
            <w:tcW w:w="3297" w:type="dxa"/>
            <w:vAlign w:val="center"/>
          </w:tcPr>
          <w:p w14:paraId="6CFEBEB8">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B2-1 负责机场贵宾乘客的接待工作</w:t>
            </w:r>
          </w:p>
          <w:p w14:paraId="349D2DF4">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B2-2 协助机场贵宾乘客办理登机手续</w:t>
            </w:r>
          </w:p>
          <w:p w14:paraId="7AEFEA3B">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B2-3  机场航班信息提供</w:t>
            </w:r>
          </w:p>
          <w:p w14:paraId="67546526">
            <w:pPr>
              <w:widowControl/>
              <w:jc w:val="both"/>
              <w:rPr>
                <w:rFonts w:ascii="宋体" w:hAnsi="宋体" w:cs="宋体"/>
                <w:color w:val="000000"/>
                <w:kern w:val="0"/>
                <w:sz w:val="21"/>
                <w:szCs w:val="21"/>
              </w:rPr>
            </w:pPr>
            <w:r>
              <w:rPr>
                <w:rFonts w:hint="eastAsia" w:ascii="宋体" w:hAnsi="宋体" w:cs="宋体"/>
                <w:color w:val="000000"/>
                <w:kern w:val="0"/>
                <w:sz w:val="21"/>
                <w:szCs w:val="21"/>
                <w:lang w:val="en-US" w:eastAsia="zh-CN"/>
              </w:rPr>
              <w:t>B2-4  机场VIP贵宾休息室管理</w:t>
            </w:r>
          </w:p>
        </w:tc>
      </w:tr>
      <w:tr w14:paraId="38F4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533" w:type="dxa"/>
            <w:vMerge w:val="restart"/>
            <w:vAlign w:val="center"/>
          </w:tcPr>
          <w:p w14:paraId="2FAAD718">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C</w:t>
            </w:r>
            <w:r>
              <w:rPr>
                <w:rFonts w:hint="eastAsia" w:ascii="宋体" w:hAnsi="宋体" w:eastAsia="宋体" w:cs="宋体"/>
                <w:kern w:val="0"/>
                <w:sz w:val="21"/>
                <w:szCs w:val="21"/>
                <w:lang w:val="en-US" w:eastAsia="zh-CN" w:bidi="ar-SA"/>
              </w:rPr>
              <w:t>公务机服务保障工作人员</w:t>
            </w:r>
          </w:p>
        </w:tc>
        <w:tc>
          <w:tcPr>
            <w:tcW w:w="2686" w:type="dxa"/>
            <w:vAlign w:val="center"/>
          </w:tcPr>
          <w:p w14:paraId="41D1A987">
            <w:pPr>
              <w:widowControl/>
              <w:jc w:val="left"/>
              <w:rPr>
                <w:rFonts w:ascii="宋体" w:hAnsi="宋体" w:cs="宋体"/>
                <w:color w:val="000000"/>
                <w:kern w:val="0"/>
                <w:sz w:val="21"/>
                <w:szCs w:val="21"/>
              </w:rPr>
            </w:pPr>
            <w:r>
              <w:rPr>
                <w:rFonts w:hint="eastAsia" w:ascii="宋体" w:hAnsi="宋体" w:cs="宋体"/>
                <w:color w:val="000000"/>
                <w:kern w:val="0"/>
                <w:sz w:val="21"/>
                <w:szCs w:val="21"/>
                <w:lang w:val="en-US" w:eastAsia="zh-CN"/>
              </w:rPr>
              <w:t>C1负责飞机日常运营保障工作</w:t>
            </w:r>
          </w:p>
        </w:tc>
        <w:tc>
          <w:tcPr>
            <w:tcW w:w="3297" w:type="dxa"/>
            <w:vAlign w:val="center"/>
          </w:tcPr>
          <w:p w14:paraId="35952E44">
            <w:pPr>
              <w:widowControl/>
              <w:jc w:val="both"/>
              <w:rPr>
                <w:rFonts w:ascii="宋体" w:hAnsi="宋体" w:cs="宋体"/>
                <w:color w:val="000000"/>
                <w:kern w:val="0"/>
                <w:sz w:val="21"/>
                <w:szCs w:val="21"/>
              </w:rPr>
            </w:pPr>
            <w:r>
              <w:rPr>
                <w:rFonts w:hint="eastAsia" w:ascii="宋体" w:hAnsi="宋体" w:cs="宋体"/>
                <w:color w:val="000000"/>
                <w:kern w:val="0"/>
                <w:sz w:val="21"/>
                <w:szCs w:val="21"/>
                <w:lang w:val="en-US" w:eastAsia="zh-CN"/>
              </w:rPr>
              <w:t>C1-1</w:t>
            </w:r>
            <w:r>
              <w:rPr>
                <w:rFonts w:hint="eastAsia" w:ascii="宋体" w:hAnsi="宋体" w:cs="宋体"/>
                <w:color w:val="000000"/>
                <w:kern w:val="0"/>
                <w:sz w:val="21"/>
                <w:szCs w:val="21"/>
              </w:rPr>
              <w:t>具备处置客舱紧急状况的能力</w:t>
            </w:r>
          </w:p>
        </w:tc>
      </w:tr>
      <w:tr w14:paraId="4D14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2533" w:type="dxa"/>
            <w:vMerge w:val="continue"/>
            <w:vAlign w:val="center"/>
          </w:tcPr>
          <w:p w14:paraId="2CE677DF">
            <w:pPr>
              <w:widowControl/>
              <w:jc w:val="center"/>
              <w:rPr>
                <w:rFonts w:ascii="宋体" w:hAnsi="宋体" w:cs="宋体"/>
                <w:color w:val="000000"/>
                <w:kern w:val="0"/>
                <w:sz w:val="21"/>
                <w:szCs w:val="21"/>
              </w:rPr>
            </w:pPr>
          </w:p>
        </w:tc>
        <w:tc>
          <w:tcPr>
            <w:tcW w:w="2686" w:type="dxa"/>
            <w:vAlign w:val="center"/>
          </w:tcPr>
          <w:p w14:paraId="133EE48D">
            <w:pPr>
              <w:widowControl/>
              <w:jc w:val="left"/>
              <w:rPr>
                <w:rFonts w:ascii="宋体" w:hAnsi="宋体" w:cs="宋体"/>
                <w:color w:val="000000"/>
                <w:kern w:val="0"/>
                <w:sz w:val="21"/>
                <w:szCs w:val="21"/>
              </w:rPr>
            </w:pPr>
            <w:r>
              <w:rPr>
                <w:rFonts w:hint="eastAsia" w:ascii="宋体" w:hAnsi="宋体" w:cs="宋体"/>
                <w:color w:val="000000"/>
                <w:kern w:val="0"/>
                <w:sz w:val="21"/>
                <w:szCs w:val="21"/>
                <w:lang w:val="en-US" w:eastAsia="zh-CN"/>
              </w:rPr>
              <w:t>C2维护机组人员工作秩序和形象</w:t>
            </w:r>
          </w:p>
        </w:tc>
        <w:tc>
          <w:tcPr>
            <w:tcW w:w="3297" w:type="dxa"/>
            <w:vAlign w:val="center"/>
          </w:tcPr>
          <w:p w14:paraId="6AA9210F">
            <w:pPr>
              <w:widowControl/>
              <w:jc w:val="both"/>
              <w:rPr>
                <w:rFonts w:ascii="宋体" w:hAnsi="宋体" w:cs="宋体"/>
                <w:color w:val="000000"/>
                <w:kern w:val="0"/>
                <w:sz w:val="21"/>
                <w:szCs w:val="21"/>
              </w:rPr>
            </w:pPr>
            <w:r>
              <w:rPr>
                <w:rFonts w:hint="eastAsia" w:ascii="宋体" w:hAnsi="宋体" w:cs="宋体"/>
                <w:color w:val="000000"/>
                <w:kern w:val="0"/>
                <w:sz w:val="21"/>
                <w:szCs w:val="21"/>
                <w:lang w:val="en-US" w:eastAsia="zh-CN"/>
              </w:rPr>
              <w:t>C2-1具备维护客舱安全的应急反应能力</w:t>
            </w:r>
          </w:p>
        </w:tc>
      </w:tr>
      <w:tr w14:paraId="146F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533" w:type="dxa"/>
            <w:vMerge w:val="continue"/>
            <w:vAlign w:val="center"/>
          </w:tcPr>
          <w:p w14:paraId="41AAAF67">
            <w:pPr>
              <w:widowControl/>
              <w:jc w:val="center"/>
              <w:rPr>
                <w:rFonts w:ascii="宋体" w:hAnsi="宋体" w:cs="宋体"/>
                <w:color w:val="000000"/>
                <w:kern w:val="0"/>
                <w:sz w:val="21"/>
                <w:szCs w:val="21"/>
              </w:rPr>
            </w:pPr>
          </w:p>
        </w:tc>
        <w:tc>
          <w:tcPr>
            <w:tcW w:w="2686" w:type="dxa"/>
            <w:vAlign w:val="center"/>
          </w:tcPr>
          <w:p w14:paraId="30D7E902">
            <w:pPr>
              <w:widowControl/>
              <w:jc w:val="left"/>
              <w:rPr>
                <w:rFonts w:ascii="宋体" w:hAnsi="宋体" w:cs="宋体"/>
                <w:color w:val="000000"/>
                <w:kern w:val="0"/>
                <w:sz w:val="21"/>
                <w:szCs w:val="21"/>
              </w:rPr>
            </w:pPr>
            <w:r>
              <w:rPr>
                <w:rFonts w:hint="eastAsia" w:ascii="宋体" w:hAnsi="宋体" w:cs="宋体"/>
                <w:color w:val="000000"/>
                <w:kern w:val="0"/>
                <w:sz w:val="21"/>
                <w:szCs w:val="21"/>
                <w:lang w:val="en-US" w:eastAsia="zh-CN"/>
              </w:rPr>
              <w:t>C3执行公司规章制度和政策</w:t>
            </w:r>
          </w:p>
        </w:tc>
        <w:tc>
          <w:tcPr>
            <w:tcW w:w="3297" w:type="dxa"/>
            <w:vAlign w:val="center"/>
          </w:tcPr>
          <w:p w14:paraId="34B97949">
            <w:pPr>
              <w:widowControl/>
              <w:jc w:val="both"/>
              <w:rPr>
                <w:rFonts w:ascii="宋体" w:hAnsi="宋体" w:cs="宋体"/>
                <w:color w:val="000000"/>
                <w:kern w:val="0"/>
                <w:sz w:val="21"/>
                <w:szCs w:val="21"/>
              </w:rPr>
            </w:pPr>
            <w:r>
              <w:rPr>
                <w:rFonts w:hint="eastAsia" w:ascii="宋体" w:hAnsi="宋体" w:cs="宋体"/>
                <w:color w:val="000000"/>
                <w:kern w:val="0"/>
                <w:sz w:val="21"/>
                <w:szCs w:val="21"/>
                <w:lang w:val="en-US" w:eastAsia="zh-CN"/>
              </w:rPr>
              <w:t>C3-1具有良好的语言 、文字表达能力和沟通能力</w:t>
            </w:r>
          </w:p>
        </w:tc>
      </w:tr>
      <w:tr w14:paraId="6801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2533" w:type="dxa"/>
            <w:vMerge w:val="restart"/>
            <w:vAlign w:val="center"/>
          </w:tcPr>
          <w:p w14:paraId="4E35352A">
            <w:pPr>
              <w:widowControl/>
              <w:jc w:val="both"/>
              <w:rPr>
                <w:rFonts w:ascii="宋体" w:hAnsi="宋体" w:cs="宋体"/>
                <w:color w:val="000000"/>
                <w:kern w:val="0"/>
                <w:sz w:val="21"/>
                <w:szCs w:val="21"/>
              </w:rPr>
            </w:pPr>
            <w:r>
              <w:rPr>
                <w:rFonts w:hint="eastAsia" w:ascii="宋体" w:hAnsi="宋体" w:cs="宋体"/>
                <w:kern w:val="0"/>
                <w:sz w:val="21"/>
                <w:szCs w:val="21"/>
                <w:lang w:val="en-US" w:eastAsia="zh-CN" w:bidi="ar-SA"/>
              </w:rPr>
              <w:t xml:space="preserve">D </w:t>
            </w:r>
            <w:r>
              <w:rPr>
                <w:rFonts w:hint="eastAsia" w:ascii="宋体" w:hAnsi="宋体" w:eastAsia="宋体" w:cs="宋体"/>
                <w:kern w:val="0"/>
                <w:sz w:val="21"/>
                <w:szCs w:val="21"/>
                <w:lang w:val="en-US" w:eastAsia="zh-CN" w:bidi="ar-SA"/>
              </w:rPr>
              <w:t>机场旅客服务人员</w:t>
            </w:r>
          </w:p>
        </w:tc>
        <w:tc>
          <w:tcPr>
            <w:tcW w:w="2686" w:type="dxa"/>
            <w:vAlign w:val="center"/>
          </w:tcPr>
          <w:p w14:paraId="7997E7B7">
            <w:pPr>
              <w:widowControl/>
              <w:jc w:val="left"/>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D1 负责国内旅客地面的值机保障</w:t>
            </w:r>
          </w:p>
        </w:tc>
        <w:tc>
          <w:tcPr>
            <w:tcW w:w="3297" w:type="dxa"/>
            <w:vAlign w:val="center"/>
          </w:tcPr>
          <w:p w14:paraId="376F4DCA">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D1-1</w:t>
            </w:r>
            <w:r>
              <w:rPr>
                <w:rFonts w:hint="eastAsia" w:ascii="宋体" w:hAnsi="宋体" w:cs="宋体"/>
                <w:color w:val="000000"/>
                <w:kern w:val="0"/>
                <w:sz w:val="21"/>
                <w:szCs w:val="21"/>
              </w:rPr>
              <w:t>具备信息技术应用能力</w:t>
            </w:r>
          </w:p>
        </w:tc>
      </w:tr>
      <w:tr w14:paraId="26EA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2533" w:type="dxa"/>
            <w:vMerge w:val="continue"/>
            <w:vAlign w:val="center"/>
          </w:tcPr>
          <w:p w14:paraId="62E85712">
            <w:pPr>
              <w:widowControl/>
              <w:jc w:val="center"/>
              <w:rPr>
                <w:rFonts w:ascii="宋体" w:hAnsi="宋体" w:cs="宋体"/>
                <w:color w:val="000000"/>
                <w:kern w:val="0"/>
                <w:sz w:val="21"/>
                <w:szCs w:val="21"/>
              </w:rPr>
            </w:pPr>
          </w:p>
        </w:tc>
        <w:tc>
          <w:tcPr>
            <w:tcW w:w="2686" w:type="dxa"/>
            <w:vAlign w:val="center"/>
          </w:tcPr>
          <w:p w14:paraId="1534A078">
            <w:pPr>
              <w:widowControl/>
              <w:jc w:val="left"/>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D2负责安全检查、签证与登机手续办理</w:t>
            </w:r>
          </w:p>
        </w:tc>
        <w:tc>
          <w:tcPr>
            <w:tcW w:w="3297" w:type="dxa"/>
            <w:vAlign w:val="center"/>
          </w:tcPr>
          <w:p w14:paraId="7F24ED4F">
            <w:pPr>
              <w:widowControl/>
              <w:jc w:val="both"/>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D2-1具有探究学习、终身学习、分析问题和解决问题的能力</w:t>
            </w:r>
          </w:p>
        </w:tc>
      </w:tr>
    </w:tbl>
    <w:p w14:paraId="596542B9">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hint="eastAsia" w:ascii="宋体" w:hAnsi="宋体" w:cs="Times New Roman"/>
          <w:b/>
          <w:sz w:val="30"/>
          <w:szCs w:val="30"/>
          <w:lang w:eastAsia="zh-CN"/>
        </w:rPr>
      </w:pPr>
      <w:bookmarkStart w:id="6" w:name="_Toc13423"/>
      <w:r>
        <w:rPr>
          <w:rFonts w:hint="eastAsia" w:ascii="宋体" w:hAnsi="宋体" w:cs="Times New Roman"/>
          <w:b/>
          <w:sz w:val="30"/>
          <w:szCs w:val="30"/>
          <w:lang w:eastAsia="zh-CN"/>
        </w:rPr>
        <w:t>七、专业核心课程设置分析</w:t>
      </w:r>
      <w:bookmarkEnd w:id="6"/>
    </w:p>
    <w:p w14:paraId="6E45D14B">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描述专业核心课程对应的主要任务编号、职业能力编号。</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9"/>
        <w:gridCol w:w="2886"/>
        <w:gridCol w:w="2761"/>
      </w:tblGrid>
      <w:tr w14:paraId="687A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4D9F4BAF">
            <w:pPr>
              <w:snapToGrid w:val="0"/>
              <w:jc w:val="center"/>
              <w:rPr>
                <w:rFonts w:ascii="宋体" w:hAnsi="宋体" w:cs="宋体"/>
                <w:b/>
                <w:color w:val="000000"/>
                <w:kern w:val="0"/>
                <w:sz w:val="21"/>
                <w:szCs w:val="21"/>
              </w:rPr>
            </w:pPr>
            <w:r>
              <w:rPr>
                <w:rFonts w:hint="eastAsia" w:ascii="宋体" w:hAnsi="宋体" w:cs="宋体"/>
                <w:b/>
                <w:color w:val="000000"/>
                <w:kern w:val="0"/>
                <w:sz w:val="21"/>
                <w:szCs w:val="21"/>
              </w:rPr>
              <w:t>专业核心课程名称</w:t>
            </w:r>
          </w:p>
        </w:tc>
        <w:tc>
          <w:tcPr>
            <w:tcW w:w="3106" w:type="dxa"/>
            <w:vAlign w:val="center"/>
          </w:tcPr>
          <w:p w14:paraId="468058E9">
            <w:pPr>
              <w:snapToGrid w:val="0"/>
              <w:jc w:val="center"/>
              <w:rPr>
                <w:rFonts w:ascii="宋体" w:hAnsi="宋体" w:cs="宋体"/>
                <w:b/>
                <w:color w:val="000000"/>
                <w:kern w:val="0"/>
                <w:sz w:val="21"/>
                <w:szCs w:val="21"/>
              </w:rPr>
            </w:pPr>
            <w:r>
              <w:rPr>
                <w:rFonts w:hint="eastAsia" w:ascii="宋体" w:hAnsi="宋体" w:cs="宋体"/>
                <w:b/>
                <w:color w:val="000000"/>
                <w:kern w:val="0"/>
                <w:sz w:val="21"/>
                <w:szCs w:val="21"/>
              </w:rPr>
              <w:t>对应工作任务编号</w:t>
            </w:r>
          </w:p>
        </w:tc>
        <w:tc>
          <w:tcPr>
            <w:tcW w:w="2947" w:type="dxa"/>
            <w:vAlign w:val="center"/>
          </w:tcPr>
          <w:p w14:paraId="5AF6D540">
            <w:pPr>
              <w:snapToGrid w:val="0"/>
              <w:jc w:val="center"/>
              <w:rPr>
                <w:rFonts w:ascii="宋体" w:hAnsi="宋体" w:cs="宋体"/>
                <w:b/>
                <w:color w:val="000000"/>
                <w:kern w:val="0"/>
                <w:sz w:val="21"/>
                <w:szCs w:val="21"/>
              </w:rPr>
            </w:pPr>
            <w:r>
              <w:rPr>
                <w:rFonts w:hint="eastAsia" w:ascii="宋体" w:hAnsi="宋体" w:cs="宋体"/>
                <w:b/>
                <w:color w:val="000000"/>
                <w:kern w:val="0"/>
                <w:sz w:val="21"/>
                <w:szCs w:val="21"/>
              </w:rPr>
              <w:t>对应职业能力编号</w:t>
            </w:r>
          </w:p>
        </w:tc>
      </w:tr>
      <w:tr w14:paraId="2695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0C740CF3">
            <w:pPr>
              <w:widowControl/>
              <w:jc w:val="center"/>
              <w:rPr>
                <w:rFonts w:ascii="宋体" w:hAnsi="宋体" w:cs="宋体"/>
                <w:color w:val="000000"/>
                <w:kern w:val="0"/>
                <w:sz w:val="21"/>
                <w:szCs w:val="21"/>
              </w:rPr>
            </w:pPr>
            <w:r>
              <w:rPr>
                <w:spacing w:val="7"/>
                <w:sz w:val="21"/>
                <w:szCs w:val="21"/>
              </w:rPr>
              <w:t>民航服务沟通技巧</w:t>
            </w:r>
          </w:p>
        </w:tc>
        <w:tc>
          <w:tcPr>
            <w:tcW w:w="3106" w:type="dxa"/>
            <w:vAlign w:val="center"/>
          </w:tcPr>
          <w:p w14:paraId="4FBDB16D">
            <w:pPr>
              <w:widowControl/>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A1、A2、A3、B1、B2、C1、D1</w:t>
            </w:r>
          </w:p>
        </w:tc>
        <w:tc>
          <w:tcPr>
            <w:tcW w:w="2947" w:type="dxa"/>
            <w:vAlign w:val="center"/>
          </w:tcPr>
          <w:p w14:paraId="59E9D325">
            <w:pPr>
              <w:widowControl/>
              <w:jc w:val="center"/>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A1-1、A2-1、A3-1、B1-1、B2-1、C3-1、D1-1</w:t>
            </w:r>
          </w:p>
        </w:tc>
      </w:tr>
      <w:tr w14:paraId="7B2D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52BCFBAE">
            <w:pPr>
              <w:widowControl/>
              <w:jc w:val="center"/>
              <w:rPr>
                <w:rFonts w:ascii="宋体" w:hAnsi="宋体" w:cs="宋体"/>
                <w:color w:val="000000"/>
                <w:kern w:val="0"/>
                <w:sz w:val="21"/>
                <w:szCs w:val="21"/>
              </w:rPr>
            </w:pPr>
            <w:r>
              <w:rPr>
                <w:spacing w:val="8"/>
                <w:sz w:val="21"/>
                <w:szCs w:val="21"/>
              </w:rPr>
              <w:t>客舱服务英语</w:t>
            </w:r>
          </w:p>
        </w:tc>
        <w:tc>
          <w:tcPr>
            <w:tcW w:w="3106" w:type="dxa"/>
            <w:vAlign w:val="center"/>
          </w:tcPr>
          <w:p w14:paraId="4A9CCA42">
            <w:pPr>
              <w:widowControl/>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A1、A2、A3、C1</w:t>
            </w:r>
          </w:p>
        </w:tc>
        <w:tc>
          <w:tcPr>
            <w:tcW w:w="2947" w:type="dxa"/>
            <w:vAlign w:val="center"/>
          </w:tcPr>
          <w:p w14:paraId="12F41AB2">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A1-2、A2-2、A3-2、C3-2</w:t>
            </w:r>
          </w:p>
        </w:tc>
      </w:tr>
      <w:tr w14:paraId="5D42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5928B24D">
            <w:pPr>
              <w:widowControl/>
              <w:jc w:val="center"/>
              <w:rPr>
                <w:spacing w:val="8"/>
                <w:sz w:val="21"/>
                <w:szCs w:val="21"/>
              </w:rPr>
            </w:pPr>
            <w:r>
              <w:rPr>
                <w:spacing w:val="8"/>
                <w:sz w:val="21"/>
                <w:szCs w:val="21"/>
              </w:rPr>
              <w:t>客舱设施与服务</w:t>
            </w:r>
          </w:p>
        </w:tc>
        <w:tc>
          <w:tcPr>
            <w:tcW w:w="3106" w:type="dxa"/>
            <w:vAlign w:val="center"/>
          </w:tcPr>
          <w:p w14:paraId="1D20E526">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A1、A2、A3、C1</w:t>
            </w:r>
          </w:p>
        </w:tc>
        <w:tc>
          <w:tcPr>
            <w:tcW w:w="2947" w:type="dxa"/>
            <w:vAlign w:val="center"/>
          </w:tcPr>
          <w:p w14:paraId="27A1325A">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A1-3、A2-3、A3-3、C3-3</w:t>
            </w:r>
          </w:p>
        </w:tc>
      </w:tr>
      <w:tr w14:paraId="54DE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34B87594">
            <w:pPr>
              <w:widowControl/>
              <w:jc w:val="center"/>
              <w:rPr>
                <w:spacing w:val="8"/>
                <w:sz w:val="21"/>
                <w:szCs w:val="21"/>
              </w:rPr>
            </w:pPr>
            <w:r>
              <w:rPr>
                <w:rFonts w:cs="Times New Roman"/>
                <w:spacing w:val="8"/>
                <w:sz w:val="21"/>
                <w:szCs w:val="21"/>
              </w:rPr>
              <w:t>客舱安全与应急处置</w:t>
            </w:r>
          </w:p>
        </w:tc>
        <w:tc>
          <w:tcPr>
            <w:tcW w:w="3106" w:type="dxa"/>
            <w:vAlign w:val="center"/>
          </w:tcPr>
          <w:p w14:paraId="786CBA10">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A1、A2、A3、C1</w:t>
            </w:r>
          </w:p>
        </w:tc>
        <w:tc>
          <w:tcPr>
            <w:tcW w:w="2947" w:type="dxa"/>
            <w:vAlign w:val="center"/>
          </w:tcPr>
          <w:p w14:paraId="3BFFC363">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A1-3、A2-3、A3-3、C3-3</w:t>
            </w:r>
          </w:p>
        </w:tc>
      </w:tr>
      <w:tr w14:paraId="0D0A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5749887A">
            <w:pPr>
              <w:widowControl/>
              <w:jc w:val="center"/>
              <w:rPr>
                <w:rFonts w:cs="Times New Roman"/>
                <w:spacing w:val="8"/>
                <w:sz w:val="21"/>
                <w:szCs w:val="21"/>
              </w:rPr>
            </w:pPr>
            <w:r>
              <w:rPr>
                <w:spacing w:val="6"/>
                <w:sz w:val="21"/>
                <w:szCs w:val="21"/>
              </w:rPr>
              <w:t>民航客舱救护</w:t>
            </w:r>
          </w:p>
        </w:tc>
        <w:tc>
          <w:tcPr>
            <w:tcW w:w="3106" w:type="dxa"/>
            <w:vAlign w:val="center"/>
          </w:tcPr>
          <w:p w14:paraId="1FECD7D4">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A1、A2、A3、C1</w:t>
            </w:r>
          </w:p>
        </w:tc>
        <w:tc>
          <w:tcPr>
            <w:tcW w:w="2947" w:type="dxa"/>
            <w:vAlign w:val="center"/>
          </w:tcPr>
          <w:p w14:paraId="15AAE2DC">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A1-3、A2-3、A3-3、C3-3</w:t>
            </w:r>
          </w:p>
        </w:tc>
      </w:tr>
      <w:tr w14:paraId="04DB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06" w:type="dxa"/>
            <w:vAlign w:val="center"/>
          </w:tcPr>
          <w:p w14:paraId="60A075DF">
            <w:pPr>
              <w:widowControl/>
              <w:jc w:val="center"/>
              <w:rPr>
                <w:spacing w:val="6"/>
                <w:sz w:val="21"/>
                <w:szCs w:val="21"/>
              </w:rPr>
            </w:pPr>
            <w:r>
              <w:rPr>
                <w:spacing w:val="7"/>
                <w:sz w:val="21"/>
                <w:szCs w:val="21"/>
              </w:rPr>
              <w:t>民航服务心理学</w:t>
            </w:r>
          </w:p>
        </w:tc>
        <w:tc>
          <w:tcPr>
            <w:tcW w:w="3106" w:type="dxa"/>
            <w:vAlign w:val="center"/>
          </w:tcPr>
          <w:p w14:paraId="261A2235">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A1、A2、A3、B1、B2、C1、D1</w:t>
            </w:r>
          </w:p>
        </w:tc>
        <w:tc>
          <w:tcPr>
            <w:tcW w:w="2947" w:type="dxa"/>
            <w:vAlign w:val="center"/>
          </w:tcPr>
          <w:p w14:paraId="153DC71B">
            <w:pPr>
              <w:widowControl/>
              <w:jc w:val="center"/>
              <w:rPr>
                <w:rFonts w:ascii="宋体" w:hAnsi="宋体" w:cs="宋体"/>
                <w:color w:val="000000"/>
                <w:kern w:val="0"/>
                <w:sz w:val="21"/>
                <w:szCs w:val="21"/>
              </w:rPr>
            </w:pPr>
            <w:r>
              <w:rPr>
                <w:rFonts w:hint="eastAsia" w:ascii="宋体" w:hAnsi="宋体" w:cs="宋体"/>
                <w:color w:val="000000"/>
                <w:kern w:val="0"/>
                <w:sz w:val="21"/>
                <w:szCs w:val="21"/>
                <w:lang w:val="en-US" w:eastAsia="zh-CN"/>
              </w:rPr>
              <w:t>A1-1、A2-1、A3-1、B1-1、B2-1、C3-1、D1-1</w:t>
            </w:r>
          </w:p>
        </w:tc>
      </w:tr>
    </w:tbl>
    <w:p w14:paraId="24B4F533">
      <w:pPr>
        <w:snapToGrid w:val="0"/>
        <w:jc w:val="center"/>
        <w:rPr>
          <w:rFonts w:ascii="宋体" w:hAnsi="宋体" w:cs="宋体"/>
          <w:color w:val="000000"/>
          <w:kern w:val="0"/>
          <w:sz w:val="24"/>
          <w:szCs w:val="24"/>
        </w:rPr>
      </w:pPr>
    </w:p>
    <w:p w14:paraId="0FC5827E">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hint="eastAsia" w:ascii="宋体" w:hAnsi="宋体" w:cs="Times New Roman"/>
          <w:b/>
          <w:sz w:val="30"/>
          <w:szCs w:val="30"/>
          <w:lang w:eastAsia="zh-CN"/>
        </w:rPr>
      </w:pPr>
      <w:bookmarkStart w:id="7" w:name="_Toc13768"/>
      <w:r>
        <w:rPr>
          <w:rFonts w:hint="eastAsia" w:ascii="宋体" w:hAnsi="宋体" w:cs="Times New Roman"/>
          <w:b/>
          <w:sz w:val="30"/>
          <w:szCs w:val="30"/>
          <w:lang w:eastAsia="zh-CN"/>
        </w:rPr>
        <w:t>八、课程设置及要求</w:t>
      </w:r>
      <w:bookmarkEnd w:id="7"/>
    </w:p>
    <w:p w14:paraId="03540A0B">
      <w:pPr>
        <w:snapToGrid w:val="0"/>
        <w:spacing w:line="560" w:lineRule="exact"/>
        <w:ind w:firstLine="602" w:firstLineChars="200"/>
        <w:rPr>
          <w:rFonts w:hint="eastAsia" w:ascii="宋体" w:hAnsi="宋体"/>
          <w:b/>
          <w:sz w:val="30"/>
          <w:szCs w:val="30"/>
        </w:rPr>
      </w:pPr>
      <w:r>
        <w:rPr>
          <w:rFonts w:hint="eastAsia" w:ascii="宋体" w:hAnsi="宋体"/>
          <w:b/>
          <w:sz w:val="30"/>
          <w:szCs w:val="30"/>
        </w:rPr>
        <w:t>（一）课程体系</w:t>
      </w:r>
    </w:p>
    <w:p w14:paraId="57A7F30F">
      <w:pPr>
        <w:autoSpaceDE w:val="0"/>
        <w:autoSpaceDN w:val="0"/>
        <w:jc w:val="center"/>
        <w:rPr>
          <w:rFonts w:ascii="宋体" w:hAnsi="宋体" w:cs="宋体"/>
          <w:b/>
          <w:color w:val="auto"/>
          <w:kern w:val="0"/>
          <w:sz w:val="18"/>
          <w:szCs w:val="18"/>
          <w:highlight w:val="none"/>
        </w:rPr>
      </w:pPr>
      <w:r>
        <w:rPr>
          <w:rFonts w:hint="eastAsia" w:ascii="宋体" w:hAnsi="宋体" w:cs="宋体"/>
          <w:b/>
          <w:color w:val="auto"/>
          <w:kern w:val="0"/>
          <w:sz w:val="18"/>
          <w:szCs w:val="18"/>
          <w:highlight w:val="none"/>
        </w:rPr>
        <w:t>表8</w:t>
      </w:r>
      <w:r>
        <w:rPr>
          <w:rFonts w:ascii="宋体" w:hAnsi="宋体" w:cs="宋体"/>
          <w:b/>
          <w:color w:val="auto"/>
          <w:kern w:val="0"/>
          <w:sz w:val="18"/>
          <w:szCs w:val="18"/>
          <w:highlight w:val="none"/>
        </w:rPr>
        <w:t>-1</w:t>
      </w:r>
      <w:r>
        <w:rPr>
          <w:rFonts w:hint="eastAsia" w:ascii="宋体" w:hAnsi="宋体" w:cs="宋体"/>
          <w:b/>
          <w:color w:val="auto"/>
          <w:kern w:val="0"/>
          <w:sz w:val="18"/>
          <w:szCs w:val="18"/>
          <w:highlight w:val="none"/>
        </w:rPr>
        <w:t>：</w:t>
      </w:r>
      <w:r>
        <w:rPr>
          <w:rFonts w:hint="eastAsia" w:ascii="宋体" w:hAnsi="宋体" w:cs="宋体"/>
          <w:b/>
          <w:color w:val="auto"/>
          <w:kern w:val="0"/>
          <w:sz w:val="18"/>
          <w:szCs w:val="18"/>
          <w:highlight w:val="none"/>
          <w:lang w:val="en-US" w:eastAsia="zh-CN"/>
        </w:rPr>
        <w:t>空乘</w:t>
      </w:r>
      <w:r>
        <w:rPr>
          <w:rFonts w:hint="eastAsia" w:ascii="宋体" w:hAnsi="宋体" w:cs="宋体"/>
          <w:b/>
          <w:color w:val="auto"/>
          <w:kern w:val="0"/>
          <w:sz w:val="18"/>
          <w:szCs w:val="18"/>
          <w:highlight w:val="none"/>
        </w:rPr>
        <w:t>专业课程体系一览表</w:t>
      </w:r>
    </w:p>
    <w:p w14:paraId="30E33D2A">
      <w:pPr>
        <w:snapToGrid w:val="0"/>
        <w:spacing w:line="560" w:lineRule="exact"/>
        <w:ind w:firstLine="602" w:firstLineChars="200"/>
        <w:rPr>
          <w:rFonts w:hint="eastAsia" w:ascii="宋体" w:hAnsi="宋体"/>
          <w:b/>
          <w:sz w:val="30"/>
          <w:szCs w:val="30"/>
        </w:rPr>
      </w:pPr>
    </w:p>
    <w:p w14:paraId="7DE7E9EF">
      <w:pPr>
        <w:widowControl/>
        <w:spacing w:line="240" w:lineRule="auto"/>
        <w:ind w:firstLine="420"/>
        <w:jc w:val="left"/>
        <w:rPr>
          <w:rFonts w:hint="eastAsia" w:ascii="宋体" w:hAnsi="宋体" w:eastAsia="宋体"/>
          <w:b/>
          <w:sz w:val="28"/>
          <w:szCs w:val="28"/>
          <w:lang w:eastAsia="zh-CN"/>
        </w:rPr>
      </w:pPr>
      <w:r>
        <w:rPr>
          <w:rFonts w:hint="eastAsia" w:ascii="宋体" w:hAnsi="宋体" w:eastAsia="宋体"/>
          <w:b/>
          <w:sz w:val="28"/>
          <w:szCs w:val="28"/>
          <w:lang w:eastAsia="zh-CN"/>
        </w:rPr>
        <w:drawing>
          <wp:inline distT="0" distB="0" distL="114300" distR="114300">
            <wp:extent cx="5414010" cy="2499995"/>
            <wp:effectExtent l="0" t="0" r="8890" b="1905"/>
            <wp:docPr id="2" name="图片 2" descr="空中乘务金字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空中乘务金字塔"/>
                    <pic:cNvPicPr>
                      <a:picLocks noChangeAspect="1"/>
                    </pic:cNvPicPr>
                  </pic:nvPicPr>
                  <pic:blipFill>
                    <a:blip r:embed="rId17"/>
                    <a:stretch>
                      <a:fillRect/>
                    </a:stretch>
                  </pic:blipFill>
                  <pic:spPr>
                    <a:xfrm>
                      <a:off x="0" y="0"/>
                      <a:ext cx="5414010" cy="2499995"/>
                    </a:xfrm>
                    <a:prstGeom prst="rect">
                      <a:avLst/>
                    </a:prstGeom>
                  </pic:spPr>
                </pic:pic>
              </a:graphicData>
            </a:graphic>
          </wp:inline>
        </w:drawing>
      </w:r>
    </w:p>
    <w:p w14:paraId="06208663">
      <w:pPr>
        <w:snapToGrid w:val="0"/>
        <w:spacing w:line="560" w:lineRule="exact"/>
        <w:ind w:firstLine="562" w:firstLineChars="200"/>
        <w:rPr>
          <w:rFonts w:hint="eastAsia" w:ascii="宋体" w:hAnsi="宋体"/>
          <w:b/>
          <w:sz w:val="28"/>
          <w:szCs w:val="28"/>
        </w:rPr>
      </w:pPr>
    </w:p>
    <w:p w14:paraId="303D750F">
      <w:pPr>
        <w:snapToGrid w:val="0"/>
        <w:spacing w:line="560" w:lineRule="exact"/>
        <w:ind w:firstLine="562" w:firstLineChars="200"/>
        <w:rPr>
          <w:rFonts w:hint="eastAsia" w:ascii="宋体" w:hAnsi="宋体"/>
          <w:b/>
          <w:sz w:val="28"/>
          <w:szCs w:val="28"/>
        </w:rPr>
      </w:pPr>
    </w:p>
    <w:p w14:paraId="0E9433F2">
      <w:pPr>
        <w:snapToGrid w:val="0"/>
        <w:spacing w:line="560" w:lineRule="exact"/>
        <w:ind w:firstLine="562" w:firstLineChars="200"/>
        <w:rPr>
          <w:rFonts w:hint="eastAsia" w:ascii="宋体" w:hAnsi="宋体"/>
          <w:b/>
          <w:sz w:val="28"/>
          <w:szCs w:val="28"/>
        </w:rPr>
      </w:pPr>
    </w:p>
    <w:p w14:paraId="07EAB81C">
      <w:pPr>
        <w:snapToGrid w:val="0"/>
        <w:spacing w:line="560" w:lineRule="exact"/>
        <w:ind w:firstLine="562" w:firstLineChars="200"/>
        <w:rPr>
          <w:rFonts w:ascii="宋体" w:hAnsi="宋体"/>
          <w:b/>
          <w:sz w:val="28"/>
          <w:szCs w:val="28"/>
        </w:rPr>
      </w:pPr>
      <w:r>
        <w:rPr>
          <w:rFonts w:hint="eastAsia" w:ascii="宋体" w:hAnsi="宋体"/>
          <w:b/>
          <w:sz w:val="28"/>
          <w:szCs w:val="28"/>
        </w:rPr>
        <w:t>（二）公共必修课程</w:t>
      </w:r>
    </w:p>
    <w:tbl>
      <w:tblPr>
        <w:tblStyle w:val="11"/>
        <w:tblW w:w="9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850"/>
        <w:gridCol w:w="2362"/>
        <w:gridCol w:w="2149"/>
        <w:gridCol w:w="2273"/>
        <w:gridCol w:w="1722"/>
      </w:tblGrid>
      <w:tr w14:paraId="277A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449" w:type="dxa"/>
            <w:noWrap w:val="0"/>
            <w:vAlign w:val="center"/>
          </w:tcPr>
          <w:p w14:paraId="62E0F95B">
            <w:pPr>
              <w:adjustRightInd w:val="0"/>
              <w:snapToGrid w:val="0"/>
              <w:jc w:val="center"/>
              <w:rPr>
                <w:b/>
              </w:rPr>
            </w:pPr>
            <w:r>
              <w:rPr>
                <w:rFonts w:hint="eastAsia"/>
                <w:b/>
              </w:rPr>
              <w:t>序号</w:t>
            </w:r>
          </w:p>
        </w:tc>
        <w:tc>
          <w:tcPr>
            <w:tcW w:w="850" w:type="dxa"/>
            <w:noWrap w:val="0"/>
            <w:vAlign w:val="center"/>
          </w:tcPr>
          <w:p w14:paraId="349EC7AA">
            <w:pPr>
              <w:adjustRightInd w:val="0"/>
              <w:snapToGrid w:val="0"/>
              <w:jc w:val="center"/>
              <w:rPr>
                <w:b/>
              </w:rPr>
            </w:pPr>
            <w:r>
              <w:rPr>
                <w:rFonts w:hint="eastAsia"/>
                <w:b/>
              </w:rPr>
              <w:t>课程名称</w:t>
            </w:r>
          </w:p>
        </w:tc>
        <w:tc>
          <w:tcPr>
            <w:tcW w:w="2362" w:type="dxa"/>
            <w:noWrap w:val="0"/>
            <w:vAlign w:val="center"/>
          </w:tcPr>
          <w:p w14:paraId="484C9DB9">
            <w:pPr>
              <w:spacing w:line="360" w:lineRule="auto"/>
              <w:jc w:val="center"/>
              <w:rPr>
                <w:b/>
              </w:rPr>
            </w:pPr>
            <w:r>
              <w:rPr>
                <w:rFonts w:hint="eastAsia"/>
                <w:b/>
              </w:rPr>
              <w:t>课程目标</w:t>
            </w:r>
          </w:p>
        </w:tc>
        <w:tc>
          <w:tcPr>
            <w:tcW w:w="2149" w:type="dxa"/>
            <w:noWrap w:val="0"/>
            <w:vAlign w:val="center"/>
          </w:tcPr>
          <w:p w14:paraId="3FDE7F52">
            <w:pPr>
              <w:spacing w:line="360" w:lineRule="auto"/>
              <w:jc w:val="center"/>
              <w:rPr>
                <w:b/>
              </w:rPr>
            </w:pPr>
            <w:r>
              <w:rPr>
                <w:rFonts w:hint="eastAsia"/>
                <w:b/>
              </w:rPr>
              <w:t>主要教学内容</w:t>
            </w:r>
          </w:p>
        </w:tc>
        <w:tc>
          <w:tcPr>
            <w:tcW w:w="2273" w:type="dxa"/>
            <w:noWrap w:val="0"/>
            <w:vAlign w:val="center"/>
          </w:tcPr>
          <w:p w14:paraId="5262D5BF">
            <w:pPr>
              <w:spacing w:line="360" w:lineRule="auto"/>
              <w:jc w:val="center"/>
              <w:rPr>
                <w:b/>
              </w:rPr>
            </w:pPr>
            <w:r>
              <w:rPr>
                <w:rFonts w:hint="eastAsia"/>
                <w:b/>
              </w:rPr>
              <w:t>主要教学</w:t>
            </w:r>
            <w:r>
              <w:rPr>
                <w:b/>
              </w:rPr>
              <w:t>要求</w:t>
            </w:r>
          </w:p>
        </w:tc>
        <w:tc>
          <w:tcPr>
            <w:tcW w:w="1722" w:type="dxa"/>
            <w:noWrap w:val="0"/>
            <w:vAlign w:val="center"/>
          </w:tcPr>
          <w:p w14:paraId="6F067471">
            <w:pPr>
              <w:spacing w:line="360" w:lineRule="auto"/>
              <w:jc w:val="center"/>
              <w:rPr>
                <w:b/>
                <w:color w:val="000000"/>
              </w:rPr>
            </w:pPr>
            <w:r>
              <w:rPr>
                <w:rFonts w:hint="eastAsia"/>
                <w:b/>
                <w:color w:val="000000"/>
              </w:rPr>
              <w:t>课程思政育人</w:t>
            </w:r>
          </w:p>
        </w:tc>
      </w:tr>
      <w:tr w14:paraId="43B3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449" w:type="dxa"/>
            <w:noWrap w:val="0"/>
            <w:vAlign w:val="center"/>
          </w:tcPr>
          <w:p w14:paraId="7EFCA3CF">
            <w:pPr>
              <w:jc w:val="center"/>
              <w:rPr>
                <w:b/>
              </w:rPr>
            </w:pPr>
            <w:r>
              <w:rPr>
                <w:rFonts w:hint="eastAsia"/>
                <w:b/>
              </w:rPr>
              <w:t>1</w:t>
            </w:r>
          </w:p>
        </w:tc>
        <w:tc>
          <w:tcPr>
            <w:tcW w:w="850" w:type="dxa"/>
            <w:noWrap w:val="0"/>
            <w:vAlign w:val="center"/>
          </w:tcPr>
          <w:p w14:paraId="1139643B">
            <w:pPr>
              <w:jc w:val="center"/>
            </w:pPr>
            <w:r>
              <w:rPr>
                <w:rFonts w:hint="eastAsia" w:ascii="Times New Roman" w:hAnsi="Times New Roman"/>
                <w:color w:val="auto"/>
                <w:sz w:val="18"/>
                <w:szCs w:val="18"/>
                <w:lang w:val="en-US" w:eastAsia="zh-CN"/>
              </w:rPr>
              <w:t>思想道德与法治</w:t>
            </w:r>
          </w:p>
        </w:tc>
        <w:tc>
          <w:tcPr>
            <w:tcW w:w="2362" w:type="dxa"/>
            <w:noWrap w:val="0"/>
            <w:vAlign w:val="top"/>
          </w:tcPr>
          <w:p w14:paraId="37852CC5">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全面贯彻立德树人根本任务，通过理论学习和实践体验，帮助学生形成崇高的理想信念，弘扬伟大的中国精神，确立正确的人生观、价值观和道德观，提升学法、用法的自觉性，培养具有良好思想道德素质和法律素养，能够承担时代使命的高素质技术技能人才。</w:t>
            </w:r>
          </w:p>
          <w:p w14:paraId="3B420FA1">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1.素质目标</w:t>
            </w:r>
          </w:p>
          <w:p w14:paraId="55D33E62">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强化理想信念和爱国主义教育，引导学生形成符合时代特征的精神品质，培育和塑造高职大学生的政治人格。</w:t>
            </w:r>
          </w:p>
          <w:p w14:paraId="66F38010">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 xml:space="preserve">2.知识目标 </w:t>
            </w:r>
          </w:p>
          <w:p w14:paraId="35791731">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强化时代观、人生观、价值观、道德观和法治观教育，引导学生树立正确的世界观、人生观和价值观，形成积极的精神状态、良好思想道德素质和法治素养。</w:t>
            </w:r>
          </w:p>
          <w:p w14:paraId="657D7D7C">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3.能力目标</w:t>
            </w:r>
          </w:p>
          <w:p w14:paraId="56ECC1CD">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立足高职实际，强化与职业素质和职业核心能力相关的意识培养和能力训练，帮助学生养成良好的职业价值观和职业纪律，提升学生的就业竞争力、创新创业能力和服务社会的能力。</w:t>
            </w:r>
          </w:p>
        </w:tc>
        <w:tc>
          <w:tcPr>
            <w:tcW w:w="2149" w:type="dxa"/>
            <w:noWrap w:val="0"/>
            <w:vAlign w:val="top"/>
          </w:tcPr>
          <w:p w14:paraId="02476D16">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《思想道德修养与法律基础》课主要内容包括四大模块，七个章节：</w:t>
            </w:r>
          </w:p>
          <w:p w14:paraId="0A216AA8">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认知教育模块</w:t>
            </w:r>
          </w:p>
          <w:p w14:paraId="12DE7823">
            <w:pPr>
              <w:snapToGrid w:val="0"/>
              <w:spacing w:line="288" w:lineRule="auto"/>
              <w:ind w:left="-53" w:leftChars="-25" w:right="-53" w:rightChars="-25"/>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绪论 担当复兴大任，成就时代新人</w:t>
            </w:r>
          </w:p>
          <w:p w14:paraId="567849EF">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第一章 领悟人生真谛，把握人生方向</w:t>
            </w:r>
          </w:p>
          <w:p w14:paraId="1065CC54">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思想教育模块</w:t>
            </w:r>
          </w:p>
          <w:p w14:paraId="399B9B20">
            <w:pPr>
              <w:snapToGrid w:val="0"/>
              <w:spacing w:line="288" w:lineRule="auto"/>
              <w:ind w:left="-53" w:leftChars="-25" w:right="-53" w:rightChars="-25"/>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第二章 追求远大理想，坚定崇高信念</w:t>
            </w:r>
          </w:p>
          <w:p w14:paraId="1BA23C36">
            <w:pPr>
              <w:snapToGrid w:val="0"/>
              <w:spacing w:line="288" w:lineRule="auto"/>
              <w:ind w:left="-53" w:leftChars="-25" w:right="-53" w:rightChars="-25"/>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第三章 继承优良传统，弘扬中国精神</w:t>
            </w:r>
          </w:p>
          <w:p w14:paraId="5E0802F8">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道德教育模块</w:t>
            </w:r>
          </w:p>
          <w:p w14:paraId="7DCFB639">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明确价值要求，践行价值准则</w:t>
            </w:r>
          </w:p>
          <w:p w14:paraId="4CFD71A6">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第五章 遵守道德规范，锤炼道德品格</w:t>
            </w:r>
          </w:p>
          <w:p w14:paraId="7E293526">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法治教育模块</w:t>
            </w:r>
          </w:p>
          <w:p w14:paraId="5C0CC4DD">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第六章 学习法治思想，提升法治素养</w:t>
            </w:r>
          </w:p>
        </w:tc>
        <w:tc>
          <w:tcPr>
            <w:tcW w:w="2273" w:type="dxa"/>
            <w:noWrap w:val="0"/>
            <w:vAlign w:val="top"/>
          </w:tcPr>
          <w:p w14:paraId="347EE465">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1.借助学银在线平台，建设精品在线课程，在课程教学中积极推行以专题式课堂教学为主体，项目化实践教学和开放化线上教学为两翼的“一主两翼”线上线上混合式教学格局。</w:t>
            </w:r>
          </w:p>
          <w:p w14:paraId="4835E1D1">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在组织实施上，课程秉承翻转课堂和合作学习理念，以学生为中心，采用包含“任务引导”、“合作探究”、“展示评讲”、“任务拓展”的“4E”小组合作教学模式，引导学生实现课前自主探究、课中碰撞提升、课后践履致远。</w:t>
            </w:r>
          </w:p>
          <w:p w14:paraId="34FE9440">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在学习考核上，建立个性化跟踪评价体系。通过课程在线教学平台数据记录分析，对学生的线上自主学习、课堂活动参与和社会实践活动进行跟踪评价，再结合课程期末考核，将过程评价、结果评价和增值评价完美结合，共同激励学生将理论认知转化为行动自觉。</w:t>
            </w:r>
          </w:p>
        </w:tc>
        <w:tc>
          <w:tcPr>
            <w:tcW w:w="1722" w:type="dxa"/>
            <w:noWrap w:val="0"/>
            <w:vAlign w:val="top"/>
          </w:tcPr>
          <w:p w14:paraId="2476C0AB">
            <w:pPr>
              <w:snapToGrid w:val="0"/>
              <w:spacing w:line="288" w:lineRule="auto"/>
              <w:jc w:val="left"/>
            </w:pPr>
          </w:p>
        </w:tc>
      </w:tr>
      <w:tr w14:paraId="62B9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9" w:type="dxa"/>
            <w:noWrap w:val="0"/>
            <w:vAlign w:val="center"/>
          </w:tcPr>
          <w:p w14:paraId="216A3BC9">
            <w:pPr>
              <w:jc w:val="center"/>
              <w:rPr>
                <w:b/>
              </w:rPr>
            </w:pPr>
            <w:r>
              <w:rPr>
                <w:rFonts w:hint="eastAsia"/>
                <w:b/>
              </w:rPr>
              <w:t>2</w:t>
            </w:r>
          </w:p>
        </w:tc>
        <w:tc>
          <w:tcPr>
            <w:tcW w:w="850" w:type="dxa"/>
            <w:noWrap w:val="0"/>
            <w:vAlign w:val="center"/>
          </w:tcPr>
          <w:p w14:paraId="0D121EB8">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毛泽东思想和中国特色社会主义理论体系概论</w:t>
            </w:r>
          </w:p>
        </w:tc>
        <w:tc>
          <w:tcPr>
            <w:tcW w:w="2362" w:type="dxa"/>
            <w:noWrap w:val="0"/>
            <w:vAlign w:val="top"/>
          </w:tcPr>
          <w:p w14:paraId="5FF893F9">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开设这门课程的目的，是为了使大学生对马克思主义中国化进程中形成的理论成果有更加准确的把握；对中国共产党领导人民进行的革命、建设、改革的历史进程、历史变革、历史成就有更加深刻的认识；对中国共产党在新时代坚持的基本理论、基本路线、基本方略有更加透彻的理解；对运用马克思主义立场、观点和方法认识问题、分析问题和解决问题能力的提升有更加切实的帮助。</w:t>
            </w:r>
          </w:p>
        </w:tc>
        <w:tc>
          <w:tcPr>
            <w:tcW w:w="2149" w:type="dxa"/>
            <w:noWrap w:val="0"/>
            <w:vAlign w:val="top"/>
          </w:tcPr>
          <w:p w14:paraId="424FDD94">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为我校开设的一门思想政治理论课主干课程，旨在通过教学使学生认识并掌握：马克思主义中国化的两大理论成果——毛泽东思想和中国特色社会主义理论体系的时代背景、现实基础、科学内涵、精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2273" w:type="dxa"/>
            <w:noWrap w:val="0"/>
            <w:vAlign w:val="top"/>
          </w:tcPr>
          <w:p w14:paraId="7EF39BE5">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注重将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进教材、进课堂、进头脑。</w:t>
            </w:r>
          </w:p>
          <w:p w14:paraId="67891809">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2、注重学生主体地位的发挥，构建具有高职特色的思政课程教学体系。</w:t>
            </w:r>
          </w:p>
          <w:p w14:paraId="376712E1">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在教学中注重理论与实际的结合。</w:t>
            </w:r>
          </w:p>
        </w:tc>
        <w:tc>
          <w:tcPr>
            <w:tcW w:w="1722" w:type="dxa"/>
            <w:noWrap w:val="0"/>
            <w:vAlign w:val="top"/>
          </w:tcPr>
          <w:p w14:paraId="0EF4D6F0">
            <w:pPr>
              <w:snapToGrid w:val="0"/>
              <w:spacing w:line="288" w:lineRule="auto"/>
              <w:ind w:left="-53" w:leftChars="-25" w:right="-53" w:rightChars="-25"/>
              <w:jc w:val="left"/>
              <w:rPr>
                <w:rFonts w:hint="eastAsia" w:ascii="Times New Roman" w:hAnsi="Times New Roman"/>
                <w:color w:val="auto"/>
                <w:sz w:val="18"/>
                <w:szCs w:val="18"/>
                <w:lang w:val="en-US" w:eastAsia="zh-CN"/>
              </w:rPr>
            </w:pPr>
          </w:p>
        </w:tc>
      </w:tr>
      <w:tr w14:paraId="7AFC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9" w:type="dxa"/>
            <w:noWrap w:val="0"/>
            <w:vAlign w:val="center"/>
          </w:tcPr>
          <w:p w14:paraId="5F5D3CB7">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b/>
                <w:lang w:val="en-US" w:eastAsia="zh-CN"/>
              </w:rPr>
              <w:t>3</w:t>
            </w:r>
          </w:p>
        </w:tc>
        <w:tc>
          <w:tcPr>
            <w:tcW w:w="850" w:type="dxa"/>
            <w:noWrap w:val="0"/>
            <w:vAlign w:val="center"/>
          </w:tcPr>
          <w:p w14:paraId="38C0697C">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形势与</w:t>
            </w:r>
          </w:p>
          <w:p w14:paraId="65B50AF5">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政策</w:t>
            </w:r>
          </w:p>
        </w:tc>
        <w:tc>
          <w:tcPr>
            <w:tcW w:w="2362" w:type="dxa"/>
            <w:noWrap w:val="0"/>
            <w:vAlign w:val="top"/>
          </w:tcPr>
          <w:p w14:paraId="55D588BB">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形势与政策是高校思想政治理论课的重要组成部分，是一门时效性、针对性和综合性都很强的思想政治核心课程。</w:t>
            </w:r>
          </w:p>
          <w:p w14:paraId="4F149AC1">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知识目标：引导和帮助学生掌握认识形势与政策问题的基本理论和基础知识，包括马克思主义的形势与政策观、科学分析形势与政策的方法论、形势发展变化的规律、政策的产生和发展、政策的本质和特征等基础知识，掌握党的路线方针政策的基本内容，了解我国改革开放以来形成的一系列政策和建设中国特色社会主义进程中不断完善的政策体系，正确认识当前形势和社会热点问题。</w:t>
            </w:r>
          </w:p>
          <w:p w14:paraId="0EAAB66B">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 xml:space="preserve">2.能力目标：培养学生掌握正确分析形势和理解政策的能力，特别是对国内外重大事件、敏感问题、社会热点、难点、疑点问题的思考、分析和判断能力。 </w:t>
            </w:r>
          </w:p>
          <w:p w14:paraId="3B665A3D">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素质目标：让学生感知国情民意，体会党的路线方针政策的正确，把对形势与政策的认识统一到党和国家的科学判断上和正确决策上，树立正确的世界观、人生观和价值观，坚定在中国共产党领导下走中国特色社会主义道路的信心和决心，为实现中华民族伟大复兴奋斗目标而发奋学习。</w:t>
            </w:r>
          </w:p>
        </w:tc>
        <w:tc>
          <w:tcPr>
            <w:tcW w:w="2149" w:type="dxa"/>
            <w:noWrap w:val="0"/>
            <w:vAlign w:val="top"/>
          </w:tcPr>
          <w:p w14:paraId="6573F0A2">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根据教育部社科司制定的本课程年度教学要点及江苏省教育厅关于“形势与政策”课教学有关事项的通知，结合当前国际国内形势的热点问题，结合选用的教材以及本校实际情况，确定形势与政策讲授的专题。一般包括：</w:t>
            </w:r>
          </w:p>
          <w:p w14:paraId="7F5EAC96">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1.新时代国内外形势（省、市和我校发展形势）；</w:t>
            </w:r>
          </w:p>
          <w:p w14:paraId="28AB6ACF">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2.十八大以来党和国家事业取得的历史性成就和发生的历史性变革；</w:t>
            </w:r>
          </w:p>
          <w:p w14:paraId="447AE657">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3.国际热点问题分析；</w:t>
            </w:r>
          </w:p>
          <w:p w14:paraId="3727E1E1">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4.解决国际问题的中国方案解读。</w:t>
            </w:r>
          </w:p>
          <w:p w14:paraId="0A735BC4">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形势与政策的内容是动态的，具有时效性强的特点。因此，每学期形势与政策的专题内容必须根据国际国内时事变化，及时地调整具体的教学内容。</w:t>
            </w:r>
          </w:p>
        </w:tc>
        <w:tc>
          <w:tcPr>
            <w:tcW w:w="2273" w:type="dxa"/>
            <w:noWrap w:val="0"/>
            <w:vAlign w:val="top"/>
          </w:tcPr>
          <w:p w14:paraId="60EAD7CA">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严格按照2018年《教育部关于加强新时代高校“形势与政策”课建设的若干意见》文件精神，保证学生在校学习期间开课不断线。</w:t>
            </w:r>
          </w:p>
          <w:p w14:paraId="75678910">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本课程在大一、大二的四个学期分别开设“形势与政策Ⅰ”“形势与政策Ⅱ”“形势与政策Ⅲ”“形势与政策Ⅳ”。每门课程8个学时，4学时为专题化课堂教学，4学时为开放化线上教学，共计32个学时。</w:t>
            </w:r>
          </w:p>
          <w:p w14:paraId="5B572962">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采用课堂教学与课外教学相结合的方式，以课堂教学、网络教学、专题讲座、社会实践等多种形式进行。在考核中注重过程考核和个性化考核。</w:t>
            </w:r>
          </w:p>
          <w:p w14:paraId="294B0C56">
            <w:pPr>
              <w:snapToGrid w:val="0"/>
              <w:spacing w:line="288" w:lineRule="auto"/>
              <w:ind w:left="-53" w:leftChars="-25" w:right="-53" w:rightChars="-25"/>
              <w:jc w:val="left"/>
              <w:rPr>
                <w:rFonts w:hint="eastAsia" w:ascii="Times New Roman" w:hAnsi="Times New Roman"/>
                <w:color w:val="auto"/>
                <w:sz w:val="18"/>
                <w:szCs w:val="18"/>
                <w:lang w:val="en-US" w:eastAsia="zh-CN"/>
              </w:rPr>
            </w:pPr>
          </w:p>
        </w:tc>
        <w:tc>
          <w:tcPr>
            <w:tcW w:w="1722" w:type="dxa"/>
            <w:noWrap w:val="0"/>
            <w:vAlign w:val="top"/>
          </w:tcPr>
          <w:p w14:paraId="1A9A4272">
            <w:pPr>
              <w:snapToGrid w:val="0"/>
              <w:spacing w:line="288" w:lineRule="auto"/>
              <w:ind w:left="-53" w:leftChars="-25" w:right="-53" w:rightChars="-25"/>
              <w:jc w:val="left"/>
              <w:rPr>
                <w:rFonts w:hint="eastAsia" w:ascii="Times New Roman" w:hAnsi="Times New Roman"/>
                <w:color w:val="auto"/>
                <w:sz w:val="18"/>
                <w:szCs w:val="18"/>
                <w:lang w:val="en-US" w:eastAsia="zh-CN"/>
              </w:rPr>
            </w:pPr>
          </w:p>
        </w:tc>
      </w:tr>
      <w:tr w14:paraId="03FE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316C84CB">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b/>
                <w:lang w:val="en-US" w:eastAsia="zh-CN"/>
              </w:rPr>
              <w:t>4</w:t>
            </w:r>
          </w:p>
        </w:tc>
        <w:tc>
          <w:tcPr>
            <w:tcW w:w="850" w:type="dxa"/>
            <w:noWrap w:val="0"/>
            <w:vAlign w:val="center"/>
          </w:tcPr>
          <w:p w14:paraId="6A3BBEFC">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职业发展与就业指导Ⅰ</w:t>
            </w:r>
          </w:p>
        </w:tc>
        <w:tc>
          <w:tcPr>
            <w:tcW w:w="2362" w:type="dxa"/>
            <w:noWrap w:val="0"/>
            <w:vAlign w:val="top"/>
          </w:tcPr>
          <w:p w14:paraId="27D7951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课程以提高学生择业技巧、提升综合职业素养为根本任务，以提高学生就业竞争力为最终目标，培养自信自强的心态，树立可持续发展的职业观。明晰职业价值观对职业发展的正向影响，树立良好职业价值观，自觉担当时代大任，将个人发展融入时代发展之中。</w:t>
            </w:r>
          </w:p>
        </w:tc>
        <w:tc>
          <w:tcPr>
            <w:tcW w:w="2149" w:type="dxa"/>
            <w:noWrap w:val="0"/>
            <w:vAlign w:val="top"/>
          </w:tcPr>
          <w:p w14:paraId="1316C642">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了解职业生涯规划、职业理想的基本知识；能够简单复述霍兰德六型兴趣的特点及代表性对应职业；理解并掌握性格与职业性格的概念；掌握MBTI职业性格测试方 法；了解职业环境的相关知识；能够掌握了解职业信息、分析职业环境的方法；理解技能的概念及分类；掌握提升综合能力的方法自我探索，职业探索，生涯决策，职业规划书撰写。</w:t>
            </w:r>
          </w:p>
        </w:tc>
        <w:tc>
          <w:tcPr>
            <w:tcW w:w="2273" w:type="dxa"/>
            <w:noWrap w:val="0"/>
            <w:vAlign w:val="top"/>
          </w:tcPr>
          <w:p w14:paraId="0C83C71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围绕职业规划书撰写之目标，讲授自我认识、职业探索的方法与步骤。教学重点在“人职匹配”环节，需要引导学生根据探索结果，实事求是，科学分析，理性决策。教学过程应注意将树立大学生职业生涯规划意识贯穿始终。</w:t>
            </w:r>
          </w:p>
        </w:tc>
        <w:tc>
          <w:tcPr>
            <w:tcW w:w="1722" w:type="dxa"/>
            <w:noWrap w:val="0"/>
            <w:vAlign w:val="top"/>
          </w:tcPr>
          <w:p w14:paraId="4900A7B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就业指导课程的思政建设，可有效引导学生将个人价值实现融入国家发展大势，通过“知识传授”与“价值引领”的有机结合，达到促进学生全面发展与培养社会主义合格建设者和可靠接班人的目的。</w:t>
            </w:r>
          </w:p>
        </w:tc>
      </w:tr>
      <w:tr w14:paraId="4F05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jc w:val="center"/>
        </w:trPr>
        <w:tc>
          <w:tcPr>
            <w:tcW w:w="449" w:type="dxa"/>
            <w:noWrap w:val="0"/>
            <w:vAlign w:val="center"/>
          </w:tcPr>
          <w:p w14:paraId="578B1961">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b/>
                <w:lang w:val="en-US" w:eastAsia="zh-CN"/>
              </w:rPr>
              <w:t>5</w:t>
            </w:r>
          </w:p>
        </w:tc>
        <w:tc>
          <w:tcPr>
            <w:tcW w:w="850" w:type="dxa"/>
            <w:noWrap w:val="0"/>
            <w:vAlign w:val="center"/>
          </w:tcPr>
          <w:p w14:paraId="67159BC1">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职业发展与就业指导Ⅱ</w:t>
            </w:r>
          </w:p>
        </w:tc>
        <w:tc>
          <w:tcPr>
            <w:tcW w:w="2362" w:type="dxa"/>
            <w:noWrap w:val="0"/>
            <w:vAlign w:val="top"/>
          </w:tcPr>
          <w:p w14:paraId="63622C80">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课程以提高学生择业技巧、提升综合职业素养为根本任务，以提高学生就业竞争力为最终目标，在实践中不断探索思考培养自己所需就业技能。</w:t>
            </w:r>
          </w:p>
        </w:tc>
        <w:tc>
          <w:tcPr>
            <w:tcW w:w="2149" w:type="dxa"/>
            <w:noWrap w:val="0"/>
            <w:vAlign w:val="top"/>
          </w:tcPr>
          <w:p w14:paraId="586DA993">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就业形势与信息获取、就业政策、就业程序与就业陷阱、简历制作与面试技巧、身份转变与心理调适、职场角色转换与适应。</w:t>
            </w:r>
          </w:p>
        </w:tc>
        <w:tc>
          <w:tcPr>
            <w:tcW w:w="2273" w:type="dxa"/>
            <w:noWrap w:val="0"/>
            <w:vAlign w:val="top"/>
          </w:tcPr>
          <w:p w14:paraId="7FF58272">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教学与实践相结合，从就业形势、就业信息、求职心理、简历制作、面试准备等环节入手，引导学生树立正确的职业观，顺利从学生过渡为职业人。</w:t>
            </w:r>
          </w:p>
        </w:tc>
        <w:tc>
          <w:tcPr>
            <w:tcW w:w="1722" w:type="dxa"/>
            <w:noWrap w:val="0"/>
            <w:vAlign w:val="top"/>
          </w:tcPr>
          <w:p w14:paraId="579D088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就业指导课程的思政建设，可有效引导学生将个人价值实现融入国家发展大势，通过“知识传授”与“价值引领”的有机结合，达到促进学生全面发展与培养社会主义合格建设者和可靠接班人的目的。</w:t>
            </w:r>
          </w:p>
        </w:tc>
      </w:tr>
      <w:tr w14:paraId="2D25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1F184BE9">
            <w:pPr>
              <w:jc w:val="center"/>
              <w:rPr>
                <w:b/>
                <w:color w:val="000000"/>
              </w:rPr>
            </w:pPr>
            <w:r>
              <w:rPr>
                <w:rFonts w:hint="eastAsia"/>
                <w:b/>
                <w:color w:val="000000"/>
              </w:rPr>
              <w:t>6</w:t>
            </w:r>
          </w:p>
        </w:tc>
        <w:tc>
          <w:tcPr>
            <w:tcW w:w="850" w:type="dxa"/>
            <w:noWrap w:val="0"/>
            <w:vAlign w:val="center"/>
          </w:tcPr>
          <w:p w14:paraId="3F71AE55">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专业认知与职业前瞻教育</w:t>
            </w:r>
          </w:p>
        </w:tc>
        <w:tc>
          <w:tcPr>
            <w:tcW w:w="2362" w:type="dxa"/>
            <w:noWrap w:val="0"/>
            <w:vAlign w:val="top"/>
          </w:tcPr>
          <w:p w14:paraId="4E07928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通过本课程的学习，让学生了解民航业发展现状、前景及专业发展历史、现状及空中乘务专业人才培养方案，对自己有明解的职业定位和专业生涯规划。</w:t>
            </w:r>
          </w:p>
          <w:p w14:paraId="44512DAD">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2149" w:type="dxa"/>
            <w:noWrap w:val="0"/>
            <w:vAlign w:val="top"/>
          </w:tcPr>
          <w:p w14:paraId="77B4627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空中乘务专业人才培养方案（培养目标、核心课程、学习计划、人才培养模式、校内外实训条件等）；民航业发展概况、专业升造途径和专业生涯规划。</w:t>
            </w:r>
          </w:p>
          <w:p w14:paraId="36A84647">
            <w:pPr>
              <w:snapToGrid w:val="0"/>
              <w:spacing w:line="288" w:lineRule="auto"/>
              <w:ind w:left="-53" w:leftChars="-25" w:right="-53" w:rightChars="-25"/>
              <w:jc w:val="both"/>
              <w:rPr>
                <w:rFonts w:hint="eastAsia" w:ascii="Times New Roman" w:hAnsi="Times New Roman"/>
                <w:color w:val="auto"/>
                <w:sz w:val="18"/>
                <w:szCs w:val="18"/>
                <w:lang w:val="en-US" w:eastAsia="zh-CN"/>
              </w:rPr>
            </w:pPr>
          </w:p>
          <w:p w14:paraId="13E221A2">
            <w:pPr>
              <w:snapToGrid w:val="0"/>
              <w:spacing w:line="288" w:lineRule="auto"/>
              <w:ind w:left="-53" w:leftChars="-25" w:right="-53" w:rightChars="-25"/>
              <w:jc w:val="both"/>
              <w:rPr>
                <w:rFonts w:hint="eastAsia" w:ascii="Times New Roman" w:hAnsi="Times New Roman"/>
                <w:color w:val="auto"/>
                <w:sz w:val="18"/>
                <w:szCs w:val="18"/>
                <w:lang w:val="en-US" w:eastAsia="zh-CN"/>
              </w:rPr>
            </w:pPr>
          </w:p>
          <w:p w14:paraId="3AF946E4">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2273" w:type="dxa"/>
            <w:noWrap w:val="0"/>
            <w:vAlign w:val="top"/>
          </w:tcPr>
          <w:p w14:paraId="5DD1E1B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通过本课程的教学，使学生对空中乘务专业人才培养方案、行业发展现状、前景及专业发展历史、现状有明确认识，培养专业学习兴趣，坚定专业学习信念。</w:t>
            </w:r>
          </w:p>
        </w:tc>
        <w:tc>
          <w:tcPr>
            <w:tcW w:w="1722" w:type="dxa"/>
            <w:noWrap w:val="0"/>
            <w:vAlign w:val="top"/>
          </w:tcPr>
          <w:p w14:paraId="3B4EA7C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在内容育人方面，结合空中乘务专业人才培养目标，培养学生责任感以及规则意识和创新精神；在方法育人方面，通过案例教学法等，融入诚信意识、团队精神培养；并培养学生专业学习兴趣，坚定专业学习信念以及学会做人做事、爱岗敬业的工匠精神。</w:t>
            </w:r>
          </w:p>
        </w:tc>
      </w:tr>
      <w:tr w14:paraId="5356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9" w:type="dxa"/>
            <w:noWrap w:val="0"/>
            <w:vAlign w:val="center"/>
          </w:tcPr>
          <w:p w14:paraId="012F0CC2">
            <w:pPr>
              <w:jc w:val="center"/>
              <w:rPr>
                <w:b/>
              </w:rPr>
            </w:pPr>
            <w:r>
              <w:rPr>
                <w:rFonts w:hint="eastAsia"/>
                <w:b/>
              </w:rPr>
              <w:t>7</w:t>
            </w:r>
          </w:p>
        </w:tc>
        <w:tc>
          <w:tcPr>
            <w:tcW w:w="850" w:type="dxa"/>
            <w:noWrap w:val="0"/>
            <w:vAlign w:val="center"/>
          </w:tcPr>
          <w:p w14:paraId="392D5347">
            <w:pPr>
              <w:snapToGrid w:val="0"/>
              <w:spacing w:line="288" w:lineRule="auto"/>
              <w:ind w:left="-53" w:leftChars="-25" w:right="-53" w:rightChars="-25"/>
              <w:jc w:val="center"/>
              <w:rPr>
                <w:rFonts w:ascii="Times New Roman" w:hAnsi="Times New Roman" w:eastAsia="宋体" w:cs="Times New Roman"/>
                <w:color w:val="FF0000"/>
                <w:kern w:val="2"/>
                <w:sz w:val="21"/>
                <w:szCs w:val="22"/>
                <w:lang w:val="en-US" w:eastAsia="zh-CN" w:bidi="ar-SA"/>
              </w:rPr>
            </w:pPr>
            <w:r>
              <w:rPr>
                <w:rFonts w:hint="eastAsia" w:ascii="Times New Roman" w:hAnsi="Times New Roman"/>
                <w:color w:val="auto"/>
                <w:sz w:val="18"/>
                <w:szCs w:val="18"/>
                <w:lang w:val="en-US" w:eastAsia="zh-CN"/>
              </w:rPr>
              <w:t>大学语文</w:t>
            </w:r>
          </w:p>
        </w:tc>
        <w:tc>
          <w:tcPr>
            <w:tcW w:w="2362" w:type="dxa"/>
            <w:noWrap w:val="0"/>
            <w:vAlign w:val="top"/>
          </w:tcPr>
          <w:p w14:paraId="796D4AEB">
            <w:pPr>
              <w:pStyle w:val="26"/>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1、人文素养目标：通过引领学生学习古今</w:t>
            </w:r>
          </w:p>
          <w:p w14:paraId="5579877A">
            <w:pPr>
              <w:pStyle w:val="26"/>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中外的名篇名著，提升学生的人文素养、人生理想境界和道德修养水平；提高学生阅读理解能力、思维能力、书面及口头表达能力，塑造学生健全人格。</w:t>
            </w:r>
          </w:p>
          <w:p w14:paraId="59B69920">
            <w:pPr>
              <w:pStyle w:val="26"/>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2、职业素质目标：将职教精神、职业道德的实质传递给学生，引导学生养成良好职业道德，引领学生追溯“精益求精的大国工匠精神”，增强高职学生的职业自信；同时使学生能运用所学知识解决工作中的实际问题，提高适应职业需要的综合素质。</w:t>
            </w:r>
          </w:p>
          <w:p w14:paraId="2A28B62B">
            <w:pPr>
              <w:pStyle w:val="26"/>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3、提升学历目标：通过大学语文课的教学， 为学生参加“专转本”考试提供帮助。</w:t>
            </w:r>
          </w:p>
        </w:tc>
        <w:tc>
          <w:tcPr>
            <w:tcW w:w="2149" w:type="dxa"/>
            <w:noWrap w:val="0"/>
            <w:vAlign w:val="top"/>
          </w:tcPr>
          <w:p w14:paraId="4AD3973B">
            <w:pPr>
              <w:pStyle w:val="26"/>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本课程包括经典阅读、应用写作、口才训练三部分内</w:t>
            </w:r>
            <w:r>
              <w:rPr>
                <w:rFonts w:hint="eastAsia" w:ascii="宋体" w:hAnsi="宋体" w:eastAsia="宋体" w:cs="宋体"/>
                <w:sz w:val="18"/>
                <w:szCs w:val="18"/>
                <w:lang w:val="en-US" w:eastAsia="zh-CN"/>
              </w:rPr>
              <w:t>容。</w:t>
            </w:r>
            <w:r>
              <w:rPr>
                <w:rFonts w:hint="eastAsia" w:ascii="宋体" w:hAnsi="宋体" w:eastAsia="宋体" w:cs="宋体"/>
                <w:sz w:val="18"/>
                <w:szCs w:val="18"/>
              </w:rPr>
              <w:t>1、经典阅读：选取古今中外文质兼 美、历久不衰的文学名篇，指导学生阅读、欣赏、理解、反思。</w:t>
            </w:r>
          </w:p>
          <w:p w14:paraId="5714EE72">
            <w:pPr>
              <w:pStyle w:val="26"/>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2、应用写作：指导学生学习常见应用文类型、特点、写作方法。</w:t>
            </w:r>
          </w:p>
          <w:p w14:paraId="4A6CDBC3">
            <w:pPr>
              <w:pStyle w:val="26"/>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3、口才训练：介绍演讲、辩论、以及求职面试等口才训练基本常识和技巧等，指导学生自我练习，提高口头表达能力。</w:t>
            </w:r>
          </w:p>
        </w:tc>
        <w:tc>
          <w:tcPr>
            <w:tcW w:w="2273" w:type="dxa"/>
            <w:noWrap w:val="0"/>
            <w:vAlign w:val="top"/>
          </w:tcPr>
          <w:p w14:paraId="6A98712C">
            <w:pPr>
              <w:pStyle w:val="26"/>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eastAsia="zh-CN"/>
              </w:rPr>
              <w:t>、</w:t>
            </w:r>
            <w:r>
              <w:rPr>
                <w:rFonts w:hint="eastAsia" w:ascii="宋体" w:hAnsi="宋体" w:eastAsia="宋体" w:cs="宋体"/>
                <w:sz w:val="18"/>
                <w:szCs w:val="18"/>
              </w:rPr>
              <w:t>通过解读经典作品，使学生感受优秀文化的魅力</w:t>
            </w:r>
            <w:r>
              <w:rPr>
                <w:rFonts w:hint="eastAsia" w:ascii="宋体" w:hAnsi="宋体" w:eastAsia="宋体" w:cs="宋体"/>
                <w:sz w:val="18"/>
                <w:szCs w:val="18"/>
                <w:lang w:eastAsia="zh-CN"/>
              </w:rPr>
              <w:t>，</w:t>
            </w:r>
            <w:r>
              <w:rPr>
                <w:rFonts w:hint="eastAsia" w:ascii="宋体" w:hAnsi="宋体" w:eastAsia="宋体" w:cs="宋体"/>
                <w:sz w:val="18"/>
                <w:szCs w:val="18"/>
              </w:rPr>
              <w:t>提高学生阅读、欣赏、理解能力。</w:t>
            </w:r>
          </w:p>
          <w:p w14:paraId="368BF379">
            <w:pPr>
              <w:pStyle w:val="26"/>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2、通过应用文写作指导和写作训练， 提高学生在实际工作、生活中的书面表达能力。</w:t>
            </w:r>
          </w:p>
          <w:p w14:paraId="1787DA1A">
            <w:pPr>
              <w:pStyle w:val="26"/>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3、通过口才技能训练，提高学生的口头表达能力和交际能力，树立自信， 更好地应对未来竞争。</w:t>
            </w:r>
          </w:p>
        </w:tc>
        <w:tc>
          <w:tcPr>
            <w:tcW w:w="1722" w:type="dxa"/>
            <w:noWrap w:val="0"/>
            <w:vAlign w:val="top"/>
          </w:tcPr>
          <w:p w14:paraId="12204831">
            <w:pPr>
              <w:pStyle w:val="26"/>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sz w:val="18"/>
                <w:szCs w:val="18"/>
              </w:rPr>
            </w:pPr>
            <w:r>
              <w:rPr>
                <w:rFonts w:hint="eastAsia" w:ascii="宋体" w:hAnsi="宋体" w:eastAsia="宋体" w:cs="宋体"/>
                <w:sz w:val="18"/>
                <w:szCs w:val="18"/>
              </w:rPr>
              <w:t>本课程的教学立足以文养心、以文化</w:t>
            </w:r>
          </w:p>
          <w:p w14:paraId="67CA1390">
            <w:pPr>
              <w:pStyle w:val="26"/>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人的特点，通过引导学生学习古今中外优秀作品，汲取优秀文化的精髓， 来提升人生理想境界和道德修养水 平，厚植爱国情怀和文化自信，帮助学生树立正确的世界观、价值观、人生观。</w:t>
            </w:r>
          </w:p>
        </w:tc>
      </w:tr>
      <w:tr w14:paraId="5F7D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124DB40C">
            <w:pPr>
              <w:jc w:val="center"/>
              <w:rPr>
                <w:b/>
              </w:rPr>
            </w:pPr>
            <w:r>
              <w:rPr>
                <w:rFonts w:hint="eastAsia"/>
                <w:b/>
              </w:rPr>
              <w:t>8</w:t>
            </w:r>
          </w:p>
        </w:tc>
        <w:tc>
          <w:tcPr>
            <w:tcW w:w="850" w:type="dxa"/>
            <w:noWrap w:val="0"/>
            <w:vAlign w:val="center"/>
          </w:tcPr>
          <w:p w14:paraId="618DC06A">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信息技术</w:t>
            </w:r>
          </w:p>
        </w:tc>
        <w:tc>
          <w:tcPr>
            <w:tcW w:w="2362" w:type="dxa"/>
            <w:noWrap w:val="0"/>
            <w:vAlign w:val="top"/>
          </w:tcPr>
          <w:p w14:paraId="57BEEEE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开设本课程的目的，是为了让学生了解计算机发展的现状和发展趋势，提高学生计算机操作能力，使学生掌握计算机技术基础知识与技能。</w:t>
            </w:r>
          </w:p>
        </w:tc>
        <w:tc>
          <w:tcPr>
            <w:tcW w:w="2149" w:type="dxa"/>
            <w:noWrap w:val="0"/>
            <w:vAlign w:val="top"/>
          </w:tcPr>
          <w:p w14:paraId="74E1A82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计算机基础知识；操作系统的功能和使用；文字处理软件的功能和使用；电子表格软件的功能和使用；PowerPoint的功能和使用；因特网（Internet）的初步知识和应用。</w:t>
            </w:r>
          </w:p>
        </w:tc>
        <w:tc>
          <w:tcPr>
            <w:tcW w:w="2273" w:type="dxa"/>
            <w:noWrap w:val="0"/>
            <w:vAlign w:val="top"/>
          </w:tcPr>
          <w:p w14:paraId="4A70FBF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以现代办公应用中常用的文字编辑排版、数据分析处理、演示文稿制作为主线，通过案例讲解教学方式，将基本知识和基本功能融合到实际应用中，提高学生应用办公软件处理办公事务和高效处理信息的能力。</w:t>
            </w:r>
          </w:p>
        </w:tc>
        <w:tc>
          <w:tcPr>
            <w:tcW w:w="1722" w:type="dxa"/>
            <w:noWrap w:val="0"/>
            <w:vAlign w:val="top"/>
          </w:tcPr>
          <w:p w14:paraId="6B3785E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本课程一方面为学生后续专业课的学习和职业长远发展奠定必要的计算机基础知识，另一方面有助于学生了解计算机在推动人类社会和其他学科发展中的重要作用，提升学生人文素养，提高学生的思想道德修养。</w:t>
            </w:r>
          </w:p>
        </w:tc>
      </w:tr>
      <w:tr w14:paraId="5F09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021072F1">
            <w:pPr>
              <w:jc w:val="center"/>
              <w:rPr>
                <w:b/>
              </w:rPr>
            </w:pPr>
            <w:r>
              <w:rPr>
                <w:rFonts w:hint="eastAsia"/>
                <w:b/>
              </w:rPr>
              <w:t>9</w:t>
            </w:r>
          </w:p>
        </w:tc>
        <w:tc>
          <w:tcPr>
            <w:tcW w:w="850" w:type="dxa"/>
            <w:noWrap w:val="0"/>
            <w:vAlign w:val="center"/>
          </w:tcPr>
          <w:p w14:paraId="14C4B81D">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大学生创新创业基础</w:t>
            </w:r>
          </w:p>
        </w:tc>
        <w:tc>
          <w:tcPr>
            <w:tcW w:w="2362" w:type="dxa"/>
            <w:noWrap w:val="0"/>
            <w:vAlign w:val="top"/>
          </w:tcPr>
          <w:p w14:paraId="5509B18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掌握创业基本知识，提升大学生创业能力，激发创业热情，培养创新精神。</w:t>
            </w:r>
          </w:p>
        </w:tc>
        <w:tc>
          <w:tcPr>
            <w:tcW w:w="2149" w:type="dxa"/>
            <w:noWrap w:val="0"/>
            <w:vAlign w:val="top"/>
          </w:tcPr>
          <w:p w14:paraId="4593491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企业、创业团队、寻找创业项目、组建与经营企业、撰写商业计划书。</w:t>
            </w:r>
          </w:p>
        </w:tc>
        <w:tc>
          <w:tcPr>
            <w:tcW w:w="2273" w:type="dxa"/>
            <w:noWrap w:val="0"/>
            <w:vAlign w:val="top"/>
          </w:tcPr>
          <w:p w14:paraId="068AFBA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教学内容与课堂设计贴近学生，理论与实践结合，实用为主，按照“创业十步骤”的顺序逐步展开，令学生完成一次模拟创业。</w:t>
            </w:r>
          </w:p>
        </w:tc>
        <w:tc>
          <w:tcPr>
            <w:tcW w:w="1722" w:type="dxa"/>
            <w:noWrap w:val="0"/>
            <w:vAlign w:val="top"/>
          </w:tcPr>
          <w:p w14:paraId="32F68FC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创业教育不仅要培养具有创新精神和创业技能的大学生，更需要正确的价值引领，才能回答好“培养什么人，为谁培养人”的问题。本课程将以思政教育为本，以知识和实践活动为翼，凝练内在的精神价值，在知识传授、技能培养的同时实现课程的价值引领。</w:t>
            </w:r>
          </w:p>
        </w:tc>
      </w:tr>
      <w:tr w14:paraId="4CC3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655522ED">
            <w:pPr>
              <w:jc w:val="center"/>
              <w:rPr>
                <w:b/>
              </w:rPr>
            </w:pPr>
            <w:r>
              <w:rPr>
                <w:rFonts w:hint="eastAsia"/>
                <w:b/>
              </w:rPr>
              <w:t>10</w:t>
            </w:r>
          </w:p>
        </w:tc>
        <w:tc>
          <w:tcPr>
            <w:tcW w:w="850" w:type="dxa"/>
            <w:noWrap w:val="0"/>
            <w:vAlign w:val="center"/>
          </w:tcPr>
          <w:p w14:paraId="32581B12">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劳动教育Ⅰ</w:t>
            </w:r>
          </w:p>
        </w:tc>
        <w:tc>
          <w:tcPr>
            <w:tcW w:w="2362" w:type="dxa"/>
            <w:noWrap w:val="0"/>
            <w:vAlign w:val="top"/>
          </w:tcPr>
          <w:p w14:paraId="70EBA4B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面向全校学生，从思想认识、情感态度、能力习惯等方面培养，培养学生正确的劳动观点，树立热爱劳动的意识，形成正确的劳动态度，使学生充分认识到劳动不分贵贱、热爱劳动、增强动手操作能力，培养学生吃苦耐劳、相互协作的精神。</w:t>
            </w:r>
          </w:p>
          <w:p w14:paraId="5D2FF370">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2、通过劳动实践，使学生掌握相关基本技能，学会自我服务性劳动。</w:t>
            </w:r>
          </w:p>
          <w:p w14:paraId="1567517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3、培养学生爱护环境、珍惜环境的个人品质，有助于学生自主参与校园环境的保护，更好培养学生的主人翁意识。</w:t>
            </w:r>
          </w:p>
        </w:tc>
        <w:tc>
          <w:tcPr>
            <w:tcW w:w="2149" w:type="dxa"/>
            <w:noWrap w:val="0"/>
            <w:vAlign w:val="top"/>
          </w:tcPr>
          <w:p w14:paraId="43D12BF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包括但不限于：对班级使用的教室地面、墙面、桌面、讲台等进行全面卫生打扫；对宿舍内务整理整洁并清扫干净，保持舒适的学习和生活环境等。</w:t>
            </w:r>
          </w:p>
        </w:tc>
        <w:tc>
          <w:tcPr>
            <w:tcW w:w="2273" w:type="dxa"/>
            <w:noWrap w:val="0"/>
            <w:vAlign w:val="top"/>
          </w:tcPr>
          <w:p w14:paraId="1032AE2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1、基础性。通过劳动教育使学生具备基本的劳动处理能力，以适应未来的职业生活、家庭生活和社会生活。</w:t>
            </w:r>
          </w:p>
          <w:p w14:paraId="3C0C856C">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2、实践性。结合学校实际，创设足够的时间和空间，千方百计为学生创设劳动操作的条件，让学生在实践中掌握知识和技能。</w:t>
            </w:r>
          </w:p>
          <w:p w14:paraId="1645091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3、适应性。在实施劳动教育时，根据校情、学情选择合适的内容和形式，注意适应学生年龄、性别、个性差异等生理、心理特征，把握好劳动教育内容的可接受性，注意劳动强度和劳动时间的科学设定。</w:t>
            </w:r>
          </w:p>
          <w:p w14:paraId="13B9221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4、安全性。劳动课必须确保学生的安全。课程中穿插安全教育管理，引导学生树立劳动安全意识、自我保护意识。</w:t>
            </w:r>
          </w:p>
        </w:tc>
        <w:tc>
          <w:tcPr>
            <w:tcW w:w="1722" w:type="dxa"/>
            <w:noWrap w:val="0"/>
            <w:vAlign w:val="top"/>
          </w:tcPr>
          <w:p w14:paraId="275113CC">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以操作性学习为基本特征，着力帮助学生培养学生劳动情怀，树立正确的劳动价值观、提升劳动技能，通过在教学过程中融入劳动光荣等理念，培养学生吃苦耐劳的精神，增强学生为集体服务的社会责任感，从而提高大学生们的整体素质，让他们真正成为一名德智体美劳全面发展的合格人才。</w:t>
            </w:r>
          </w:p>
        </w:tc>
      </w:tr>
      <w:tr w14:paraId="0E85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6C9C9C38">
            <w:pPr>
              <w:jc w:val="center"/>
              <w:rPr>
                <w:b/>
              </w:rPr>
            </w:pPr>
            <w:r>
              <w:rPr>
                <w:rFonts w:hint="eastAsia"/>
                <w:b/>
              </w:rPr>
              <w:t>11</w:t>
            </w:r>
          </w:p>
        </w:tc>
        <w:tc>
          <w:tcPr>
            <w:tcW w:w="850" w:type="dxa"/>
            <w:noWrap w:val="0"/>
            <w:vAlign w:val="center"/>
          </w:tcPr>
          <w:p w14:paraId="4C25FCD7">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劳动教育Ⅱ</w:t>
            </w:r>
          </w:p>
        </w:tc>
        <w:tc>
          <w:tcPr>
            <w:tcW w:w="2362" w:type="dxa"/>
            <w:noWrap w:val="0"/>
            <w:vAlign w:val="top"/>
          </w:tcPr>
          <w:p w14:paraId="16BE973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1、培养学生的自我管理及劳动实践能力，促进学生形成鲜明的主体意识和积极的生活态度。</w:t>
            </w:r>
          </w:p>
          <w:p w14:paraId="21681DC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2、培养学生的创新精神，促进学生提高主动运用科学文化知识去解决实际问题，同时促进其对技术的理解、探究、反思与创造的能力。</w:t>
            </w:r>
          </w:p>
          <w:p w14:paraId="13E9E987">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3、培养学生的社会责任感，促进学生形成良好的劳动习惯，树立正确的劳动观和价值观。</w:t>
            </w:r>
          </w:p>
        </w:tc>
        <w:tc>
          <w:tcPr>
            <w:tcW w:w="2149" w:type="dxa"/>
            <w:noWrap w:val="0"/>
            <w:vAlign w:val="top"/>
          </w:tcPr>
          <w:p w14:paraId="2F792DB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包括但不限于社团工作、社区劳动、志愿服务、科学探索、实验实训场地周期性清扫、公益劳动服务等。</w:t>
            </w:r>
          </w:p>
        </w:tc>
        <w:tc>
          <w:tcPr>
            <w:tcW w:w="2273" w:type="dxa"/>
            <w:noWrap w:val="0"/>
            <w:vAlign w:val="top"/>
          </w:tcPr>
          <w:p w14:paraId="1D381C72">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1、建立长效工作机制和规范管理流程，明确“立德树人”根本任务，以高标准严要求实施开展劳动教育教学活动，全面提高劳动教育质量。</w:t>
            </w:r>
          </w:p>
          <w:p w14:paraId="672DF8E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2、组建劳动教育实施工作组，明确小组成员职责，对任务发布、资格审核、学生选领、结果考核、成绩登录等各环节，要形成详尽的计划方案，制订相应的实施计划，逐步落实。</w:t>
            </w:r>
          </w:p>
          <w:p w14:paraId="70DCA40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1722" w:type="dxa"/>
            <w:noWrap w:val="0"/>
            <w:vAlign w:val="top"/>
          </w:tcPr>
          <w:p w14:paraId="4F07412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以操作性学习为基本特征，着力帮助学生建立正确的劳动态度，让学生在“学中做”和“做中学”的劳动体验中，进一步培养良好的劳动意识、创新精神和社会责任感，逐步形成时代发展所需要的技术素养、技术能力，树立正确的世界观、价值观、人生观。</w:t>
            </w:r>
          </w:p>
        </w:tc>
      </w:tr>
      <w:tr w14:paraId="64FC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37AEF580">
            <w:pPr>
              <w:jc w:val="center"/>
              <w:rPr>
                <w:b/>
              </w:rPr>
            </w:pPr>
            <w:r>
              <w:rPr>
                <w:rFonts w:hint="eastAsia"/>
                <w:b/>
              </w:rPr>
              <w:t>12</w:t>
            </w:r>
          </w:p>
        </w:tc>
        <w:tc>
          <w:tcPr>
            <w:tcW w:w="850" w:type="dxa"/>
            <w:noWrap w:val="0"/>
            <w:vAlign w:val="center"/>
          </w:tcPr>
          <w:p w14:paraId="4CC95476">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大学英语Ⅰ</w:t>
            </w:r>
          </w:p>
        </w:tc>
        <w:tc>
          <w:tcPr>
            <w:tcW w:w="2362" w:type="dxa"/>
            <w:noWrap w:val="0"/>
            <w:vAlign w:val="center"/>
          </w:tcPr>
          <w:p w14:paraId="438324E6">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职场涉外沟通：能掌握高职课标基础模块水平一的英语基础知识和英语技能；能够运用英语就日常生活活动进行阐述、沟通和交流；夯实学生语言基础，提高听、说、读、写、译等应用技能。多元文化交流：能够掌握基本的跨文化知识，了解世界各地的基本文化概况，能用英语介绍中华文化，培养开放、包容的心态，提升跨文化交际能力。语言思维提升：理解英语与母语在表达习惯和语言结构上的基本差异，学习基本的逻辑思维方法，在语言习得中提升逻辑推理、判断与论证等思维能力。自主学习完善：树立正确的学习观，学会制定适合自己的学习目标和学习策略，学会自我监控学习过程，可以进行初步的学习效果评价，从而为未来的学习打下坚实的基础。</w:t>
            </w:r>
          </w:p>
        </w:tc>
        <w:tc>
          <w:tcPr>
            <w:tcW w:w="2149" w:type="dxa"/>
            <w:noWrap w:val="0"/>
            <w:vAlign w:val="top"/>
          </w:tcPr>
          <w:p w14:paraId="2229618A">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语言知识方面主要包括与大学校园生活，学习生活及日常生活相关的，如：互联网、旅游、运动、文化、文学和求职面试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p>
        </w:tc>
        <w:tc>
          <w:tcPr>
            <w:tcW w:w="2273" w:type="dxa"/>
            <w:noWrap w:val="0"/>
            <w:vAlign w:val="top"/>
          </w:tcPr>
          <w:p w14:paraId="40570523">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学生需要掌握</w:t>
            </w:r>
            <w:r>
              <w:rPr>
                <w:rFonts w:hint="default" w:ascii="Times New Roman" w:hAnsi="Times New Roman"/>
                <w:color w:val="auto"/>
                <w:sz w:val="18"/>
                <w:szCs w:val="18"/>
                <w:lang w:val="en-US" w:eastAsia="zh-CN"/>
              </w:rPr>
              <w:t>2300-2600</w:t>
            </w:r>
            <w:r>
              <w:rPr>
                <w:rFonts w:hint="eastAsia" w:ascii="Times New Roman" w:hAnsi="Times New Roman"/>
                <w:color w:val="auto"/>
                <w:sz w:val="18"/>
                <w:szCs w:val="18"/>
                <w:lang w:val="en-US" w:eastAsia="zh-CN"/>
              </w:rPr>
              <w:t>个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p w14:paraId="0D6DBDB2">
            <w:pPr>
              <w:snapToGrid w:val="0"/>
              <w:spacing w:line="288" w:lineRule="auto"/>
              <w:ind w:left="-53" w:leftChars="-25" w:right="-53" w:rightChars="-25"/>
              <w:jc w:val="left"/>
              <w:rPr>
                <w:rFonts w:hint="eastAsia" w:ascii="Times New Roman" w:hAnsi="Times New Roman"/>
                <w:color w:val="auto"/>
                <w:sz w:val="18"/>
                <w:szCs w:val="18"/>
                <w:lang w:val="en-US" w:eastAsia="zh-CN"/>
              </w:rPr>
            </w:pPr>
          </w:p>
        </w:tc>
        <w:tc>
          <w:tcPr>
            <w:tcW w:w="1722" w:type="dxa"/>
            <w:noWrap w:val="0"/>
            <w:vAlign w:val="top"/>
          </w:tcPr>
          <w:p w14:paraId="7B67A05C">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14:paraId="069F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4" w:hRule="atLeast"/>
          <w:jc w:val="center"/>
        </w:trPr>
        <w:tc>
          <w:tcPr>
            <w:tcW w:w="449" w:type="dxa"/>
            <w:noWrap w:val="0"/>
            <w:vAlign w:val="center"/>
          </w:tcPr>
          <w:p w14:paraId="503F6F44">
            <w:pPr>
              <w:jc w:val="center"/>
              <w:rPr>
                <w:b/>
              </w:rPr>
            </w:pPr>
            <w:r>
              <w:rPr>
                <w:rFonts w:hint="eastAsia"/>
                <w:b/>
              </w:rPr>
              <w:t>13</w:t>
            </w:r>
          </w:p>
        </w:tc>
        <w:tc>
          <w:tcPr>
            <w:tcW w:w="850" w:type="dxa"/>
            <w:noWrap w:val="0"/>
            <w:vAlign w:val="center"/>
          </w:tcPr>
          <w:p w14:paraId="7237B9BA">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大学英语Ⅱ</w:t>
            </w:r>
          </w:p>
        </w:tc>
        <w:tc>
          <w:tcPr>
            <w:tcW w:w="2362" w:type="dxa"/>
            <w:noWrap w:val="0"/>
            <w:vAlign w:val="top"/>
          </w:tcPr>
          <w:p w14:paraId="33403CE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职场涉外沟通：进一步扩大词汇量，提高语法水平，加深对语篇结构的理解，提升英语综合应用能力，特别是口头和书面表达能力。练习不同场景下的沟通策略，以提高信息的有效传达。多元文化交流：通过文化比较，加深对中华文化的理解，增强文化自信，学习跨文化沟通理论与技巧，提高跨文化沟通能力。语言思维提升：通过深入学习英语表达习惯、语法和词汇，研究语言与文化的深层次联系，理解不同文化背景下的语言使用差异，提高逻辑思维能力，包括分析、综合、比较和分类。自主学习完善：能制定明确的学习目标和进行有效的学习规划，</w:t>
            </w:r>
            <w:r>
              <w:rPr>
                <w:rFonts w:hint="default" w:ascii="Times New Roman" w:hAnsi="Times New Roman"/>
                <w:color w:val="auto"/>
                <w:sz w:val="18"/>
                <w:szCs w:val="18"/>
                <w:lang w:val="en-US" w:eastAsia="zh-CN"/>
              </w:rPr>
              <w:t>学习更</w:t>
            </w:r>
            <w:r>
              <w:rPr>
                <w:rFonts w:hint="eastAsia" w:ascii="Times New Roman" w:hAnsi="Times New Roman"/>
                <w:color w:val="auto"/>
                <w:sz w:val="18"/>
                <w:szCs w:val="18"/>
                <w:lang w:val="en-US" w:eastAsia="zh-CN"/>
              </w:rPr>
              <w:t>有效的</w:t>
            </w:r>
            <w:r>
              <w:rPr>
                <w:rFonts w:hint="default" w:ascii="Times New Roman" w:hAnsi="Times New Roman"/>
                <w:color w:val="auto"/>
                <w:sz w:val="18"/>
                <w:szCs w:val="18"/>
                <w:lang w:val="en-US" w:eastAsia="zh-CN"/>
              </w:rPr>
              <w:t>时间管理</w:t>
            </w:r>
            <w:r>
              <w:rPr>
                <w:rFonts w:hint="eastAsia" w:ascii="Times New Roman" w:hAnsi="Times New Roman"/>
                <w:color w:val="auto"/>
                <w:sz w:val="18"/>
                <w:szCs w:val="18"/>
                <w:lang w:val="en-US" w:eastAsia="zh-CN"/>
              </w:rPr>
              <w:t>，实</w:t>
            </w:r>
            <w:r>
              <w:rPr>
                <w:rFonts w:hint="default" w:ascii="Times New Roman" w:hAnsi="Times New Roman"/>
                <w:color w:val="auto"/>
                <w:sz w:val="18"/>
                <w:szCs w:val="18"/>
                <w:lang w:val="en-US" w:eastAsia="zh-CN"/>
              </w:rPr>
              <w:t>践更复杂的学习策略</w:t>
            </w:r>
            <w:r>
              <w:rPr>
                <w:rFonts w:hint="eastAsia" w:ascii="Times New Roman" w:hAnsi="Times New Roman"/>
                <w:color w:val="auto"/>
                <w:sz w:val="18"/>
                <w:szCs w:val="18"/>
                <w:lang w:val="en-US" w:eastAsia="zh-CN"/>
              </w:rPr>
              <w:t>，进一步提升自我监控学习能力。</w:t>
            </w:r>
          </w:p>
        </w:tc>
        <w:tc>
          <w:tcPr>
            <w:tcW w:w="2149" w:type="dxa"/>
            <w:noWrap w:val="0"/>
            <w:vAlign w:val="top"/>
          </w:tcPr>
          <w:p w14:paraId="342008C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语言知识方面主要包括人生面临的选择、与人相处、激励他人、成功和职业选择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p w14:paraId="6A517D5F">
            <w:pPr>
              <w:snapToGrid w:val="0"/>
              <w:spacing w:line="288" w:lineRule="auto"/>
              <w:ind w:left="-53" w:leftChars="-25" w:right="-53" w:rightChars="-25"/>
              <w:jc w:val="both"/>
              <w:rPr>
                <w:rFonts w:hint="eastAsia" w:ascii="Times New Roman" w:hAnsi="Times New Roman"/>
                <w:color w:val="auto"/>
                <w:sz w:val="18"/>
                <w:szCs w:val="18"/>
                <w:lang w:val="en-US" w:eastAsia="zh-CN"/>
              </w:rPr>
            </w:pPr>
          </w:p>
          <w:p w14:paraId="6B6AC853">
            <w:pPr>
              <w:snapToGrid w:val="0"/>
              <w:spacing w:line="288" w:lineRule="auto"/>
              <w:ind w:left="-53" w:leftChars="-25" w:right="-53" w:rightChars="-25"/>
              <w:jc w:val="both"/>
              <w:rPr>
                <w:rFonts w:hint="eastAsia" w:ascii="Times New Roman" w:hAnsi="Times New Roman"/>
                <w:color w:val="auto"/>
                <w:sz w:val="18"/>
                <w:szCs w:val="18"/>
                <w:lang w:val="en-US" w:eastAsia="zh-CN"/>
              </w:rPr>
            </w:pPr>
          </w:p>
          <w:p w14:paraId="717BD2C9">
            <w:pPr>
              <w:snapToGrid w:val="0"/>
              <w:spacing w:line="288" w:lineRule="auto"/>
              <w:ind w:left="-53" w:leftChars="-25" w:right="-53" w:rightChars="-25"/>
              <w:jc w:val="both"/>
              <w:rPr>
                <w:rFonts w:hint="eastAsia" w:ascii="Times New Roman" w:hAnsi="Times New Roman"/>
                <w:color w:val="auto"/>
                <w:sz w:val="18"/>
                <w:szCs w:val="18"/>
                <w:lang w:val="en-US" w:eastAsia="zh-CN"/>
              </w:rPr>
            </w:pPr>
          </w:p>
          <w:p w14:paraId="0CB02A04">
            <w:pPr>
              <w:snapToGrid w:val="0"/>
              <w:spacing w:line="288" w:lineRule="auto"/>
              <w:ind w:left="-53" w:leftChars="-25" w:right="-53" w:rightChars="-25"/>
              <w:jc w:val="both"/>
              <w:rPr>
                <w:rFonts w:hint="eastAsia" w:ascii="Times New Roman" w:hAnsi="Times New Roman"/>
                <w:color w:val="auto"/>
                <w:sz w:val="18"/>
                <w:szCs w:val="18"/>
                <w:lang w:val="en-US" w:eastAsia="zh-CN"/>
              </w:rPr>
            </w:pPr>
          </w:p>
          <w:p w14:paraId="1631976A">
            <w:pPr>
              <w:snapToGrid w:val="0"/>
              <w:spacing w:line="288" w:lineRule="auto"/>
              <w:ind w:left="-53" w:leftChars="-25" w:right="-53" w:rightChars="-25"/>
              <w:jc w:val="both"/>
              <w:rPr>
                <w:rFonts w:hint="eastAsia" w:ascii="Times New Roman" w:hAnsi="Times New Roman"/>
                <w:color w:val="auto"/>
                <w:sz w:val="18"/>
                <w:szCs w:val="18"/>
                <w:lang w:val="en-US" w:eastAsia="zh-CN"/>
              </w:rPr>
            </w:pPr>
          </w:p>
          <w:p w14:paraId="113D2192">
            <w:pPr>
              <w:snapToGrid w:val="0"/>
              <w:spacing w:line="288" w:lineRule="auto"/>
              <w:ind w:left="-53" w:leftChars="-25" w:right="-53" w:rightChars="-25"/>
              <w:jc w:val="both"/>
              <w:rPr>
                <w:rFonts w:hint="eastAsia" w:ascii="Times New Roman" w:hAnsi="Times New Roman"/>
                <w:color w:val="auto"/>
                <w:sz w:val="18"/>
                <w:szCs w:val="18"/>
                <w:lang w:val="en-US" w:eastAsia="zh-CN"/>
              </w:rPr>
            </w:pPr>
          </w:p>
          <w:p w14:paraId="018A36BC">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2273" w:type="dxa"/>
            <w:noWrap w:val="0"/>
            <w:vAlign w:val="top"/>
          </w:tcPr>
          <w:p w14:paraId="29043D83">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认知</w:t>
            </w:r>
            <w:r>
              <w:rPr>
                <w:rFonts w:hint="default" w:ascii="Times New Roman" w:hAnsi="Times New Roman"/>
                <w:color w:val="auto"/>
                <w:sz w:val="18"/>
                <w:szCs w:val="18"/>
                <w:lang w:val="en-US" w:eastAsia="zh-CN"/>
              </w:rPr>
              <w:t>3000</w:t>
            </w:r>
            <w:r>
              <w:rPr>
                <w:rFonts w:hint="eastAsia" w:ascii="Times New Roman" w:hAnsi="Times New Roman"/>
                <w:color w:val="auto"/>
                <w:sz w:val="18"/>
                <w:szCs w:val="18"/>
                <w:lang w:val="en-US" w:eastAsia="zh-CN"/>
              </w:rPr>
              <w:t>个英语单词以及由这些词构成的常用词组，对其中2</w:t>
            </w:r>
            <w:r>
              <w:rPr>
                <w:rFonts w:hint="default" w:ascii="Times New Roman" w:hAnsi="Times New Roman"/>
                <w:color w:val="auto"/>
                <w:sz w:val="18"/>
                <w:szCs w:val="18"/>
                <w:lang w:val="en-US" w:eastAsia="zh-CN"/>
              </w:rPr>
              <w:t>3</w:t>
            </w:r>
            <w:r>
              <w:rPr>
                <w:rFonts w:hint="eastAsia" w:ascii="Times New Roman" w:hAnsi="Times New Roman"/>
                <w:color w:val="auto"/>
                <w:sz w:val="18"/>
                <w:szCs w:val="18"/>
                <w:lang w:val="en-US" w:eastAsia="zh-CN"/>
              </w:rPr>
              <w:t>00个左右的单词为基础词汇，能正确拼写，英汉互译；掌握基本的英语语法规则，在听、说、读、写、译中能正确运用所学语法知识；能听懂日常和涉外业务活动中发音清楚、语速适中（每分钟120词左右）的英语对话和不太复杂的陈述；能用英语进行一般的日常交际，并能在涉外业务活动中进行简单的交流；能阅读中等难度的一般题材的简短英文资料；能借助词典将中等难度的一般题材的文字材料和对外交往中的一般文字材料译成汉语。</w:t>
            </w:r>
          </w:p>
        </w:tc>
        <w:tc>
          <w:tcPr>
            <w:tcW w:w="1722" w:type="dxa"/>
            <w:noWrap w:val="0"/>
            <w:vAlign w:val="top"/>
          </w:tcPr>
          <w:p w14:paraId="097A9DEC">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14:paraId="467D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780B375A">
            <w:pPr>
              <w:jc w:val="center"/>
              <w:rPr>
                <w:b/>
              </w:rPr>
            </w:pPr>
            <w:r>
              <w:rPr>
                <w:rFonts w:hint="eastAsia"/>
                <w:b/>
              </w:rPr>
              <w:t>14</w:t>
            </w:r>
          </w:p>
        </w:tc>
        <w:tc>
          <w:tcPr>
            <w:tcW w:w="850" w:type="dxa"/>
            <w:noWrap w:val="0"/>
            <w:vAlign w:val="center"/>
          </w:tcPr>
          <w:p w14:paraId="57EFC3FB">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大学英语Ⅲ</w:t>
            </w:r>
          </w:p>
        </w:tc>
        <w:tc>
          <w:tcPr>
            <w:tcW w:w="2362" w:type="dxa"/>
            <w:noWrap w:val="0"/>
            <w:vAlign w:val="top"/>
          </w:tcPr>
          <w:p w14:paraId="4C65A2FC">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职场涉外沟通：掌握综合英语口语知识，并将知识内化为口语表达能力，从而达到从课堂到实际应用的过渡；能够自如地在多种职场场景中使用英语进行有效沟通，即根据不同的语境选用恰当的沟通方式和策略，高效完成职场任务。多元文化交流：进一步强化跨文化交流技巧，能在多元文化背景下表达观点，能有效完成跨文化沟通任务；深入了解中华文化内涵，用英语向世界讲好中国故事，传播中国文化。语言思维提升：语言和文化的进一步比较学习中运用逻辑、思辨提升创新水平，培养尊重事实、客观判断和公正评价的思维品格。自主学习完善：</w:t>
            </w:r>
            <w:r>
              <w:rPr>
                <w:rFonts w:hint="default" w:ascii="Times New Roman" w:hAnsi="Times New Roman"/>
                <w:color w:val="auto"/>
                <w:sz w:val="18"/>
                <w:szCs w:val="18"/>
                <w:lang w:val="en-US" w:eastAsia="zh-CN"/>
              </w:rPr>
              <w:t>学会如何根据个人升学、就业等实际需要，采取更为有效的学习方式</w:t>
            </w:r>
            <w:r>
              <w:rPr>
                <w:rFonts w:hint="eastAsia" w:ascii="Times New Roman" w:hAnsi="Times New Roman"/>
                <w:color w:val="auto"/>
                <w:sz w:val="18"/>
                <w:szCs w:val="18"/>
                <w:lang w:val="en-US" w:eastAsia="zh-CN"/>
              </w:rPr>
              <w:t>、</w:t>
            </w:r>
            <w:r>
              <w:rPr>
                <w:rFonts w:hint="default" w:ascii="Times New Roman" w:hAnsi="Times New Roman"/>
                <w:color w:val="auto"/>
                <w:sz w:val="18"/>
                <w:szCs w:val="18"/>
                <w:lang w:val="en-US" w:eastAsia="zh-CN"/>
              </w:rPr>
              <w:t>方法，学习如何自我反思</w:t>
            </w:r>
            <w:r>
              <w:rPr>
                <w:rFonts w:hint="eastAsia" w:ascii="Times New Roman" w:hAnsi="Times New Roman"/>
                <w:color w:val="auto"/>
                <w:sz w:val="18"/>
                <w:szCs w:val="18"/>
                <w:lang w:val="en-US" w:eastAsia="zh-CN"/>
              </w:rPr>
              <w:t>、</w:t>
            </w:r>
            <w:r>
              <w:rPr>
                <w:rFonts w:hint="default" w:ascii="Times New Roman" w:hAnsi="Times New Roman"/>
                <w:color w:val="auto"/>
                <w:sz w:val="18"/>
                <w:szCs w:val="18"/>
                <w:lang w:val="en-US" w:eastAsia="zh-CN"/>
              </w:rPr>
              <w:t>调整学习计划，从而成为一名真正意义上的终身学习者。</w:t>
            </w:r>
          </w:p>
        </w:tc>
        <w:tc>
          <w:tcPr>
            <w:tcW w:w="2149" w:type="dxa"/>
            <w:noWrap w:val="0"/>
            <w:vAlign w:val="top"/>
          </w:tcPr>
          <w:p w14:paraId="4CFE7FCD">
            <w:pPr>
              <w:snapToGrid w:val="0"/>
              <w:spacing w:line="288" w:lineRule="auto"/>
              <w:ind w:left="-53" w:leftChars="-25" w:right="-53" w:rightChars="-25"/>
              <w:jc w:val="left"/>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教学内容涵盖不同职业涉外工作中共性的典型英语交际任务及以职场英语为核心内容，以典型工作活动中需要的英语知识和技能为线索组织教学内容，从而培养学生在职场中的英语应用能力。话题涵盖公司结构、求职面试、会议安排、顾客接送，产品介绍和展示等。在语法知识方面，学生能注重语篇中用于特定目的的词汇，能选用恰当的句式结构等。具体语法点包括虚拟语气，情态动词的复杂用法，长难句，复合句等。口语表达内容涉及演讲、发言、非专业的讲座、新闻报道等；书面表达涉及短文写作和应用文，如会议纪要、产品介绍等。</w:t>
            </w:r>
          </w:p>
          <w:p w14:paraId="792F45A1">
            <w:pPr>
              <w:snapToGrid w:val="0"/>
              <w:spacing w:line="288" w:lineRule="auto"/>
              <w:ind w:left="-53" w:leftChars="-25" w:right="-53" w:rightChars="-25"/>
              <w:jc w:val="left"/>
              <w:rPr>
                <w:rFonts w:hint="eastAsia" w:ascii="Times New Roman" w:hAnsi="Times New Roman"/>
                <w:color w:val="auto"/>
                <w:sz w:val="18"/>
                <w:szCs w:val="18"/>
                <w:lang w:val="en-US" w:eastAsia="zh-CN"/>
              </w:rPr>
            </w:pPr>
          </w:p>
          <w:p w14:paraId="406DB653">
            <w:pPr>
              <w:snapToGrid w:val="0"/>
              <w:spacing w:line="288" w:lineRule="auto"/>
              <w:ind w:left="-53" w:leftChars="-25" w:right="-53" w:rightChars="-25"/>
              <w:jc w:val="left"/>
              <w:rPr>
                <w:rFonts w:hint="eastAsia" w:ascii="Times New Roman" w:hAnsi="Times New Roman"/>
                <w:color w:val="auto"/>
                <w:sz w:val="18"/>
                <w:szCs w:val="18"/>
                <w:lang w:val="en-US" w:eastAsia="zh-CN"/>
              </w:rPr>
            </w:pPr>
          </w:p>
        </w:tc>
        <w:tc>
          <w:tcPr>
            <w:tcW w:w="2273" w:type="dxa"/>
            <w:noWrap w:val="0"/>
            <w:vAlign w:val="top"/>
          </w:tcPr>
          <w:p w14:paraId="46468EE6">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词汇知识方面，学生能识别近义词的意义差异，能运用较复杂的词语描述较复杂的事物、行为、特征和概念等，能使用词语讨论相关话题。听力理解方面，学生能听懂日常和涉外业务活动中使用的结构简单、发音清楚、语速适中的英语对话和陈述。口语表达中，学生能在职场中就相关话题与他人进行语言交流，表达准确、连贯、流畅。阅读能力方面，学生能理解、读懂、看懂职场中的书面和视频英文材料，能校准确的提取信息、概况主旨要义。写作方面，能就一般性题材，在30分钟内写出120词左右的命题作文。</w:t>
            </w:r>
          </w:p>
          <w:p w14:paraId="1EAC6A47">
            <w:pPr>
              <w:snapToGrid w:val="0"/>
              <w:spacing w:line="288" w:lineRule="auto"/>
              <w:ind w:left="-53" w:leftChars="-25" w:right="-53" w:rightChars="-25"/>
              <w:jc w:val="left"/>
              <w:rPr>
                <w:rFonts w:hint="eastAsia" w:ascii="Times New Roman" w:hAnsi="Times New Roman"/>
                <w:color w:val="auto"/>
                <w:sz w:val="18"/>
                <w:szCs w:val="18"/>
                <w:lang w:val="en-US" w:eastAsia="zh-CN"/>
              </w:rPr>
            </w:pPr>
          </w:p>
        </w:tc>
        <w:tc>
          <w:tcPr>
            <w:tcW w:w="1722" w:type="dxa"/>
            <w:noWrap w:val="0"/>
            <w:vAlign w:val="top"/>
          </w:tcPr>
          <w:p w14:paraId="36BFBEDD">
            <w:pPr>
              <w:snapToGrid w:val="0"/>
              <w:spacing w:line="288" w:lineRule="auto"/>
              <w:ind w:left="-53" w:leftChars="-25" w:right="-53" w:rightChars="-25"/>
              <w:jc w:val="left"/>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在讨论中西方文化内容时，融入中华优秀传统文化与价值观念的探讨，有助于学生建立正确的世界观、人生观和价值观。例如，通过探讨中华文化中的忠孝仁爱等价值观，学生们能够更深刻地理解这些价值观对个人品德和社会和谐的重要性，也增强了他们对中华文化的自豪感和自信心。</w:t>
            </w:r>
          </w:p>
        </w:tc>
      </w:tr>
      <w:tr w14:paraId="25C1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2" w:hRule="atLeast"/>
          <w:jc w:val="center"/>
        </w:trPr>
        <w:tc>
          <w:tcPr>
            <w:tcW w:w="449" w:type="dxa"/>
            <w:noWrap w:val="0"/>
            <w:vAlign w:val="center"/>
          </w:tcPr>
          <w:p w14:paraId="108ADF11">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b/>
                <w:lang w:val="en-US" w:eastAsia="zh-CN"/>
              </w:rPr>
              <w:t>15</w:t>
            </w:r>
          </w:p>
        </w:tc>
        <w:tc>
          <w:tcPr>
            <w:tcW w:w="850" w:type="dxa"/>
            <w:noWrap w:val="0"/>
            <w:vAlign w:val="center"/>
          </w:tcPr>
          <w:p w14:paraId="5F270F4A">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体育Ⅰ、Ⅲ</w:t>
            </w:r>
          </w:p>
        </w:tc>
        <w:tc>
          <w:tcPr>
            <w:tcW w:w="2362" w:type="dxa"/>
            <w:noWrap w:val="0"/>
            <w:vAlign w:val="top"/>
          </w:tcPr>
          <w:p w14:paraId="4AEF885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1.运动认知与技能领域</w:t>
            </w:r>
          </w:p>
          <w:p w14:paraId="3F4CC81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2.运动参与领域</w:t>
            </w:r>
          </w:p>
          <w:p w14:paraId="77C31A4B">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3.身体健康领域</w:t>
            </w:r>
          </w:p>
          <w:p w14:paraId="4FBC025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4.心理健康与社会适应领域</w:t>
            </w:r>
          </w:p>
          <w:p w14:paraId="4CD4ADFE">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2149" w:type="dxa"/>
            <w:noWrap w:val="0"/>
            <w:vAlign w:val="top"/>
          </w:tcPr>
          <w:p w14:paraId="57C2487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1.《国家学生体质健康标准》</w:t>
            </w:r>
          </w:p>
          <w:p w14:paraId="0BB1199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水平一</w:t>
            </w:r>
          </w:p>
          <w:p w14:paraId="5987EBD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足球、篮球、排球、太极拳、拳击、羽毛球、乒乓球、网球、健美操、瑜伽、体育舞蹈、木兰拳、动感单车。</w:t>
            </w:r>
          </w:p>
          <w:p w14:paraId="4E5CC1C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3.针对伤、病、残等学生，开设体育保健课。</w:t>
            </w:r>
          </w:p>
        </w:tc>
        <w:tc>
          <w:tcPr>
            <w:tcW w:w="2273" w:type="dxa"/>
            <w:noWrap w:val="0"/>
            <w:vAlign w:val="top"/>
          </w:tcPr>
          <w:p w14:paraId="1BFE0B87">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1.学习目标明确。既要体现全面育人，又要根据项目和环节特点有所侧重。</w:t>
            </w:r>
          </w:p>
          <w:p w14:paraId="7D2F0C1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2.教学内容选择依循“目标引领内容”的思路。</w:t>
            </w:r>
          </w:p>
          <w:p w14:paraId="3BB7884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3.教学方法选择和教学手段的应用。教师应根据教学内容特点和教学目标、学生特点等选择合适的教学方法。</w:t>
            </w:r>
          </w:p>
          <w:p w14:paraId="188892F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4.教学组织形式的选择，要树立大课程观。</w:t>
            </w:r>
          </w:p>
          <w:p w14:paraId="57F5EC4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5.评价考核。包括对学生的体育知识、运动技能、体能、以及情感态度的综合评价。</w:t>
            </w:r>
          </w:p>
        </w:tc>
        <w:tc>
          <w:tcPr>
            <w:tcW w:w="1722" w:type="dxa"/>
            <w:noWrap w:val="0"/>
            <w:vAlign w:val="top"/>
          </w:tcPr>
          <w:p w14:paraId="50A2E53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41CF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3367B926">
            <w:pPr>
              <w:jc w:val="center"/>
              <w:rPr>
                <w:b/>
              </w:rPr>
            </w:pPr>
            <w:r>
              <w:rPr>
                <w:rFonts w:hint="eastAsia"/>
                <w:b/>
              </w:rPr>
              <w:t>16</w:t>
            </w:r>
          </w:p>
        </w:tc>
        <w:tc>
          <w:tcPr>
            <w:tcW w:w="850" w:type="dxa"/>
            <w:noWrap w:val="0"/>
            <w:vAlign w:val="center"/>
          </w:tcPr>
          <w:p w14:paraId="6D0E3A03">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体育Ⅱ、Ⅳ</w:t>
            </w:r>
          </w:p>
        </w:tc>
        <w:tc>
          <w:tcPr>
            <w:tcW w:w="2362" w:type="dxa"/>
            <w:noWrap w:val="0"/>
            <w:vAlign w:val="top"/>
          </w:tcPr>
          <w:p w14:paraId="71C75D07">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1.运动认知与技能领域</w:t>
            </w:r>
          </w:p>
          <w:p w14:paraId="417E86F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2.运动参与领域</w:t>
            </w:r>
          </w:p>
          <w:p w14:paraId="4ABFDAE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3.身体健康领域</w:t>
            </w:r>
          </w:p>
          <w:p w14:paraId="1AEF9A8C">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4.心理健康与社会适应领域</w:t>
            </w:r>
          </w:p>
          <w:p w14:paraId="5AB0C86B">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2149" w:type="dxa"/>
            <w:noWrap w:val="0"/>
            <w:vAlign w:val="top"/>
          </w:tcPr>
          <w:p w14:paraId="713B308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1.水平二</w:t>
            </w:r>
          </w:p>
          <w:p w14:paraId="1CC309BB">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足球、篮球、排球、太极拳、拳击、羽毛球、乒乓球、网球、健美操、瑜伽、体育舞蹈、木兰扇、动感单车。</w:t>
            </w:r>
          </w:p>
          <w:p w14:paraId="795200F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2.针对伤、病、残等学生，开设体育保健课。</w:t>
            </w:r>
          </w:p>
        </w:tc>
        <w:tc>
          <w:tcPr>
            <w:tcW w:w="2273" w:type="dxa"/>
            <w:noWrap w:val="0"/>
            <w:vAlign w:val="top"/>
          </w:tcPr>
          <w:p w14:paraId="46B283EC">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1.学习目标明确。既要体现全面育人，又要根据项目和环节特点有所侧重。</w:t>
            </w:r>
          </w:p>
          <w:p w14:paraId="1F4E6DF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2.教学内容选择依循“目标引领内容”的思路。</w:t>
            </w:r>
          </w:p>
          <w:p w14:paraId="44014013">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3.教学方法选择和教学手段的应用。教师应根据教学内容特点和教学目标、学生特点等选择合适的教学方法。</w:t>
            </w:r>
          </w:p>
          <w:p w14:paraId="7B18FB8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4.教学组织形式的选择，要树立大课程观。</w:t>
            </w:r>
          </w:p>
          <w:p w14:paraId="130C8ED3">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5.评价考核。包括对学生的体育知识、运动技能、体能、以及情感态度的综合评价。</w:t>
            </w:r>
          </w:p>
        </w:tc>
        <w:tc>
          <w:tcPr>
            <w:tcW w:w="1722" w:type="dxa"/>
            <w:noWrap w:val="0"/>
            <w:vAlign w:val="top"/>
          </w:tcPr>
          <w:p w14:paraId="572D2DB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5C29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1C6DFE4A">
            <w:pPr>
              <w:jc w:val="center"/>
              <w:rPr>
                <w:rFonts w:hint="eastAsia"/>
                <w:b/>
              </w:rPr>
            </w:pPr>
            <w:r>
              <w:rPr>
                <w:rFonts w:hint="eastAsia"/>
                <w:b/>
              </w:rPr>
              <w:t>17</w:t>
            </w:r>
          </w:p>
        </w:tc>
        <w:tc>
          <w:tcPr>
            <w:tcW w:w="850" w:type="dxa"/>
            <w:noWrap w:val="0"/>
            <w:vAlign w:val="center"/>
          </w:tcPr>
          <w:p w14:paraId="4BE7522B">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军事理论</w:t>
            </w:r>
          </w:p>
        </w:tc>
        <w:tc>
          <w:tcPr>
            <w:tcW w:w="2362" w:type="dxa"/>
            <w:noWrap w:val="0"/>
            <w:vAlign w:val="top"/>
          </w:tcPr>
          <w:p w14:paraId="738119C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以国防教育为主线，通过课程教学，使大学生掌握基本的军事理论，达到增强国防观念和国家安全意识，促进大学生综合素质的提高，为中国人民解放军训练后备兵员和培养预备役军官打下坚实的基础的目标。</w:t>
            </w:r>
          </w:p>
        </w:tc>
        <w:tc>
          <w:tcPr>
            <w:tcW w:w="2149" w:type="dxa"/>
            <w:noWrap w:val="0"/>
            <w:vAlign w:val="top"/>
          </w:tcPr>
          <w:p w14:paraId="043F9116">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中国国防的历史与启示；中国的武装力量与先进的武器装备；总体国家安全观；当前我国地缘安全面临的主要挑战与新型国家安全；古代军事思想。</w:t>
            </w:r>
          </w:p>
        </w:tc>
        <w:tc>
          <w:tcPr>
            <w:tcW w:w="2273" w:type="dxa"/>
            <w:noWrap w:val="0"/>
            <w:vAlign w:val="top"/>
          </w:tcPr>
          <w:p w14:paraId="76B2F7B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1、进行国防知识教育，增强学生的国防观念。</w:t>
            </w:r>
          </w:p>
          <w:p w14:paraId="781D8D8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2、进行军事思想与军事形势教育，提高学生认识分析形势的能力。</w:t>
            </w:r>
          </w:p>
          <w:p w14:paraId="223C14A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3、进行高技术及高技术战争教育，增强学生科学意识与国家安全意识。</w:t>
            </w:r>
          </w:p>
        </w:tc>
        <w:tc>
          <w:tcPr>
            <w:tcW w:w="1722" w:type="dxa"/>
            <w:noWrap w:val="0"/>
            <w:vAlign w:val="top"/>
          </w:tcPr>
          <w:p w14:paraId="42C3CDC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是我校学生的一门必修课。课程以马克思列宁主义、毛泽东思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14:paraId="29AC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7168C68A">
            <w:pPr>
              <w:jc w:val="center"/>
              <w:rPr>
                <w:b/>
              </w:rPr>
            </w:pPr>
            <w:r>
              <w:rPr>
                <w:rFonts w:hint="eastAsia"/>
                <w:b/>
              </w:rPr>
              <w:t>18</w:t>
            </w:r>
          </w:p>
        </w:tc>
        <w:tc>
          <w:tcPr>
            <w:tcW w:w="850" w:type="dxa"/>
            <w:noWrap w:val="0"/>
            <w:vAlign w:val="center"/>
          </w:tcPr>
          <w:p w14:paraId="705EC5A1">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军事技能</w:t>
            </w:r>
          </w:p>
        </w:tc>
        <w:tc>
          <w:tcPr>
            <w:tcW w:w="2362" w:type="dxa"/>
            <w:noWrap w:val="0"/>
            <w:vAlign w:val="top"/>
          </w:tcPr>
          <w:p w14:paraId="39EEBD9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通过本课程的教学，让学生了解掌握军事基础知识和基本军事技能，培养学生良好的组织纪律性和勇敢顽强、吃苦耐劳的坚强毅力，以及团结友爱、互帮互助的集体主义精神，增强国防观念、国家安全意识和忧患危机意识，弘扬爱国主义精神、传承红色基因、提高学生综合国防素质，为实施军民融合发展战略和建设国防后备力量服务。</w:t>
            </w:r>
          </w:p>
        </w:tc>
        <w:tc>
          <w:tcPr>
            <w:tcW w:w="2149" w:type="dxa"/>
            <w:noWrap w:val="0"/>
            <w:vAlign w:val="top"/>
          </w:tcPr>
          <w:p w14:paraId="4DC10AB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共同条令教育；分队的队列动作；现地教学；轻武器射击（模拟）；格斗基础；战场医疗救护；核生化防护；战备规定；紧急集合；行军拉练。</w:t>
            </w:r>
          </w:p>
        </w:tc>
        <w:tc>
          <w:tcPr>
            <w:tcW w:w="2273" w:type="dxa"/>
            <w:noWrap w:val="0"/>
            <w:vAlign w:val="top"/>
          </w:tcPr>
          <w:p w14:paraId="1DBBBF05">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1、了解中国人民解放军三大条令的主要内容，掌握队列动作的基本要领，养成良好的军事素养，增强组织纪律观念，培养学生令行禁止、团结奋进、顽强拼搏的过硬作风。</w:t>
            </w:r>
          </w:p>
          <w:p w14:paraId="661C9ABE">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2、了解轻武器的战斗性能，掌握射击动作要领，进行体会射击；学会单兵战术基础动作，了解战斗班组攻防的基本动作和战术原则，培养学生良好的战斗素养。</w:t>
            </w:r>
          </w:p>
          <w:p w14:paraId="51E7FFEB">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3、了解格斗、防护的基本知识，熟悉卫生、救护基本要领，掌握战场自救互救的技能，提高学生安全防护能力。</w:t>
            </w:r>
          </w:p>
          <w:p w14:paraId="65BC116B">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4、了解战备规定、紧急集合、徒步行军、野外生存基本要求、方法和注意事项，学会识图用图、电磁频谱监测的基本技能，培养分析判断和应急处置能力，全面提升综合军事素质。</w:t>
            </w:r>
          </w:p>
        </w:tc>
        <w:tc>
          <w:tcPr>
            <w:tcW w:w="1722" w:type="dxa"/>
            <w:noWrap w:val="0"/>
            <w:vAlign w:val="top"/>
          </w:tcPr>
          <w:p w14:paraId="61E1C03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军训作为大学生入校后的第一堂必修课，其内容包括了以增强国防意识、激发爱国热情、改善知识结构为主要目的军事理论学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知识领域，而且能锻造顽强的毅力与坚定的信念，激发每个大学生对人生价值的重新思考。</w:t>
            </w:r>
          </w:p>
        </w:tc>
      </w:tr>
      <w:tr w14:paraId="394B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3F8D88CD">
            <w:pPr>
              <w:jc w:val="center"/>
              <w:rPr>
                <w:b/>
              </w:rPr>
            </w:pPr>
            <w:r>
              <w:rPr>
                <w:rFonts w:hint="eastAsia"/>
                <w:b/>
              </w:rPr>
              <w:t>19</w:t>
            </w:r>
          </w:p>
        </w:tc>
        <w:tc>
          <w:tcPr>
            <w:tcW w:w="850" w:type="dxa"/>
            <w:noWrap w:val="0"/>
            <w:vAlign w:val="center"/>
          </w:tcPr>
          <w:p w14:paraId="3DC56FC7">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人工智能概论</w:t>
            </w:r>
          </w:p>
        </w:tc>
        <w:tc>
          <w:tcPr>
            <w:tcW w:w="2362" w:type="dxa"/>
            <w:noWrap w:val="0"/>
            <w:vAlign w:val="top"/>
          </w:tcPr>
          <w:p w14:paraId="3295566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w:t>
            </w:r>
          </w:p>
        </w:tc>
        <w:tc>
          <w:tcPr>
            <w:tcW w:w="2149" w:type="dxa"/>
            <w:noWrap w:val="0"/>
            <w:vAlign w:val="top"/>
          </w:tcPr>
          <w:p w14:paraId="3D39C51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业）机器人、机器翻译等；最后对当前人工智能最热门的研究和应用领域，如计算智能等技术进行讨论。</w:t>
            </w:r>
          </w:p>
        </w:tc>
        <w:tc>
          <w:tcPr>
            <w:tcW w:w="2273" w:type="dxa"/>
            <w:noWrap w:val="0"/>
            <w:vAlign w:val="top"/>
          </w:tcPr>
          <w:p w14:paraId="23D9414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人工智能是一门交叉性较强的学科，具有理论性强、涉及面广、知识点多、内容抽象等特点。因此结合人工智能发展趋势和专业应用领域的需要，课程要求有：</w:t>
            </w:r>
          </w:p>
          <w:p w14:paraId="76956DE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1、注重人工智能技术与专业应用相结合尽量介绍与生活或专业应用相关的趣味性较强的案例，建立起与教材知识点清晰的内在联系，既锻炼学生的逻辑思维能力，亦能促进学习兴趣的提高。</w:t>
            </w:r>
          </w:p>
          <w:p w14:paraId="1B65645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2、充分利用现有网上开源的人工智能演示平台，帮助学生理解人工智能基本原理和概念。</w:t>
            </w:r>
          </w:p>
          <w:p w14:paraId="329DAFB7">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3、充分运用线上线下混合式教学模式，将学生视为课程教学的主体，开展自主、合作、探究式学习活动。</w:t>
            </w:r>
          </w:p>
        </w:tc>
        <w:tc>
          <w:tcPr>
            <w:tcW w:w="1722" w:type="dxa"/>
            <w:noWrap w:val="0"/>
            <w:vAlign w:val="top"/>
          </w:tcPr>
          <w:p w14:paraId="355D2AA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使学生能够正确看待计算机技术的发展，促使学生能够权衡人工智能的利弊，合理平衡AI与人类工作矛盾，了解人工智能对人类的威胁，掌握防范这些威胁的方法。</w:t>
            </w:r>
          </w:p>
        </w:tc>
      </w:tr>
      <w:tr w14:paraId="359F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5ECE6458">
            <w:pPr>
              <w:jc w:val="center"/>
              <w:rPr>
                <w:rFonts w:hint="default" w:eastAsia="宋体"/>
                <w:b/>
                <w:lang w:val="en-US" w:eastAsia="zh-CN"/>
              </w:rPr>
            </w:pPr>
            <w:r>
              <w:rPr>
                <w:rFonts w:hint="eastAsia"/>
                <w:b/>
                <w:lang w:val="en-US" w:eastAsia="zh-CN"/>
              </w:rPr>
              <w:t>20</w:t>
            </w:r>
          </w:p>
        </w:tc>
        <w:tc>
          <w:tcPr>
            <w:tcW w:w="850" w:type="dxa"/>
            <w:noWrap w:val="0"/>
            <w:vAlign w:val="center"/>
          </w:tcPr>
          <w:p w14:paraId="73FC4BE2">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心理健康教育</w:t>
            </w:r>
          </w:p>
          <w:p w14:paraId="1B4FA9F2">
            <w:pPr>
              <w:snapToGrid w:val="0"/>
              <w:spacing w:line="288" w:lineRule="auto"/>
              <w:ind w:left="-53" w:leftChars="-25" w:right="-53" w:rightChars="-25"/>
              <w:jc w:val="center"/>
              <w:rPr>
                <w:rFonts w:hint="eastAsia" w:ascii="Times New Roman" w:hAnsi="Times New Roman"/>
                <w:color w:val="auto"/>
                <w:sz w:val="18"/>
                <w:szCs w:val="18"/>
                <w:lang w:val="en-US" w:eastAsia="zh-CN"/>
              </w:rPr>
            </w:pPr>
          </w:p>
          <w:p w14:paraId="0A082C36">
            <w:pPr>
              <w:snapToGrid w:val="0"/>
              <w:spacing w:line="288" w:lineRule="auto"/>
              <w:ind w:left="-53" w:leftChars="-25" w:right="-53" w:rightChars="-25"/>
              <w:jc w:val="center"/>
              <w:rPr>
                <w:rFonts w:hint="eastAsia" w:ascii="Times New Roman" w:hAnsi="Times New Roman"/>
                <w:color w:val="auto"/>
                <w:sz w:val="18"/>
                <w:szCs w:val="18"/>
                <w:lang w:val="en-US" w:eastAsia="zh-CN"/>
              </w:rPr>
            </w:pPr>
          </w:p>
        </w:tc>
        <w:tc>
          <w:tcPr>
            <w:tcW w:w="2362" w:type="dxa"/>
            <w:noWrap w:val="0"/>
            <w:vAlign w:val="top"/>
          </w:tcPr>
          <w:p w14:paraId="083442C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心理健康教育课程面向大一学生开设。通过教学，使学生在知识、技能和自我认知三个层面实现以下目标：知识层面，使学生了解心理学的有关基本理论，明确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2149" w:type="dxa"/>
            <w:noWrap w:val="0"/>
            <w:vAlign w:val="top"/>
          </w:tcPr>
          <w:p w14:paraId="25EBF824">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健康与心理健康；</w:t>
            </w:r>
          </w:p>
          <w:p w14:paraId="18A6DEF0">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规划大学生活；</w:t>
            </w:r>
          </w:p>
          <w:p w14:paraId="319D04A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大学生自我意识；</w:t>
            </w:r>
          </w:p>
          <w:p w14:paraId="09428678">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健全人格塑造；</w:t>
            </w:r>
          </w:p>
          <w:p w14:paraId="64336737">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情绪管理；</w:t>
            </w:r>
          </w:p>
          <w:p w14:paraId="4AE002D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大学生人际交往；</w:t>
            </w:r>
          </w:p>
          <w:p w14:paraId="1948B2F2">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挫折及应对；</w:t>
            </w:r>
          </w:p>
          <w:p w14:paraId="017AF5FA">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恋爱与性心理；</w:t>
            </w:r>
          </w:p>
          <w:p w14:paraId="2B1C9196">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2273" w:type="dxa"/>
            <w:noWrap w:val="0"/>
            <w:vAlign w:val="top"/>
          </w:tcPr>
          <w:p w14:paraId="7DF14E1F">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课程依据大学生生理、心理发展特点，通过理论讲授、心理体验感悟、认知行为训练等教学、实践环节实施，由课堂讲授和课后实践训练两部分组成。</w:t>
            </w:r>
          </w:p>
          <w:p w14:paraId="458946C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施教时体现“教师主导”“学生主体”的教学理念，充分调动学生参与的积极性，开展课堂互动活动，避免单向的理论灌输和知识传授，充分发挥本课程教学在培养与提高学生心理素质的功能。</w:t>
            </w:r>
          </w:p>
          <w:p w14:paraId="1BEEC6FC">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明确学习目标与要求，利用教学资源课前自学；课堂中认真听课，积极参与，真诚分享；认真参加课后实践活动，在团体互动中获得积极心理体验，并外化为行为的正向改变。</w:t>
            </w:r>
          </w:p>
        </w:tc>
        <w:tc>
          <w:tcPr>
            <w:tcW w:w="1722" w:type="dxa"/>
            <w:noWrap w:val="0"/>
            <w:vAlign w:val="top"/>
          </w:tcPr>
          <w:p w14:paraId="26B10960">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就教学内容而言，挖掘心理健康课程中的思政元素，如规划大学生活部分引导学生树立人生理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w:t>
            </w:r>
          </w:p>
          <w:p w14:paraId="2295D7C9">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就教学实施而言，在教学过程中的互动环节，尤其是课后实践训练部分，可以培养学生的团队意识、相互信任和协作沟通以及集体主义精神。</w:t>
            </w:r>
          </w:p>
        </w:tc>
      </w:tr>
      <w:tr w14:paraId="54D6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2849BD6D">
            <w:pPr>
              <w:jc w:val="center"/>
              <w:rPr>
                <w:rFonts w:hint="default" w:ascii="宋体" w:hAnsi="宋体" w:eastAsia="宋体" w:cs="宋体"/>
                <w:b/>
                <w:sz w:val="21"/>
                <w:szCs w:val="21"/>
                <w:lang w:val="en-US" w:eastAsia="zh-CN" w:bidi="ar-SA"/>
              </w:rPr>
            </w:pPr>
            <w:r>
              <w:rPr>
                <w:rFonts w:hint="eastAsia" w:cs="宋体"/>
                <w:b/>
                <w:sz w:val="21"/>
                <w:szCs w:val="21"/>
                <w:lang w:val="en-US" w:eastAsia="zh-CN" w:bidi="ar-SA"/>
              </w:rPr>
              <w:t>21</w:t>
            </w:r>
          </w:p>
        </w:tc>
        <w:tc>
          <w:tcPr>
            <w:tcW w:w="850" w:type="dxa"/>
            <w:noWrap w:val="0"/>
            <w:vAlign w:val="center"/>
          </w:tcPr>
          <w:p w14:paraId="081C1576">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习近平新时代中国特色社会主义思想概论</w:t>
            </w:r>
          </w:p>
          <w:p w14:paraId="685B8E6D">
            <w:pPr>
              <w:snapToGrid w:val="0"/>
              <w:spacing w:line="288" w:lineRule="auto"/>
              <w:ind w:left="-53" w:leftChars="-25" w:right="-53" w:rightChars="-25"/>
              <w:jc w:val="center"/>
              <w:rPr>
                <w:rFonts w:hint="eastAsia" w:ascii="Times New Roman" w:hAnsi="Times New Roman"/>
                <w:color w:val="auto"/>
                <w:sz w:val="18"/>
                <w:szCs w:val="18"/>
                <w:lang w:val="en-US" w:eastAsia="zh-CN"/>
              </w:rPr>
            </w:pPr>
          </w:p>
          <w:p w14:paraId="727FAF26">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48学时</w:t>
            </w:r>
          </w:p>
          <w:p w14:paraId="586578E5">
            <w:pPr>
              <w:snapToGrid w:val="0"/>
              <w:spacing w:line="288" w:lineRule="auto"/>
              <w:ind w:left="-53" w:leftChars="-25" w:right="-53" w:rightChars="-25"/>
              <w:jc w:val="center"/>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（3学分）</w:t>
            </w:r>
          </w:p>
        </w:tc>
        <w:tc>
          <w:tcPr>
            <w:tcW w:w="2362" w:type="dxa"/>
            <w:noWrap w:val="0"/>
            <w:vAlign w:val="top"/>
          </w:tcPr>
          <w:p w14:paraId="312D0563">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为深入贯彻落实党的二十大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2149" w:type="dxa"/>
            <w:noWrap w:val="0"/>
            <w:vAlign w:val="top"/>
          </w:tcPr>
          <w:p w14:paraId="104C8D9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习近平新时代中国特色社会主义思想及其历史地位，重点讲授习近平经济思想、外交思想、强军思想、生态文明思想、法治思想和文化思想；坚持和发展中国特色社会主义的总任务；“五位一体”总体布局；“四个全面”战略布局；实现中华民族伟大复兴的重要保障；中国特色大国外交；坚持和加强党的领导；坚定“四个自信”，担当民族复兴大任。</w:t>
            </w:r>
          </w:p>
        </w:tc>
        <w:tc>
          <w:tcPr>
            <w:tcW w:w="2273" w:type="dxa"/>
            <w:noWrap w:val="0"/>
            <w:vAlign w:val="top"/>
          </w:tcPr>
          <w:p w14:paraId="7E163B41">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本课程理论讲授与实践练习相结合、课堂讲授与虚拟VR相结合。教学采用在线课程学习、典型案例分析、问题链讲授、小组讨论、社会调查等方法实施。</w:t>
            </w:r>
          </w:p>
          <w:p w14:paraId="16791EAD">
            <w:pPr>
              <w:snapToGrid w:val="0"/>
              <w:spacing w:line="288" w:lineRule="auto"/>
              <w:ind w:left="-53" w:leftChars="-25" w:right="-53" w:rightChars="-25"/>
              <w:jc w:val="both"/>
              <w:rPr>
                <w:rFonts w:hint="eastAsia" w:ascii="Times New Roman" w:hAnsi="Times New Roman"/>
                <w:color w:val="auto"/>
                <w:sz w:val="18"/>
                <w:szCs w:val="18"/>
                <w:lang w:val="en-US" w:eastAsia="zh-CN"/>
              </w:rPr>
            </w:pPr>
            <w:r>
              <w:rPr>
                <w:rFonts w:hint="eastAsia" w:ascii="Times New Roman" w:hAnsi="Times New Roman"/>
                <w:color w:val="auto"/>
                <w:sz w:val="18"/>
                <w:szCs w:val="18"/>
                <w:lang w:val="en-US" w:eastAsia="zh-CN"/>
              </w:rPr>
              <w:t>在教学的过程中，充分利用校内外各种资源，丰富教学内容，提高教学质量。</w:t>
            </w:r>
          </w:p>
          <w:p w14:paraId="4A141B5B">
            <w:pPr>
              <w:snapToGrid w:val="0"/>
              <w:spacing w:line="288" w:lineRule="auto"/>
              <w:ind w:left="-53" w:leftChars="-25" w:right="-53" w:rightChars="-25"/>
              <w:jc w:val="both"/>
              <w:rPr>
                <w:rFonts w:hint="eastAsia" w:ascii="Times New Roman" w:hAnsi="Times New Roman"/>
                <w:color w:val="auto"/>
                <w:sz w:val="18"/>
                <w:szCs w:val="18"/>
                <w:lang w:val="en-US" w:eastAsia="zh-CN"/>
              </w:rPr>
            </w:pPr>
          </w:p>
        </w:tc>
        <w:tc>
          <w:tcPr>
            <w:tcW w:w="1722" w:type="dxa"/>
            <w:noWrap w:val="0"/>
            <w:vAlign w:val="top"/>
          </w:tcPr>
          <w:p w14:paraId="2BB0BCCC">
            <w:pPr>
              <w:snapToGrid w:val="0"/>
              <w:spacing w:line="288" w:lineRule="auto"/>
              <w:ind w:firstLine="420" w:firstLineChars="200"/>
              <w:jc w:val="both"/>
              <w:rPr>
                <w:rFonts w:hint="eastAsia" w:ascii="Times New Roman" w:hAnsi="Times New Roman" w:eastAsia="宋体" w:cs="Times New Roman"/>
                <w:bCs/>
                <w:color w:val="auto"/>
                <w:kern w:val="2"/>
                <w:sz w:val="21"/>
                <w:szCs w:val="22"/>
                <w:lang w:val="en-US" w:eastAsia="zh-CN" w:bidi="ar-SA"/>
              </w:rPr>
            </w:pPr>
          </w:p>
        </w:tc>
      </w:tr>
      <w:tr w14:paraId="42B9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725CFCD0">
            <w:pPr>
              <w:autoSpaceDE w:val="0"/>
              <w:autoSpaceDN w:val="0"/>
              <w:jc w:val="center"/>
              <w:rPr>
                <w:rFonts w:hint="eastAsia" w:ascii="宋体" w:hAnsi="宋体" w:eastAsia="宋体" w:cs="宋体"/>
                <w:kern w:val="0"/>
                <w:sz w:val="18"/>
                <w:szCs w:val="18"/>
                <w:lang w:val="en-US" w:eastAsia="zh-CN" w:bidi="ar-SA"/>
              </w:rPr>
            </w:pPr>
            <w:r>
              <w:rPr>
                <w:rFonts w:hint="eastAsia" w:cs="宋体"/>
                <w:b/>
                <w:sz w:val="21"/>
                <w:szCs w:val="21"/>
                <w:lang w:val="en-US" w:eastAsia="zh-CN" w:bidi="ar-SA"/>
              </w:rPr>
              <w:t>22</w:t>
            </w:r>
          </w:p>
        </w:tc>
        <w:tc>
          <w:tcPr>
            <w:tcW w:w="850" w:type="dxa"/>
            <w:noWrap w:val="0"/>
            <w:vAlign w:val="center"/>
          </w:tcPr>
          <w:p w14:paraId="454094BF">
            <w:pPr>
              <w:jc w:val="center"/>
              <w:rPr>
                <w:rFonts w:ascii="宋体" w:hAnsi="宋体"/>
                <w:sz w:val="18"/>
                <w:szCs w:val="18"/>
              </w:rPr>
            </w:pPr>
            <w:r>
              <w:rPr>
                <w:rFonts w:hint="eastAsia" w:ascii="宋体" w:hAnsi="宋体"/>
                <w:sz w:val="18"/>
                <w:szCs w:val="18"/>
              </w:rPr>
              <w:t>习近平新时代中国特色社会主义思想概论</w:t>
            </w:r>
          </w:p>
          <w:p w14:paraId="4DCC43AE">
            <w:pPr>
              <w:jc w:val="center"/>
              <w:rPr>
                <w:rFonts w:ascii="宋体" w:hAnsi="宋体"/>
                <w:sz w:val="18"/>
                <w:szCs w:val="18"/>
              </w:rPr>
            </w:pPr>
          </w:p>
          <w:p w14:paraId="2A27E83A">
            <w:pPr>
              <w:autoSpaceDE w:val="0"/>
              <w:autoSpaceDN w:val="0"/>
              <w:jc w:val="center"/>
              <w:rPr>
                <w:rFonts w:hint="eastAsia" w:ascii="宋体" w:hAnsi="宋体" w:eastAsia="宋体" w:cs="宋体"/>
                <w:kern w:val="0"/>
                <w:sz w:val="18"/>
                <w:szCs w:val="18"/>
                <w:lang w:val="en-US" w:eastAsia="zh-CN" w:bidi="ar-SA"/>
              </w:rPr>
            </w:pPr>
          </w:p>
        </w:tc>
        <w:tc>
          <w:tcPr>
            <w:tcW w:w="2362" w:type="dxa"/>
            <w:noWrap w:val="0"/>
            <w:vAlign w:val="top"/>
          </w:tcPr>
          <w:p w14:paraId="1635CC72">
            <w:pPr>
              <w:autoSpaceDE w:val="0"/>
              <w:autoSpaceDN w:val="0"/>
              <w:jc w:val="both"/>
              <w:rPr>
                <w:rFonts w:hint="eastAsia" w:ascii="宋体" w:hAnsi="宋体" w:eastAsia="宋体" w:cs="宋体"/>
                <w:kern w:val="0"/>
                <w:sz w:val="18"/>
                <w:szCs w:val="18"/>
                <w:lang w:val="en-US" w:eastAsia="zh-CN" w:bidi="ar-SA"/>
              </w:rPr>
            </w:pPr>
            <w:r>
              <w:rPr>
                <w:rFonts w:hint="eastAsia" w:ascii="宋体" w:hAnsi="宋体"/>
                <w:sz w:val="18"/>
                <w:szCs w:val="18"/>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2149" w:type="dxa"/>
            <w:noWrap w:val="0"/>
            <w:vAlign w:val="top"/>
          </w:tcPr>
          <w:p w14:paraId="14F7612D">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习近平新时代中国特色社会主义思想及其历史地位；</w:t>
            </w:r>
          </w:p>
          <w:p w14:paraId="111B9966">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坚持和发展中国特色社会主义的总任务；</w:t>
            </w:r>
          </w:p>
          <w:p w14:paraId="0C06CC62">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“五位一体”总体布局；</w:t>
            </w:r>
          </w:p>
          <w:p w14:paraId="6679D7A4">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“四个全面”战略布局；</w:t>
            </w:r>
          </w:p>
          <w:p w14:paraId="7BBBC85B">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实现中华民族伟大复兴的重要保障；</w:t>
            </w:r>
          </w:p>
          <w:p w14:paraId="5B05A93F">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中国特色大国外交；</w:t>
            </w:r>
          </w:p>
          <w:p w14:paraId="628F6A40">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坚持和加强党的领导；</w:t>
            </w:r>
          </w:p>
          <w:p w14:paraId="30CC59A1">
            <w:pPr>
              <w:autoSpaceDE w:val="0"/>
              <w:autoSpaceDN w:val="0"/>
              <w:jc w:val="both"/>
              <w:rPr>
                <w:rFonts w:hint="eastAsia" w:ascii="宋体" w:hAnsi="宋体" w:eastAsia="宋体" w:cs="Times New Roman"/>
                <w:kern w:val="2"/>
                <w:sz w:val="18"/>
                <w:szCs w:val="18"/>
                <w:lang w:val="en-US" w:eastAsia="zh-CN" w:bidi="ar-SA"/>
              </w:rPr>
            </w:pPr>
            <w:r>
              <w:rPr>
                <w:rFonts w:hint="eastAsia" w:ascii="宋体" w:hAnsi="宋体" w:eastAsia="宋体" w:cs="Times New Roman"/>
                <w:sz w:val="18"/>
                <w:szCs w:val="18"/>
              </w:rPr>
              <w:t>坚定“四个自信”，担当民族复兴大任。</w:t>
            </w:r>
          </w:p>
        </w:tc>
        <w:tc>
          <w:tcPr>
            <w:tcW w:w="2273" w:type="dxa"/>
            <w:noWrap w:val="0"/>
            <w:vAlign w:val="top"/>
          </w:tcPr>
          <w:p w14:paraId="677595BD">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本课程理论讲授与实践练习相结合、课堂讲授与虚拟VR相结合。教学采用在线课程学习、典型案例分析、问题链讲授、小组讨论、社会调查等方法实施。</w:t>
            </w:r>
          </w:p>
          <w:p w14:paraId="59290AEB">
            <w:pPr>
              <w:autoSpaceDE w:val="0"/>
              <w:autoSpaceDN w:val="0"/>
              <w:jc w:val="both"/>
              <w:rPr>
                <w:rFonts w:hint="eastAsia" w:ascii="宋体" w:hAnsi="宋体" w:eastAsia="宋体" w:cs="Times New Roman"/>
                <w:sz w:val="18"/>
                <w:szCs w:val="18"/>
              </w:rPr>
            </w:pPr>
            <w:r>
              <w:rPr>
                <w:rFonts w:hint="eastAsia" w:ascii="宋体" w:hAnsi="宋体" w:eastAsia="宋体" w:cs="Times New Roman"/>
                <w:sz w:val="18"/>
                <w:szCs w:val="18"/>
              </w:rPr>
              <w:t>在教学的过程中，充分利用校内外各种资源，丰富教学内容，提高教学质量。</w:t>
            </w:r>
          </w:p>
          <w:p w14:paraId="0B7948AC">
            <w:pPr>
              <w:autoSpaceDE w:val="0"/>
              <w:autoSpaceDN w:val="0"/>
              <w:jc w:val="both"/>
              <w:rPr>
                <w:rFonts w:hint="eastAsia" w:ascii="宋体" w:hAnsi="宋体" w:eastAsia="宋体" w:cs="Times New Roman"/>
                <w:kern w:val="2"/>
                <w:sz w:val="18"/>
                <w:szCs w:val="18"/>
                <w:lang w:val="en-US" w:eastAsia="zh-CN" w:bidi="ar-SA"/>
              </w:rPr>
            </w:pPr>
          </w:p>
        </w:tc>
        <w:tc>
          <w:tcPr>
            <w:tcW w:w="1722" w:type="dxa"/>
            <w:noWrap w:val="0"/>
            <w:vAlign w:val="top"/>
          </w:tcPr>
          <w:p w14:paraId="5CCBF1A4">
            <w:pPr>
              <w:autoSpaceDE w:val="0"/>
              <w:autoSpaceDN w:val="0"/>
              <w:jc w:val="both"/>
              <w:rPr>
                <w:rFonts w:hint="eastAsia" w:ascii="宋体" w:hAnsi="宋体" w:eastAsia="宋体" w:cs="宋体"/>
                <w:kern w:val="0"/>
                <w:sz w:val="18"/>
                <w:szCs w:val="18"/>
                <w:lang w:val="en-US" w:eastAsia="zh-CN" w:bidi="ar-SA"/>
              </w:rPr>
            </w:pPr>
          </w:p>
        </w:tc>
      </w:tr>
      <w:tr w14:paraId="60C3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noWrap w:val="0"/>
            <w:vAlign w:val="center"/>
          </w:tcPr>
          <w:p w14:paraId="39B447DD">
            <w:pPr>
              <w:autoSpaceDE w:val="0"/>
              <w:autoSpaceDN w:val="0"/>
              <w:jc w:val="center"/>
              <w:rPr>
                <w:rFonts w:hint="eastAsia" w:ascii="宋体" w:hAnsi="宋体" w:eastAsia="宋体" w:cs="宋体"/>
                <w:b/>
                <w:kern w:val="0"/>
                <w:sz w:val="18"/>
                <w:szCs w:val="18"/>
                <w:lang w:val="en-US" w:eastAsia="zh-CN" w:bidi="ar-SA"/>
              </w:rPr>
            </w:pPr>
            <w:r>
              <w:rPr>
                <w:rFonts w:hint="eastAsia" w:cs="宋体"/>
                <w:b/>
                <w:sz w:val="21"/>
                <w:szCs w:val="21"/>
                <w:lang w:val="en-US" w:eastAsia="zh-CN" w:bidi="ar-SA"/>
              </w:rPr>
              <w:t>23</w:t>
            </w:r>
          </w:p>
        </w:tc>
        <w:tc>
          <w:tcPr>
            <w:tcW w:w="850" w:type="dxa"/>
            <w:noWrap w:val="0"/>
            <w:vAlign w:val="center"/>
          </w:tcPr>
          <w:p w14:paraId="75D5D23A">
            <w:pPr>
              <w:autoSpaceDE w:val="0"/>
              <w:autoSpaceDN w:val="0"/>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大学美育导论</w:t>
            </w:r>
          </w:p>
        </w:tc>
        <w:tc>
          <w:tcPr>
            <w:tcW w:w="2362" w:type="dxa"/>
            <w:noWrap w:val="0"/>
            <w:vAlign w:val="top"/>
          </w:tcPr>
          <w:p w14:paraId="2766D662">
            <w:pPr>
              <w:autoSpaceDE w:val="0"/>
              <w:autoSpaceDN w:val="0"/>
              <w:jc w:val="both"/>
              <w:rPr>
                <w:rFonts w:ascii="宋体" w:hAnsi="宋体" w:cs="宋体"/>
                <w:kern w:val="0"/>
                <w:sz w:val="18"/>
                <w:szCs w:val="18"/>
              </w:rPr>
            </w:pPr>
            <w:r>
              <w:rPr>
                <w:rFonts w:hint="eastAsia" w:ascii="宋体" w:hAnsi="宋体" w:cs="宋体"/>
                <w:kern w:val="0"/>
                <w:sz w:val="18"/>
                <w:szCs w:val="18"/>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14:paraId="1B2B833B">
            <w:pPr>
              <w:autoSpaceDE w:val="0"/>
              <w:autoSpaceDN w:val="0"/>
              <w:jc w:val="both"/>
              <w:rPr>
                <w:rFonts w:ascii="宋体" w:hAnsi="宋体" w:cs="宋体"/>
                <w:kern w:val="0"/>
                <w:sz w:val="18"/>
                <w:szCs w:val="18"/>
              </w:rPr>
            </w:pPr>
            <w:r>
              <w:rPr>
                <w:rFonts w:hint="eastAsia" w:ascii="宋体" w:hAnsi="宋体" w:cs="宋体"/>
                <w:kern w:val="0"/>
                <w:sz w:val="18"/>
                <w:szCs w:val="18"/>
              </w:rPr>
              <w:t>1、了解美、美育、美学的概念，了解美育、美学的起源发展</w:t>
            </w:r>
          </w:p>
          <w:p w14:paraId="6591595F">
            <w:pPr>
              <w:autoSpaceDE w:val="0"/>
              <w:autoSpaceDN w:val="0"/>
              <w:jc w:val="both"/>
              <w:rPr>
                <w:rFonts w:ascii="宋体" w:hAnsi="宋体" w:cs="宋体"/>
                <w:kern w:val="0"/>
                <w:sz w:val="18"/>
                <w:szCs w:val="18"/>
              </w:rPr>
            </w:pPr>
            <w:r>
              <w:rPr>
                <w:rFonts w:hint="eastAsia" w:ascii="宋体" w:hAnsi="宋体" w:cs="宋体"/>
                <w:kern w:val="0"/>
                <w:sz w:val="18"/>
                <w:szCs w:val="18"/>
              </w:rPr>
              <w:t>通过对美育概念、起源发展的学习，为学习美育提供基础，对美生成一个基本的认识。</w:t>
            </w:r>
          </w:p>
          <w:p w14:paraId="5971B42A">
            <w:pPr>
              <w:autoSpaceDE w:val="0"/>
              <w:autoSpaceDN w:val="0"/>
              <w:jc w:val="both"/>
              <w:rPr>
                <w:rFonts w:ascii="宋体" w:hAnsi="宋体" w:cs="宋体"/>
                <w:kern w:val="0"/>
                <w:sz w:val="18"/>
                <w:szCs w:val="18"/>
              </w:rPr>
            </w:pPr>
            <w:r>
              <w:rPr>
                <w:rFonts w:hint="eastAsia" w:ascii="宋体" w:hAnsi="宋体" w:cs="宋体"/>
                <w:kern w:val="0"/>
                <w:sz w:val="18"/>
                <w:szCs w:val="18"/>
              </w:rPr>
              <w:t>2、学习美的类型与范畴</w:t>
            </w:r>
          </w:p>
          <w:p w14:paraId="1FD8E0FD">
            <w:pPr>
              <w:autoSpaceDE w:val="0"/>
              <w:autoSpaceDN w:val="0"/>
              <w:jc w:val="both"/>
              <w:rPr>
                <w:rFonts w:ascii="宋体" w:hAnsi="宋体" w:cs="宋体"/>
                <w:kern w:val="0"/>
                <w:sz w:val="18"/>
                <w:szCs w:val="18"/>
              </w:rPr>
            </w:pPr>
            <w:r>
              <w:rPr>
                <w:rFonts w:hint="eastAsia" w:ascii="宋体" w:hAnsi="宋体" w:cs="宋体"/>
                <w:kern w:val="0"/>
                <w:sz w:val="18"/>
                <w:szCs w:val="18"/>
              </w:rPr>
              <w:t>通过对美的类型与范畴学习、了解自然、社会、艺术美之间的关系，便于从美学的角度进一步探索美不同的审美形态下的审美范畴。</w:t>
            </w:r>
          </w:p>
          <w:p w14:paraId="095F8D62">
            <w:pPr>
              <w:autoSpaceDE w:val="0"/>
              <w:autoSpaceDN w:val="0"/>
              <w:jc w:val="both"/>
              <w:rPr>
                <w:rFonts w:ascii="宋体" w:hAnsi="宋体" w:cs="宋体"/>
                <w:kern w:val="0"/>
                <w:sz w:val="18"/>
                <w:szCs w:val="18"/>
              </w:rPr>
            </w:pPr>
            <w:r>
              <w:rPr>
                <w:rFonts w:hint="eastAsia" w:ascii="宋体" w:hAnsi="宋体" w:cs="宋体"/>
                <w:kern w:val="0"/>
                <w:sz w:val="18"/>
                <w:szCs w:val="18"/>
              </w:rPr>
              <w:t>3、学习审美的本质过程和特征，了解和掌握感知美的方法</w:t>
            </w:r>
          </w:p>
          <w:p w14:paraId="2AD56023">
            <w:pPr>
              <w:autoSpaceDE w:val="0"/>
              <w:autoSpaceDN w:val="0"/>
              <w:jc w:val="both"/>
              <w:rPr>
                <w:rFonts w:ascii="宋体" w:hAnsi="宋体" w:cs="宋体"/>
                <w:kern w:val="0"/>
                <w:sz w:val="18"/>
                <w:szCs w:val="18"/>
              </w:rPr>
            </w:pPr>
            <w:r>
              <w:rPr>
                <w:rFonts w:hint="eastAsia" w:ascii="宋体" w:hAnsi="宋体" w:cs="宋体"/>
                <w:kern w:val="0"/>
                <w:sz w:val="18"/>
                <w:szCs w:val="18"/>
              </w:rPr>
              <w:t>通过学习审美本质、体验审美过程、总结审美特征。为了解和掌握感知美的方法打下基础，通过学习感知美的方法，在实践中理解美、领悟美、创造美。了解审美批评的方法和特征。</w:t>
            </w:r>
          </w:p>
          <w:p w14:paraId="6154A0EA">
            <w:pPr>
              <w:autoSpaceDE w:val="0"/>
              <w:autoSpaceDN w:val="0"/>
              <w:jc w:val="both"/>
              <w:rPr>
                <w:rFonts w:hint="eastAsia" w:ascii="宋体" w:hAnsi="宋体" w:eastAsia="宋体" w:cs="宋体"/>
                <w:kern w:val="0"/>
                <w:sz w:val="18"/>
                <w:szCs w:val="18"/>
                <w:lang w:val="en-US" w:eastAsia="zh-CN" w:bidi="ar-SA"/>
              </w:rPr>
            </w:pPr>
          </w:p>
        </w:tc>
        <w:tc>
          <w:tcPr>
            <w:tcW w:w="2149" w:type="dxa"/>
            <w:noWrap w:val="0"/>
            <w:vAlign w:val="top"/>
          </w:tcPr>
          <w:p w14:paraId="7C0B8CD6">
            <w:pPr>
              <w:autoSpaceDE w:val="0"/>
              <w:autoSpaceDN w:val="0"/>
              <w:jc w:val="both"/>
              <w:rPr>
                <w:rFonts w:ascii="宋体" w:hAnsi="宋体" w:cs="宋体"/>
                <w:kern w:val="0"/>
                <w:sz w:val="18"/>
                <w:szCs w:val="18"/>
              </w:rPr>
            </w:pPr>
            <w:r>
              <w:rPr>
                <w:rFonts w:hint="eastAsia" w:ascii="宋体" w:hAnsi="宋体" w:cs="宋体"/>
                <w:kern w:val="0"/>
                <w:sz w:val="18"/>
                <w:szCs w:val="18"/>
              </w:rPr>
              <w:t>第一章 概念导读（4课时）</w:t>
            </w:r>
          </w:p>
          <w:p w14:paraId="635C9B8D">
            <w:pPr>
              <w:autoSpaceDE w:val="0"/>
              <w:autoSpaceDN w:val="0"/>
              <w:jc w:val="both"/>
              <w:rPr>
                <w:rFonts w:ascii="宋体" w:hAnsi="宋体" w:cs="宋体"/>
                <w:kern w:val="0"/>
                <w:sz w:val="18"/>
                <w:szCs w:val="18"/>
              </w:rPr>
            </w:pPr>
            <w:r>
              <w:rPr>
                <w:rFonts w:hint="eastAsia" w:ascii="宋体" w:hAnsi="宋体" w:cs="宋体"/>
                <w:kern w:val="0"/>
                <w:sz w:val="18"/>
                <w:szCs w:val="18"/>
              </w:rPr>
              <w:t>美、美育、美学的概念理解。</w:t>
            </w:r>
          </w:p>
          <w:p w14:paraId="68AA340A">
            <w:pPr>
              <w:autoSpaceDE w:val="0"/>
              <w:autoSpaceDN w:val="0"/>
              <w:jc w:val="both"/>
              <w:rPr>
                <w:rFonts w:ascii="宋体" w:hAnsi="宋体" w:cs="宋体"/>
                <w:kern w:val="0"/>
                <w:sz w:val="18"/>
                <w:szCs w:val="18"/>
              </w:rPr>
            </w:pPr>
            <w:r>
              <w:rPr>
                <w:rFonts w:hint="eastAsia" w:ascii="宋体" w:hAnsi="宋体" w:cs="宋体"/>
                <w:kern w:val="0"/>
                <w:sz w:val="18"/>
                <w:szCs w:val="18"/>
              </w:rPr>
              <w:t>美育、美学的起源与发展。</w:t>
            </w:r>
          </w:p>
          <w:p w14:paraId="37BEBBF0">
            <w:pPr>
              <w:autoSpaceDE w:val="0"/>
              <w:autoSpaceDN w:val="0"/>
              <w:jc w:val="both"/>
              <w:rPr>
                <w:rFonts w:ascii="宋体" w:hAnsi="宋体" w:cs="宋体"/>
                <w:kern w:val="0"/>
                <w:sz w:val="18"/>
                <w:szCs w:val="18"/>
              </w:rPr>
            </w:pPr>
            <w:r>
              <w:rPr>
                <w:rFonts w:hint="eastAsia" w:ascii="宋体" w:hAnsi="宋体" w:cs="宋体"/>
                <w:kern w:val="0"/>
                <w:sz w:val="18"/>
                <w:szCs w:val="18"/>
              </w:rPr>
              <w:t>美的类型与范畴（8课时）</w:t>
            </w:r>
          </w:p>
          <w:p w14:paraId="4B3B9C3C">
            <w:pPr>
              <w:autoSpaceDE w:val="0"/>
              <w:autoSpaceDN w:val="0"/>
              <w:jc w:val="both"/>
              <w:rPr>
                <w:rFonts w:ascii="宋体" w:hAnsi="宋体" w:cs="宋体"/>
                <w:kern w:val="0"/>
                <w:sz w:val="18"/>
                <w:szCs w:val="18"/>
              </w:rPr>
            </w:pPr>
            <w:r>
              <w:rPr>
                <w:rFonts w:hint="eastAsia" w:ascii="宋体" w:hAnsi="宋体" w:cs="宋体"/>
                <w:kern w:val="0"/>
                <w:sz w:val="18"/>
                <w:szCs w:val="18"/>
              </w:rPr>
              <w:t>美的类型</w:t>
            </w:r>
          </w:p>
          <w:p w14:paraId="40337CF5">
            <w:pPr>
              <w:autoSpaceDE w:val="0"/>
              <w:autoSpaceDN w:val="0"/>
              <w:jc w:val="both"/>
              <w:rPr>
                <w:rFonts w:ascii="宋体" w:hAnsi="宋体" w:cs="宋体"/>
                <w:kern w:val="0"/>
                <w:sz w:val="18"/>
                <w:szCs w:val="18"/>
              </w:rPr>
            </w:pPr>
            <w:r>
              <w:rPr>
                <w:rFonts w:hint="eastAsia" w:ascii="宋体" w:hAnsi="宋体" w:cs="宋体"/>
                <w:kern w:val="0"/>
                <w:sz w:val="18"/>
                <w:szCs w:val="18"/>
              </w:rPr>
              <w:t>（1）自然美、社会美、艺术美及其之间的联系与区别。</w:t>
            </w:r>
          </w:p>
          <w:p w14:paraId="64365514">
            <w:pPr>
              <w:autoSpaceDE w:val="0"/>
              <w:autoSpaceDN w:val="0"/>
              <w:jc w:val="both"/>
              <w:rPr>
                <w:rFonts w:ascii="宋体" w:hAnsi="宋体" w:cs="宋体"/>
                <w:kern w:val="0"/>
                <w:sz w:val="18"/>
                <w:szCs w:val="18"/>
              </w:rPr>
            </w:pPr>
            <w:r>
              <w:rPr>
                <w:rFonts w:hint="eastAsia" w:ascii="宋体" w:hAnsi="宋体" w:cs="宋体"/>
                <w:kern w:val="0"/>
                <w:sz w:val="18"/>
                <w:szCs w:val="18"/>
              </w:rPr>
              <w:t>美的范畴</w:t>
            </w:r>
          </w:p>
          <w:p w14:paraId="1804B840">
            <w:pPr>
              <w:autoSpaceDE w:val="0"/>
              <w:autoSpaceDN w:val="0"/>
              <w:jc w:val="both"/>
              <w:rPr>
                <w:rFonts w:ascii="宋体" w:hAnsi="宋体" w:cs="宋体"/>
                <w:kern w:val="0"/>
                <w:sz w:val="18"/>
                <w:szCs w:val="18"/>
              </w:rPr>
            </w:pPr>
            <w:r>
              <w:rPr>
                <w:rFonts w:hint="eastAsia" w:ascii="宋体" w:hAnsi="宋体" w:cs="宋体"/>
                <w:kern w:val="0"/>
                <w:sz w:val="18"/>
                <w:szCs w:val="18"/>
              </w:rPr>
              <w:t>（1）优美与崇高</w:t>
            </w:r>
          </w:p>
          <w:p w14:paraId="628D77A8">
            <w:pPr>
              <w:autoSpaceDE w:val="0"/>
              <w:autoSpaceDN w:val="0"/>
              <w:jc w:val="both"/>
              <w:rPr>
                <w:rFonts w:ascii="宋体" w:hAnsi="宋体" w:cs="宋体"/>
                <w:kern w:val="0"/>
                <w:sz w:val="18"/>
                <w:szCs w:val="18"/>
              </w:rPr>
            </w:pPr>
            <w:r>
              <w:rPr>
                <w:rFonts w:hint="eastAsia" w:ascii="宋体" w:hAnsi="宋体" w:cs="宋体"/>
                <w:kern w:val="0"/>
                <w:sz w:val="18"/>
                <w:szCs w:val="18"/>
              </w:rPr>
              <w:t>（2）悲剧与戏剧</w:t>
            </w:r>
          </w:p>
          <w:p w14:paraId="139DFB79">
            <w:pPr>
              <w:autoSpaceDE w:val="0"/>
              <w:autoSpaceDN w:val="0"/>
              <w:jc w:val="both"/>
              <w:rPr>
                <w:rFonts w:ascii="宋体" w:hAnsi="宋体" w:cs="宋体"/>
                <w:kern w:val="0"/>
                <w:sz w:val="18"/>
                <w:szCs w:val="18"/>
              </w:rPr>
            </w:pPr>
            <w:r>
              <w:rPr>
                <w:rFonts w:hint="eastAsia" w:ascii="宋体" w:hAnsi="宋体" w:cs="宋体"/>
                <w:kern w:val="0"/>
                <w:sz w:val="18"/>
                <w:szCs w:val="18"/>
              </w:rPr>
              <w:t>（3）形式与内容</w:t>
            </w:r>
          </w:p>
          <w:p w14:paraId="5D66AE5A">
            <w:pPr>
              <w:autoSpaceDE w:val="0"/>
              <w:autoSpaceDN w:val="0"/>
              <w:jc w:val="both"/>
              <w:rPr>
                <w:rFonts w:ascii="宋体" w:hAnsi="宋体" w:cs="宋体"/>
                <w:kern w:val="0"/>
                <w:sz w:val="18"/>
                <w:szCs w:val="18"/>
              </w:rPr>
            </w:pPr>
          </w:p>
          <w:p w14:paraId="634F2E22">
            <w:pPr>
              <w:autoSpaceDE w:val="0"/>
              <w:autoSpaceDN w:val="0"/>
              <w:jc w:val="both"/>
              <w:rPr>
                <w:rFonts w:ascii="宋体" w:hAnsi="宋体" w:cs="宋体"/>
                <w:kern w:val="0"/>
                <w:sz w:val="18"/>
                <w:szCs w:val="18"/>
              </w:rPr>
            </w:pPr>
            <w:r>
              <w:rPr>
                <w:rFonts w:hint="eastAsia" w:ascii="宋体" w:hAnsi="宋体" w:cs="宋体"/>
                <w:kern w:val="0"/>
                <w:sz w:val="18"/>
                <w:szCs w:val="18"/>
              </w:rPr>
              <w:t>如何审美（4课时）</w:t>
            </w:r>
          </w:p>
          <w:p w14:paraId="12D54256">
            <w:pPr>
              <w:autoSpaceDE w:val="0"/>
              <w:autoSpaceDN w:val="0"/>
              <w:jc w:val="both"/>
              <w:rPr>
                <w:rFonts w:ascii="宋体" w:hAnsi="宋体" w:cs="宋体"/>
                <w:kern w:val="0"/>
                <w:sz w:val="18"/>
                <w:szCs w:val="18"/>
              </w:rPr>
            </w:pPr>
            <w:r>
              <w:rPr>
                <w:rFonts w:hint="eastAsia" w:ascii="宋体" w:hAnsi="宋体" w:cs="宋体"/>
                <w:kern w:val="0"/>
                <w:sz w:val="18"/>
                <w:szCs w:val="18"/>
              </w:rPr>
              <w:t>审美的本质与特征</w:t>
            </w:r>
          </w:p>
          <w:p w14:paraId="681093DC">
            <w:pPr>
              <w:autoSpaceDE w:val="0"/>
              <w:autoSpaceDN w:val="0"/>
              <w:jc w:val="both"/>
              <w:rPr>
                <w:rFonts w:ascii="宋体" w:hAnsi="宋体" w:cs="宋体"/>
                <w:kern w:val="0"/>
                <w:sz w:val="18"/>
                <w:szCs w:val="18"/>
              </w:rPr>
            </w:pPr>
            <w:r>
              <w:rPr>
                <w:rFonts w:hint="eastAsia" w:ascii="宋体" w:hAnsi="宋体" w:cs="宋体"/>
                <w:kern w:val="0"/>
                <w:sz w:val="18"/>
                <w:szCs w:val="18"/>
              </w:rPr>
              <w:t>如何感知美</w:t>
            </w:r>
          </w:p>
          <w:p w14:paraId="4E7BCA01">
            <w:pPr>
              <w:autoSpaceDE w:val="0"/>
              <w:autoSpaceDN w:val="0"/>
              <w:jc w:val="both"/>
              <w:rPr>
                <w:rFonts w:ascii="宋体" w:hAnsi="宋体" w:cs="宋体"/>
                <w:kern w:val="0"/>
                <w:sz w:val="18"/>
                <w:szCs w:val="18"/>
              </w:rPr>
            </w:pPr>
            <w:r>
              <w:rPr>
                <w:rFonts w:hint="eastAsia" w:ascii="宋体" w:hAnsi="宋体" w:cs="宋体"/>
                <w:kern w:val="0"/>
                <w:sz w:val="18"/>
                <w:szCs w:val="18"/>
              </w:rPr>
              <w:t>审美批评</w:t>
            </w:r>
          </w:p>
          <w:p w14:paraId="7729AAF4">
            <w:pPr>
              <w:autoSpaceDE w:val="0"/>
              <w:autoSpaceDN w:val="0"/>
              <w:jc w:val="both"/>
              <w:rPr>
                <w:rFonts w:ascii="宋体" w:hAnsi="宋体" w:cs="宋体"/>
                <w:kern w:val="0"/>
                <w:sz w:val="18"/>
                <w:szCs w:val="18"/>
              </w:rPr>
            </w:pPr>
            <w:r>
              <w:rPr>
                <w:rFonts w:hint="eastAsia" w:ascii="宋体" w:hAnsi="宋体" w:cs="宋体"/>
                <w:kern w:val="0"/>
                <w:sz w:val="18"/>
                <w:szCs w:val="18"/>
              </w:rPr>
              <w:t>4、审美实践</w:t>
            </w:r>
          </w:p>
          <w:p w14:paraId="4A458A13">
            <w:pPr>
              <w:autoSpaceDE w:val="0"/>
              <w:autoSpaceDN w:val="0"/>
              <w:jc w:val="both"/>
              <w:rPr>
                <w:rFonts w:hint="eastAsia" w:ascii="宋体" w:hAnsi="宋体" w:eastAsia="宋体" w:cs="宋体"/>
                <w:kern w:val="0"/>
                <w:sz w:val="18"/>
                <w:szCs w:val="18"/>
                <w:lang w:val="en-US" w:eastAsia="zh-CN" w:bidi="ar-SA"/>
              </w:rPr>
            </w:pPr>
          </w:p>
        </w:tc>
        <w:tc>
          <w:tcPr>
            <w:tcW w:w="2273" w:type="dxa"/>
            <w:noWrap w:val="0"/>
            <w:vAlign w:val="top"/>
          </w:tcPr>
          <w:p w14:paraId="4A7479D3">
            <w:pPr>
              <w:autoSpaceDE w:val="0"/>
              <w:autoSpaceDN w:val="0"/>
              <w:jc w:val="both"/>
              <w:rPr>
                <w:rFonts w:ascii="宋体" w:hAnsi="宋体" w:cs="宋体"/>
                <w:kern w:val="0"/>
                <w:sz w:val="18"/>
                <w:szCs w:val="18"/>
              </w:rPr>
            </w:pPr>
            <w:r>
              <w:rPr>
                <w:rFonts w:hint="eastAsia" w:ascii="宋体" w:hAnsi="宋体" w:cs="宋体"/>
                <w:kern w:val="0"/>
                <w:sz w:val="18"/>
                <w:szCs w:val="18"/>
              </w:rPr>
              <w:t>1.坚持立德树人，发挥课程的育人功能</w:t>
            </w:r>
          </w:p>
          <w:p w14:paraId="38FDACEF">
            <w:pPr>
              <w:autoSpaceDE w:val="0"/>
              <w:autoSpaceDN w:val="0"/>
              <w:jc w:val="both"/>
              <w:rPr>
                <w:rFonts w:ascii="宋体" w:hAnsi="宋体" w:cs="宋体"/>
                <w:kern w:val="0"/>
                <w:sz w:val="18"/>
                <w:szCs w:val="18"/>
              </w:rPr>
            </w:pPr>
            <w:r>
              <w:rPr>
                <w:rFonts w:hint="eastAsia" w:ascii="宋体" w:hAnsi="宋体" w:cs="宋体"/>
                <w:kern w:val="0"/>
                <w:sz w:val="18"/>
                <w:szCs w:val="18"/>
              </w:rPr>
              <w:t>全面落实党的教育方针，落实立德树人根本任务。充分发挥美育课程的素质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14:paraId="244C7DDC">
            <w:pPr>
              <w:autoSpaceDE w:val="0"/>
              <w:autoSpaceDN w:val="0"/>
              <w:jc w:val="both"/>
              <w:rPr>
                <w:rFonts w:ascii="宋体" w:hAnsi="宋体" w:cs="宋体"/>
                <w:kern w:val="0"/>
                <w:sz w:val="18"/>
                <w:szCs w:val="18"/>
              </w:rPr>
            </w:pPr>
            <w:r>
              <w:rPr>
                <w:rFonts w:hint="eastAsia" w:ascii="宋体" w:hAnsi="宋体" w:cs="宋体"/>
                <w:kern w:val="0"/>
                <w:sz w:val="18"/>
                <w:szCs w:val="18"/>
              </w:rPr>
              <w:t>2.明确教学目标，培养本学科核心素养</w:t>
            </w:r>
          </w:p>
          <w:p w14:paraId="17F700BD">
            <w:pPr>
              <w:autoSpaceDE w:val="0"/>
              <w:autoSpaceDN w:val="0"/>
              <w:jc w:val="both"/>
              <w:rPr>
                <w:rFonts w:ascii="宋体" w:hAnsi="宋体" w:cs="宋体"/>
                <w:kern w:val="0"/>
                <w:sz w:val="18"/>
                <w:szCs w:val="18"/>
              </w:rPr>
            </w:pPr>
            <w:r>
              <w:rPr>
                <w:rFonts w:hint="eastAsia" w:ascii="宋体" w:hAnsi="宋体" w:cs="宋体"/>
                <w:kern w:val="0"/>
                <w:sz w:val="18"/>
                <w:szCs w:val="18"/>
              </w:rPr>
              <w:t>立德树人是教育的根本任务。在美育教学中，教师必须坚持正确的育人理念,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素养的内涵、育人价值、表现形式和层次水平，将课程目标、教学内容、教学形式、教学方法和教学手段等聚焦于培养和发展美育学科核心素养上。</w:t>
            </w:r>
          </w:p>
          <w:p w14:paraId="4A41530D">
            <w:pPr>
              <w:autoSpaceDE w:val="0"/>
              <w:autoSpaceDN w:val="0"/>
              <w:jc w:val="both"/>
              <w:rPr>
                <w:rFonts w:ascii="宋体" w:hAnsi="宋体" w:cs="宋体"/>
                <w:kern w:val="0"/>
                <w:sz w:val="18"/>
                <w:szCs w:val="18"/>
              </w:rPr>
            </w:pPr>
            <w:r>
              <w:rPr>
                <w:rFonts w:hint="eastAsia" w:ascii="宋体" w:hAnsi="宋体" w:cs="宋体"/>
                <w:kern w:val="0"/>
                <w:sz w:val="18"/>
                <w:szCs w:val="18"/>
              </w:rPr>
              <w:t>3．聚焦职业特色，加强美学应用能力培养</w:t>
            </w:r>
          </w:p>
          <w:p w14:paraId="4BE3F637">
            <w:pPr>
              <w:autoSpaceDE w:val="0"/>
              <w:autoSpaceDN w:val="0"/>
              <w:jc w:val="both"/>
              <w:rPr>
                <w:rFonts w:ascii="宋体" w:hAnsi="宋体" w:cs="宋体"/>
                <w:kern w:val="0"/>
                <w:sz w:val="18"/>
                <w:szCs w:val="18"/>
              </w:rPr>
            </w:pPr>
            <w:r>
              <w:rPr>
                <w:rFonts w:hint="eastAsia" w:ascii="宋体" w:hAnsi="宋体" w:cs="宋体"/>
                <w:kern w:val="0"/>
                <w:sz w:val="18"/>
                <w:szCs w:val="18"/>
              </w:rPr>
              <w:t>职业教育要突出对人才的技术和技能的培养，这是职业教育的培养目标也是职业教育的特色。教学中，要加强美育教学内容与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德实际问题。</w:t>
            </w:r>
          </w:p>
          <w:p w14:paraId="77F2BA00">
            <w:pPr>
              <w:autoSpaceDE w:val="0"/>
              <w:autoSpaceDN w:val="0"/>
              <w:jc w:val="both"/>
              <w:rPr>
                <w:rFonts w:ascii="宋体" w:hAnsi="宋体" w:cs="宋体"/>
                <w:kern w:val="0"/>
                <w:sz w:val="18"/>
                <w:szCs w:val="18"/>
              </w:rPr>
            </w:pPr>
            <w:r>
              <w:rPr>
                <w:rFonts w:hint="eastAsia" w:ascii="宋体" w:hAnsi="宋体" w:cs="宋体"/>
                <w:kern w:val="0"/>
                <w:sz w:val="18"/>
                <w:szCs w:val="18"/>
              </w:rPr>
              <w:t>4. 提升信息素养，探索信息化背景下教与学方式的转变</w:t>
            </w:r>
          </w:p>
          <w:p w14:paraId="6D7FB42A">
            <w:pPr>
              <w:autoSpaceDE w:val="0"/>
              <w:autoSpaceDN w:val="0"/>
              <w:jc w:val="both"/>
              <w:rPr>
                <w:rFonts w:hint="eastAsia" w:ascii="宋体" w:hAnsi="宋体" w:eastAsia="宋体" w:cs="宋体"/>
                <w:kern w:val="0"/>
                <w:sz w:val="18"/>
                <w:szCs w:val="18"/>
                <w:lang w:val="en-US" w:eastAsia="zh-CN" w:bidi="ar-SA"/>
              </w:rPr>
            </w:pPr>
            <w:r>
              <w:rPr>
                <w:rFonts w:hint="eastAsia" w:ascii="宋体" w:hAnsi="宋体" w:cs="宋体"/>
                <w:kern w:val="0"/>
                <w:sz w:val="18"/>
                <w:szCs w:val="18"/>
              </w:rPr>
              <w:t>教师要主动适应信息时代背景下的美育教学方式，结合美育学科特点，将信息技术与美育课程深度融合，有效实施课程的信息化教学。教学中，教师要充分利用微课、在线开放课程及教学软件等数字化教学资源，高效、直观、生动地呈现教学内容，帮助学生理解美育相关知识， 教师要不断提高现代教育信息技术应用水平，善于利用网络平台获取教学资源，提高课堂教学的信息化程度。利用网络平台开展师生之间、学生之间的交流与合作，创新学习方式、教学方式和教学评价，提高教学效果。</w:t>
            </w:r>
          </w:p>
        </w:tc>
        <w:tc>
          <w:tcPr>
            <w:tcW w:w="1722" w:type="dxa"/>
            <w:noWrap w:val="0"/>
            <w:vAlign w:val="top"/>
          </w:tcPr>
          <w:p w14:paraId="2CBE8CCC">
            <w:pPr>
              <w:autoSpaceDE w:val="0"/>
              <w:autoSpaceDN w:val="0"/>
              <w:jc w:val="both"/>
              <w:rPr>
                <w:rFonts w:ascii="宋体" w:hAnsi="宋体" w:cs="宋体"/>
                <w:kern w:val="0"/>
                <w:sz w:val="18"/>
                <w:szCs w:val="18"/>
              </w:rPr>
            </w:pPr>
            <w:r>
              <w:rPr>
                <w:rFonts w:hint="eastAsia" w:ascii="宋体" w:hAnsi="宋体" w:cs="宋体"/>
                <w:kern w:val="0"/>
                <w:sz w:val="18"/>
                <w:szCs w:val="18"/>
              </w:rPr>
              <w:t>在要体现中西方有关美育、美、美学的特点的基础上突出中国特色的美育特点。</w:t>
            </w:r>
          </w:p>
          <w:p w14:paraId="1AA1B8B8">
            <w:pPr>
              <w:autoSpaceDE w:val="0"/>
              <w:autoSpaceDN w:val="0"/>
              <w:jc w:val="both"/>
              <w:rPr>
                <w:rFonts w:ascii="宋体" w:hAnsi="宋体" w:cs="宋体"/>
                <w:kern w:val="0"/>
                <w:sz w:val="18"/>
                <w:szCs w:val="18"/>
              </w:rPr>
            </w:pPr>
            <w:r>
              <w:rPr>
                <w:rFonts w:hint="eastAsia" w:ascii="宋体" w:hAnsi="宋体" w:cs="宋体"/>
                <w:kern w:val="0"/>
                <w:sz w:val="18"/>
                <w:szCs w:val="18"/>
              </w:rPr>
              <w:t>在美的类型与范畴篇可以在自然美中融入民族自信、在社会美中强调道德的重要性，在艺术美中凸显中国艺术在世界的影响力。</w:t>
            </w:r>
          </w:p>
          <w:p w14:paraId="35318072">
            <w:pPr>
              <w:autoSpaceDE w:val="0"/>
              <w:autoSpaceDN w:val="0"/>
              <w:jc w:val="both"/>
              <w:rPr>
                <w:rFonts w:hint="eastAsia" w:ascii="宋体" w:hAnsi="宋体" w:eastAsia="宋体" w:cs="宋体"/>
                <w:kern w:val="0"/>
                <w:sz w:val="18"/>
                <w:szCs w:val="18"/>
                <w:lang w:val="en-US" w:eastAsia="zh-CN" w:bidi="ar-SA"/>
              </w:rPr>
            </w:pPr>
            <w:r>
              <w:rPr>
                <w:rFonts w:hint="eastAsia" w:ascii="宋体" w:hAnsi="宋体" w:cs="宋体"/>
                <w:kern w:val="0"/>
                <w:sz w:val="18"/>
                <w:szCs w:val="18"/>
              </w:rPr>
              <w:t>在如何审美中的能力培育中，使用实践和案例对当下的审丑等现象进行批评，帮助学生建立正确</w:t>
            </w:r>
          </w:p>
        </w:tc>
      </w:tr>
      <w:tr w14:paraId="393E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9" w:type="dxa"/>
            <w:shd w:val="clear" w:color="auto" w:fill="auto"/>
            <w:noWrap w:val="0"/>
            <w:vAlign w:val="center"/>
          </w:tcPr>
          <w:p w14:paraId="5A9EFFF5">
            <w:pPr>
              <w:pStyle w:val="23"/>
              <w:spacing w:before="0" w:beforeAutospacing="0" w:after="0" w:afterAutospacing="0" w:line="240" w:lineRule="exact"/>
              <w:jc w:val="both"/>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24</w:t>
            </w:r>
          </w:p>
        </w:tc>
        <w:tc>
          <w:tcPr>
            <w:tcW w:w="850" w:type="dxa"/>
            <w:shd w:val="clear" w:color="auto" w:fill="auto"/>
            <w:noWrap w:val="0"/>
            <w:vAlign w:val="center"/>
          </w:tcPr>
          <w:p w14:paraId="2B7A1984">
            <w:pPr>
              <w:pStyle w:val="23"/>
              <w:spacing w:before="0" w:beforeAutospacing="0" w:after="0" w:afterAutospacing="0" w:line="240" w:lineRule="exact"/>
              <w:jc w:val="both"/>
              <w:rPr>
                <w:rFonts w:hint="eastAsia"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国家</w:t>
            </w:r>
            <w:r>
              <w:rPr>
                <w:rFonts w:ascii="Times New Roman" w:hAnsi="Times New Roman" w:cs="Times New Roman"/>
                <w:sz w:val="18"/>
                <w:szCs w:val="18"/>
              </w:rPr>
              <w:t>安全教育</w:t>
            </w:r>
          </w:p>
        </w:tc>
        <w:tc>
          <w:tcPr>
            <w:tcW w:w="2362" w:type="dxa"/>
            <w:shd w:val="clear" w:color="auto" w:fill="auto"/>
            <w:noWrap w:val="0"/>
            <w:vAlign w:val="center"/>
          </w:tcPr>
          <w:p w14:paraId="234CFBE8">
            <w:pPr>
              <w:pStyle w:val="23"/>
              <w:spacing w:before="0" w:beforeAutospacing="0" w:after="0" w:afterAutospacing="0" w:line="240" w:lineRule="exact"/>
              <w:jc w:val="both"/>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重点围绕理解中华民族命运与国家关系，践行总体国家安全观</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使</w:t>
            </w:r>
            <w:r>
              <w:rPr>
                <w:rFonts w:hint="default" w:ascii="Times New Roman" w:hAnsi="Times New Roman" w:cs="Times New Roman"/>
                <w:sz w:val="18"/>
                <w:szCs w:val="18"/>
              </w:rPr>
              <w:t>学生系统掌握总体国家安全观的内涵和精神实质，理解中国特色国家安全体系，树立国家安全底线思维，将国家安全意识转化为自觉行动，强化责任担当。</w:t>
            </w:r>
          </w:p>
        </w:tc>
        <w:tc>
          <w:tcPr>
            <w:tcW w:w="2149" w:type="dxa"/>
            <w:shd w:val="clear" w:color="auto" w:fill="auto"/>
            <w:noWrap w:val="0"/>
            <w:vAlign w:val="center"/>
          </w:tcPr>
          <w:p w14:paraId="14B55E21">
            <w:pPr>
              <w:pStyle w:val="23"/>
              <w:spacing w:before="0" w:beforeAutospacing="0" w:after="0" w:afterAutospacing="0" w:line="240" w:lineRule="exact"/>
              <w:jc w:val="both"/>
              <w:rPr>
                <w:rFonts w:hint="eastAsia" w:ascii="Times New Roman" w:hAnsi="Times New Roman" w:eastAsia="宋体" w:cs="Times New Roman"/>
                <w:kern w:val="2"/>
                <w:sz w:val="18"/>
                <w:szCs w:val="18"/>
                <w:lang w:val="en-US" w:eastAsia="zh-CN" w:bidi="ar-SA"/>
              </w:rPr>
            </w:pPr>
            <w:r>
              <w:rPr>
                <w:rFonts w:ascii="Times New Roman" w:hAnsi="Times New Roman" w:cs="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2273" w:type="dxa"/>
            <w:shd w:val="clear" w:color="auto" w:fill="auto"/>
            <w:noWrap w:val="0"/>
            <w:vAlign w:val="center"/>
          </w:tcPr>
          <w:p w14:paraId="36A9BDE6">
            <w:pPr>
              <w:pStyle w:val="23"/>
              <w:spacing w:before="0" w:beforeAutospacing="0" w:after="0" w:afterAutospacing="0" w:line="240" w:lineRule="exact"/>
              <w:ind w:firstLine="360" w:firstLineChars="200"/>
              <w:jc w:val="both"/>
              <w:rPr>
                <w:rFonts w:ascii="Times New Roman" w:hAnsi="Times New Roman" w:cs="Times New Roman"/>
                <w:sz w:val="18"/>
                <w:szCs w:val="18"/>
              </w:rPr>
            </w:pPr>
            <w:r>
              <w:rPr>
                <w:rFonts w:ascii="Times New Roman" w:hAnsi="Times New Roman" w:cs="Times New Roman"/>
                <w:sz w:val="18"/>
                <w:szCs w:val="18"/>
              </w:rPr>
              <w:t>本课程理论与实践相结合</w:t>
            </w:r>
            <w:r>
              <w:rPr>
                <w:rFonts w:hint="eastAsia" w:ascii="Times New Roman" w:hAnsi="Times New Roman" w:cs="Times New Roman"/>
                <w:sz w:val="18"/>
                <w:szCs w:val="18"/>
                <w:lang w:val="en-US" w:eastAsia="zh-CN"/>
              </w:rPr>
              <w:t>方式，</w:t>
            </w:r>
            <w:r>
              <w:rPr>
                <w:rFonts w:ascii="Times New Roman" w:hAnsi="Times New Roman" w:cs="Times New Roman"/>
                <w:sz w:val="18"/>
                <w:szCs w:val="18"/>
              </w:rPr>
              <w:t>教学采用</w:t>
            </w:r>
            <w:r>
              <w:rPr>
                <w:rFonts w:hint="eastAsia" w:ascii="Times New Roman" w:hAnsi="Times New Roman" w:cs="Times New Roman"/>
                <w:sz w:val="18"/>
                <w:szCs w:val="18"/>
                <w:lang w:val="en-US" w:eastAsia="zh-CN"/>
              </w:rPr>
              <w:t>课堂教学、国家</w:t>
            </w:r>
            <w:r>
              <w:rPr>
                <w:rFonts w:ascii="Times New Roman" w:hAnsi="Times New Roman" w:cs="Times New Roman"/>
                <w:sz w:val="18"/>
                <w:szCs w:val="18"/>
              </w:rPr>
              <w:t>安全主题讲座、网络课堂讲授、典型案例分析、小组讨论、社会调查等方法实施。</w:t>
            </w:r>
          </w:p>
          <w:p w14:paraId="0DD99998">
            <w:pPr>
              <w:pStyle w:val="23"/>
              <w:spacing w:before="0" w:beforeAutospacing="0" w:after="0" w:afterAutospacing="0" w:line="240" w:lineRule="exact"/>
              <w:ind w:firstLine="360" w:firstLineChars="200"/>
              <w:jc w:val="both"/>
              <w:rPr>
                <w:rFonts w:hint="eastAsia" w:ascii="Times New Roman" w:hAnsi="Times New Roman" w:eastAsia="宋体" w:cs="Times New Roman"/>
                <w:kern w:val="2"/>
                <w:sz w:val="18"/>
                <w:szCs w:val="18"/>
                <w:lang w:val="en-US" w:eastAsia="zh-CN" w:bidi="ar-SA"/>
              </w:rPr>
            </w:pPr>
            <w:r>
              <w:rPr>
                <w:rFonts w:ascii="Times New Roman" w:hAnsi="Times New Roman" w:cs="Times New Roman"/>
                <w:sz w:val="18"/>
                <w:szCs w:val="18"/>
              </w:rPr>
              <w:t>在教学过程中，充分利用各种资源。校内</w:t>
            </w:r>
            <w:r>
              <w:rPr>
                <w:rFonts w:hint="eastAsia" w:ascii="Times New Roman" w:hAnsi="Times New Roman" w:cs="Times New Roman"/>
                <w:sz w:val="18"/>
                <w:szCs w:val="18"/>
                <w:lang w:val="en-US" w:eastAsia="zh-CN"/>
              </w:rPr>
              <w:t>组建</w:t>
            </w:r>
            <w:r>
              <w:rPr>
                <w:rFonts w:ascii="Times New Roman" w:hAnsi="Times New Roman" w:cs="Times New Roman"/>
                <w:sz w:val="18"/>
                <w:szCs w:val="18"/>
              </w:rPr>
              <w:t>充</w:t>
            </w:r>
            <w:r>
              <w:rPr>
                <w:rFonts w:hint="eastAsia" w:ascii="Times New Roman" w:hAnsi="Times New Roman" w:cs="Times New Roman"/>
                <w:sz w:val="18"/>
                <w:szCs w:val="18"/>
                <w:lang w:val="en-US" w:eastAsia="zh-CN"/>
              </w:rPr>
              <w:t>以</w:t>
            </w:r>
            <w:r>
              <w:rPr>
                <w:rFonts w:ascii="Times New Roman" w:hAnsi="Times New Roman" w:cs="Times New Roman"/>
                <w:sz w:val="18"/>
                <w:szCs w:val="18"/>
              </w:rPr>
              <w:t>思政教师、辅导员、保卫干部等</w:t>
            </w:r>
            <w:r>
              <w:rPr>
                <w:rFonts w:hint="eastAsia" w:ascii="Times New Roman" w:hAnsi="Times New Roman" w:cs="Times New Roman"/>
                <w:sz w:val="18"/>
                <w:szCs w:val="18"/>
                <w:lang w:val="en-US" w:eastAsia="zh-CN"/>
              </w:rPr>
              <w:t>为主的教师队伍</w:t>
            </w:r>
            <w:r>
              <w:rPr>
                <w:rFonts w:ascii="Times New Roman" w:hAnsi="Times New Roman" w:cs="Times New Roman"/>
                <w:sz w:val="18"/>
                <w:szCs w:val="18"/>
              </w:rPr>
              <w:t>；同时调动社会资源，聘请国安</w:t>
            </w:r>
            <w:r>
              <w:rPr>
                <w:rFonts w:hint="eastAsia" w:ascii="Times New Roman" w:hAnsi="Times New Roman" w:cs="Times New Roman"/>
                <w:sz w:val="18"/>
                <w:szCs w:val="18"/>
                <w:lang w:val="en-US" w:eastAsia="zh-CN"/>
              </w:rPr>
              <w:t>部门</w:t>
            </w:r>
            <w:r>
              <w:rPr>
                <w:rFonts w:ascii="Times New Roman" w:hAnsi="Times New Roman" w:cs="Times New Roman"/>
                <w:sz w:val="18"/>
                <w:szCs w:val="18"/>
              </w:rPr>
              <w:t>专家参与教育教学活动，</w:t>
            </w:r>
            <w:r>
              <w:rPr>
                <w:rFonts w:hint="eastAsia" w:ascii="Times New Roman" w:hAnsi="Times New Roman" w:cs="Times New Roman"/>
                <w:sz w:val="18"/>
                <w:szCs w:val="18"/>
                <w:lang w:eastAsia="zh-CN"/>
              </w:rPr>
              <w:t>“</w:t>
            </w:r>
            <w:r>
              <w:rPr>
                <w:rFonts w:ascii="Times New Roman" w:hAnsi="Times New Roman" w:cs="Times New Roman"/>
                <w:sz w:val="18"/>
                <w:szCs w:val="18"/>
              </w:rPr>
              <w:t>国家安全教育</w:t>
            </w:r>
            <w:r>
              <w:rPr>
                <w:rFonts w:hint="eastAsia" w:ascii="Times New Roman" w:hAnsi="Times New Roman" w:cs="Times New Roman"/>
                <w:sz w:val="18"/>
                <w:szCs w:val="18"/>
                <w:lang w:eastAsia="zh-CN"/>
              </w:rPr>
              <w:t>”</w:t>
            </w:r>
            <w:r>
              <w:rPr>
                <w:rFonts w:ascii="Times New Roman" w:hAnsi="Times New Roman" w:cs="Times New Roman"/>
                <w:sz w:val="18"/>
                <w:szCs w:val="18"/>
              </w:rPr>
              <w:t>课程把目标与出现的问题结合起来，让学生更好地感知、理解、接受和践行。</w:t>
            </w:r>
          </w:p>
        </w:tc>
        <w:tc>
          <w:tcPr>
            <w:tcW w:w="1722" w:type="dxa"/>
            <w:shd w:val="clear" w:color="auto" w:fill="auto"/>
            <w:noWrap w:val="0"/>
            <w:vAlign w:val="center"/>
          </w:tcPr>
          <w:p w14:paraId="183C1FC8">
            <w:pPr>
              <w:pStyle w:val="23"/>
              <w:spacing w:before="0" w:beforeAutospacing="0" w:after="0" w:afterAutospacing="0" w:line="240" w:lineRule="exact"/>
              <w:jc w:val="both"/>
              <w:rPr>
                <w:rFonts w:hint="eastAsia" w:ascii="Times New Roman" w:hAnsi="Times New Roman" w:eastAsia="宋体" w:cs="Times New Roman"/>
                <w:kern w:val="2"/>
                <w:sz w:val="18"/>
                <w:szCs w:val="18"/>
                <w:lang w:val="en-US" w:eastAsia="zh-CN" w:bidi="ar-SA"/>
              </w:rPr>
            </w:pPr>
            <w:r>
              <w:rPr>
                <w:rFonts w:ascii="Times New Roman" w:hAnsi="Times New Roman" w:cs="Times New Roman"/>
                <w:sz w:val="18"/>
                <w:szCs w:val="18"/>
              </w:rPr>
              <w:t>将国家安全教育</w:t>
            </w:r>
            <w:r>
              <w:rPr>
                <w:rFonts w:hint="eastAsia" w:ascii="Times New Roman" w:hAnsi="Times New Roman" w:cs="Times New Roman"/>
                <w:sz w:val="18"/>
                <w:szCs w:val="18"/>
                <w:lang w:val="en-US" w:eastAsia="zh-CN"/>
              </w:rPr>
              <w:t>与</w:t>
            </w:r>
            <w:r>
              <w:rPr>
                <w:rFonts w:ascii="Times New Roman" w:hAnsi="Times New Roman" w:cs="Times New Roman"/>
                <w:sz w:val="18"/>
                <w:szCs w:val="18"/>
              </w:rPr>
              <w:t>思政教育</w:t>
            </w:r>
            <w:r>
              <w:rPr>
                <w:rFonts w:hint="eastAsia" w:ascii="Times New Roman" w:hAnsi="Times New Roman" w:cs="Times New Roman"/>
                <w:sz w:val="18"/>
                <w:szCs w:val="18"/>
                <w:lang w:val="en-US" w:eastAsia="zh-CN"/>
              </w:rPr>
              <w:t>相互融合</w:t>
            </w:r>
            <w:r>
              <w:rPr>
                <w:rFonts w:ascii="Times New Roman" w:hAnsi="Times New Roman" w:cs="Times New Roman"/>
                <w:sz w:val="18"/>
                <w:szCs w:val="18"/>
              </w:rPr>
              <w:t>，</w:t>
            </w:r>
            <w:r>
              <w:rPr>
                <w:rFonts w:hint="eastAsia" w:ascii="Times New Roman" w:hAnsi="Times New Roman" w:cs="Times New Roman"/>
                <w:sz w:val="18"/>
                <w:szCs w:val="18"/>
                <w:lang w:val="en-US" w:eastAsia="zh-CN"/>
              </w:rPr>
              <w:t>使学生</w:t>
            </w:r>
            <w:r>
              <w:rPr>
                <w:rFonts w:ascii="Times New Roman" w:hAnsi="Times New Roman" w:cs="Times New Roman"/>
                <w:sz w:val="18"/>
                <w:szCs w:val="18"/>
              </w:rPr>
              <w:t>深刻地认识到国家安全的重要性，</w:t>
            </w:r>
            <w:r>
              <w:rPr>
                <w:rFonts w:hint="eastAsia" w:ascii="Times New Roman" w:hAnsi="Times New Roman" w:cs="Times New Roman"/>
                <w:sz w:val="18"/>
                <w:szCs w:val="18"/>
                <w:lang w:val="en-US" w:eastAsia="zh-CN"/>
              </w:rPr>
              <w:t>让</w:t>
            </w:r>
            <w:r>
              <w:rPr>
                <w:rFonts w:ascii="Times New Roman" w:hAnsi="Times New Roman" w:cs="Times New Roman"/>
                <w:sz w:val="18"/>
                <w:szCs w:val="18"/>
              </w:rPr>
              <w:t>学生更加全面地理解国家安全与个人发展、社会进步之间的紧密联系，培养学生的道德品质、政治素养和社会责任感</w:t>
            </w:r>
            <w:r>
              <w:rPr>
                <w:rFonts w:hint="eastAsia" w:ascii="Times New Roman" w:hAnsi="Times New Roman" w:cs="Times New Roman"/>
                <w:sz w:val="18"/>
                <w:szCs w:val="18"/>
                <w:lang w:eastAsia="zh-CN"/>
              </w:rPr>
              <w:t>，</w:t>
            </w:r>
            <w:r>
              <w:rPr>
                <w:rFonts w:ascii="Times New Roman" w:hAnsi="Times New Roman" w:cs="Times New Roman"/>
                <w:sz w:val="18"/>
                <w:szCs w:val="18"/>
              </w:rPr>
              <w:t>从而增强国家安全意识，提升应对安全威胁的能力</w:t>
            </w:r>
            <w:r>
              <w:rPr>
                <w:rFonts w:hint="eastAsia" w:ascii="Times New Roman" w:hAnsi="Times New Roman" w:cs="Times New Roman"/>
                <w:sz w:val="18"/>
                <w:szCs w:val="18"/>
                <w:lang w:eastAsia="zh-CN"/>
              </w:rPr>
              <w:t>，</w:t>
            </w:r>
            <w:r>
              <w:rPr>
                <w:rFonts w:ascii="Times New Roman" w:hAnsi="Times New Roman" w:cs="Times New Roman"/>
                <w:sz w:val="18"/>
                <w:szCs w:val="18"/>
              </w:rPr>
              <w:t>激发他们积极投身国家安全事业的热情和动力。</w:t>
            </w:r>
          </w:p>
        </w:tc>
      </w:tr>
    </w:tbl>
    <w:p w14:paraId="4343D71A">
      <w:pPr>
        <w:widowControl/>
        <w:spacing w:line="440" w:lineRule="exact"/>
        <w:jc w:val="left"/>
        <w:rPr>
          <w:rFonts w:hint="eastAsia" w:ascii="宋体" w:hAnsi="宋体" w:cs="宋体"/>
          <w:color w:val="000000"/>
          <w:kern w:val="0"/>
          <w:sz w:val="24"/>
          <w:szCs w:val="24"/>
        </w:rPr>
      </w:pPr>
    </w:p>
    <w:p w14:paraId="3A5A4C97">
      <w:pPr>
        <w:rPr>
          <w:rFonts w:hint="eastAsia" w:ascii="宋体" w:hAnsi="宋体"/>
          <w:b/>
          <w:sz w:val="28"/>
          <w:szCs w:val="28"/>
        </w:rPr>
      </w:pPr>
      <w:r>
        <w:rPr>
          <w:rFonts w:hint="eastAsia" w:ascii="宋体" w:hAnsi="宋体"/>
          <w:b/>
          <w:sz w:val="28"/>
          <w:szCs w:val="28"/>
        </w:rPr>
        <w:br w:type="page"/>
      </w:r>
    </w:p>
    <w:p w14:paraId="73254C7F">
      <w:pPr>
        <w:snapToGrid w:val="0"/>
        <w:spacing w:line="560" w:lineRule="exact"/>
        <w:ind w:firstLine="281" w:firstLineChars="100"/>
        <w:jc w:val="left"/>
        <w:rPr>
          <w:rFonts w:ascii="宋体" w:hAnsi="宋体"/>
          <w:b/>
          <w:sz w:val="28"/>
          <w:szCs w:val="28"/>
        </w:rPr>
      </w:pPr>
      <w:r>
        <w:rPr>
          <w:rFonts w:hint="eastAsia" w:ascii="宋体" w:hAnsi="宋体"/>
          <w:b/>
          <w:sz w:val="28"/>
          <w:szCs w:val="28"/>
        </w:rPr>
        <w:t>（三）专业基础课（专业群平台课）</w:t>
      </w:r>
    </w:p>
    <w:p w14:paraId="125E265E">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用下表描述专业基础课的目标、内容和要求。每门课程都要填写自建或推荐的在线课程网址。</w:t>
      </w:r>
    </w:p>
    <w:tbl>
      <w:tblPr>
        <w:tblStyle w:val="11"/>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047"/>
        <w:gridCol w:w="1214"/>
        <w:gridCol w:w="1701"/>
        <w:gridCol w:w="1701"/>
        <w:gridCol w:w="1482"/>
        <w:gridCol w:w="1144"/>
      </w:tblGrid>
      <w:tr w14:paraId="131B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805" w:type="dxa"/>
            <w:vAlign w:val="center"/>
          </w:tcPr>
          <w:p w14:paraId="729DBA3C">
            <w:pPr>
              <w:keepNext w:val="0"/>
              <w:keepLines w:val="0"/>
              <w:pageBreakBefore w:val="0"/>
              <w:widowControl w:val="0"/>
              <w:kinsoku/>
              <w:wordWrap/>
              <w:overflowPunct/>
              <w:topLinePunct w:val="0"/>
              <w:autoSpaceDE/>
              <w:autoSpaceDN/>
              <w:bidi w:val="0"/>
              <w:adjustRightInd w:val="0"/>
              <w:snapToGrid w:val="0"/>
              <w:spacing w:line="268" w:lineRule="exact"/>
              <w:jc w:val="center"/>
              <w:textAlignment w:val="auto"/>
              <w:rPr>
                <w:rFonts w:ascii="Times New Roman" w:hAnsi="Times New Roman"/>
                <w:b/>
                <w:sz w:val="18"/>
                <w:szCs w:val="18"/>
              </w:rPr>
            </w:pPr>
            <w:r>
              <w:rPr>
                <w:rFonts w:hint="eastAsia" w:ascii="Times New Roman" w:hAnsi="Times New Roman"/>
                <w:b/>
                <w:sz w:val="18"/>
                <w:szCs w:val="18"/>
              </w:rPr>
              <w:t>序号</w:t>
            </w:r>
          </w:p>
        </w:tc>
        <w:tc>
          <w:tcPr>
            <w:tcW w:w="1047" w:type="dxa"/>
            <w:vAlign w:val="center"/>
          </w:tcPr>
          <w:p w14:paraId="13AAFB21">
            <w:pPr>
              <w:keepNext w:val="0"/>
              <w:keepLines w:val="0"/>
              <w:pageBreakBefore w:val="0"/>
              <w:widowControl w:val="0"/>
              <w:kinsoku/>
              <w:wordWrap/>
              <w:overflowPunct/>
              <w:topLinePunct w:val="0"/>
              <w:autoSpaceDE/>
              <w:autoSpaceDN/>
              <w:bidi w:val="0"/>
              <w:adjustRightInd w:val="0"/>
              <w:snapToGrid w:val="0"/>
              <w:spacing w:line="268" w:lineRule="exact"/>
              <w:ind w:left="-53" w:leftChars="-25" w:right="-53" w:rightChars="-25"/>
              <w:jc w:val="center"/>
              <w:textAlignment w:val="auto"/>
              <w:rPr>
                <w:rFonts w:ascii="Times New Roman" w:hAnsi="Times New Roman"/>
                <w:b/>
                <w:sz w:val="18"/>
                <w:szCs w:val="18"/>
              </w:rPr>
            </w:pPr>
            <w:r>
              <w:rPr>
                <w:rFonts w:hint="eastAsia" w:ascii="Times New Roman" w:hAnsi="Times New Roman"/>
                <w:b/>
                <w:sz w:val="18"/>
                <w:szCs w:val="18"/>
              </w:rPr>
              <w:t>课程名称</w:t>
            </w:r>
          </w:p>
        </w:tc>
        <w:tc>
          <w:tcPr>
            <w:tcW w:w="1214" w:type="dxa"/>
            <w:vAlign w:val="center"/>
          </w:tcPr>
          <w:p w14:paraId="6ACD670F">
            <w:pPr>
              <w:keepNext w:val="0"/>
              <w:keepLines w:val="0"/>
              <w:pageBreakBefore w:val="0"/>
              <w:widowControl w:val="0"/>
              <w:kinsoku/>
              <w:wordWrap/>
              <w:overflowPunct/>
              <w:topLinePunct w:val="0"/>
              <w:autoSpaceDE/>
              <w:autoSpaceDN/>
              <w:bidi w:val="0"/>
              <w:snapToGrid w:val="0"/>
              <w:spacing w:line="268" w:lineRule="exact"/>
              <w:jc w:val="left"/>
              <w:textAlignment w:val="auto"/>
              <w:rPr>
                <w:rFonts w:ascii="Times New Roman" w:hAnsi="Times New Roman"/>
                <w:b/>
                <w:sz w:val="18"/>
                <w:szCs w:val="18"/>
              </w:rPr>
            </w:pPr>
            <w:r>
              <w:rPr>
                <w:rFonts w:hint="eastAsia" w:ascii="Times New Roman" w:hAnsi="Times New Roman"/>
                <w:b/>
                <w:sz w:val="18"/>
                <w:szCs w:val="18"/>
              </w:rPr>
              <w:t>课程目标</w:t>
            </w:r>
          </w:p>
        </w:tc>
        <w:tc>
          <w:tcPr>
            <w:tcW w:w="1701" w:type="dxa"/>
            <w:vAlign w:val="center"/>
          </w:tcPr>
          <w:p w14:paraId="4DD5DD37">
            <w:pPr>
              <w:keepNext w:val="0"/>
              <w:keepLines w:val="0"/>
              <w:pageBreakBefore w:val="0"/>
              <w:widowControl w:val="0"/>
              <w:kinsoku/>
              <w:wordWrap/>
              <w:overflowPunct/>
              <w:topLinePunct w:val="0"/>
              <w:autoSpaceDE/>
              <w:autoSpaceDN/>
              <w:bidi w:val="0"/>
              <w:snapToGrid w:val="0"/>
              <w:spacing w:line="268" w:lineRule="exact"/>
              <w:jc w:val="left"/>
              <w:textAlignment w:val="auto"/>
              <w:rPr>
                <w:rFonts w:ascii="Times New Roman" w:hAnsi="Times New Roman"/>
                <w:b/>
                <w:sz w:val="18"/>
                <w:szCs w:val="18"/>
              </w:rPr>
            </w:pPr>
            <w:r>
              <w:rPr>
                <w:rFonts w:hint="eastAsia" w:ascii="Times New Roman" w:hAnsi="Times New Roman"/>
                <w:b/>
                <w:sz w:val="18"/>
                <w:szCs w:val="18"/>
              </w:rPr>
              <w:t>主要教学内容</w:t>
            </w:r>
          </w:p>
        </w:tc>
        <w:tc>
          <w:tcPr>
            <w:tcW w:w="1701" w:type="dxa"/>
            <w:vAlign w:val="center"/>
          </w:tcPr>
          <w:p w14:paraId="33E03387">
            <w:pPr>
              <w:keepNext w:val="0"/>
              <w:keepLines w:val="0"/>
              <w:pageBreakBefore w:val="0"/>
              <w:widowControl w:val="0"/>
              <w:kinsoku/>
              <w:wordWrap/>
              <w:overflowPunct/>
              <w:topLinePunct w:val="0"/>
              <w:autoSpaceDE/>
              <w:autoSpaceDN/>
              <w:bidi w:val="0"/>
              <w:snapToGrid w:val="0"/>
              <w:spacing w:line="268" w:lineRule="exact"/>
              <w:jc w:val="left"/>
              <w:textAlignment w:val="auto"/>
              <w:rPr>
                <w:rFonts w:ascii="Times New Roman" w:hAnsi="Times New Roman"/>
                <w:b/>
                <w:sz w:val="18"/>
                <w:szCs w:val="18"/>
              </w:rPr>
            </w:pPr>
            <w:r>
              <w:rPr>
                <w:rFonts w:hint="eastAsia" w:ascii="Times New Roman" w:hAnsi="Times New Roman"/>
                <w:b/>
                <w:sz w:val="18"/>
                <w:szCs w:val="18"/>
              </w:rPr>
              <w:t>主要教学</w:t>
            </w:r>
            <w:r>
              <w:rPr>
                <w:rFonts w:ascii="Times New Roman" w:hAnsi="Times New Roman"/>
                <w:b/>
                <w:sz w:val="18"/>
                <w:szCs w:val="18"/>
              </w:rPr>
              <w:t>要求</w:t>
            </w:r>
          </w:p>
        </w:tc>
        <w:tc>
          <w:tcPr>
            <w:tcW w:w="1482" w:type="dxa"/>
            <w:vAlign w:val="center"/>
          </w:tcPr>
          <w:p w14:paraId="2EF4EF9C">
            <w:pPr>
              <w:keepNext w:val="0"/>
              <w:keepLines w:val="0"/>
              <w:pageBreakBefore w:val="0"/>
              <w:widowControl w:val="0"/>
              <w:kinsoku/>
              <w:wordWrap/>
              <w:overflowPunct/>
              <w:topLinePunct w:val="0"/>
              <w:autoSpaceDE/>
              <w:autoSpaceDN/>
              <w:bidi w:val="0"/>
              <w:snapToGrid w:val="0"/>
              <w:spacing w:line="268" w:lineRule="exact"/>
              <w:jc w:val="left"/>
              <w:textAlignment w:val="auto"/>
              <w:rPr>
                <w:rFonts w:ascii="Times New Roman" w:hAnsi="Times New Roman"/>
                <w:b/>
                <w:sz w:val="18"/>
                <w:szCs w:val="18"/>
              </w:rPr>
            </w:pPr>
            <w:r>
              <w:rPr>
                <w:rFonts w:hint="eastAsia" w:ascii="Times New Roman" w:hAnsi="Times New Roman"/>
                <w:b/>
                <w:sz w:val="18"/>
                <w:szCs w:val="18"/>
              </w:rPr>
              <w:t>课程思政育人</w:t>
            </w:r>
          </w:p>
        </w:tc>
        <w:tc>
          <w:tcPr>
            <w:tcW w:w="1144" w:type="dxa"/>
          </w:tcPr>
          <w:p w14:paraId="5905DCD5">
            <w:pPr>
              <w:keepNext w:val="0"/>
              <w:keepLines w:val="0"/>
              <w:pageBreakBefore w:val="0"/>
              <w:widowControl w:val="0"/>
              <w:kinsoku/>
              <w:wordWrap/>
              <w:overflowPunct/>
              <w:topLinePunct w:val="0"/>
              <w:autoSpaceDE/>
              <w:autoSpaceDN/>
              <w:bidi w:val="0"/>
              <w:snapToGrid w:val="0"/>
              <w:spacing w:line="268" w:lineRule="exact"/>
              <w:jc w:val="left"/>
              <w:textAlignment w:val="auto"/>
              <w:rPr>
                <w:rFonts w:ascii="Times New Roman" w:hAnsi="Times New Roman"/>
                <w:b/>
                <w:sz w:val="18"/>
                <w:szCs w:val="18"/>
              </w:rPr>
            </w:pPr>
            <w:r>
              <w:rPr>
                <w:rFonts w:hint="eastAsia" w:ascii="Times New Roman" w:hAnsi="Times New Roman"/>
                <w:b/>
                <w:sz w:val="18"/>
                <w:szCs w:val="18"/>
              </w:rPr>
              <w:t>赛证融通</w:t>
            </w:r>
          </w:p>
        </w:tc>
      </w:tr>
      <w:tr w14:paraId="6013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0CBA965B">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eastAsia" w:ascii="Times New Roman" w:hAnsi="Times New Roman" w:eastAsia="宋体"/>
                <w:bCs/>
                <w:sz w:val="18"/>
                <w:szCs w:val="18"/>
                <w:lang w:val="en-US" w:eastAsia="zh-CN"/>
              </w:rPr>
            </w:pPr>
            <w:r>
              <w:rPr>
                <w:rFonts w:hint="eastAsia" w:cs="宋体"/>
                <w:b/>
                <w:sz w:val="21"/>
                <w:szCs w:val="21"/>
                <w:lang w:val="en-US" w:eastAsia="zh-CN" w:bidi="ar-SA"/>
              </w:rPr>
              <w:t>1</w:t>
            </w:r>
          </w:p>
        </w:tc>
        <w:tc>
          <w:tcPr>
            <w:tcW w:w="1047" w:type="dxa"/>
            <w:vAlign w:val="center"/>
          </w:tcPr>
          <w:p w14:paraId="26844856">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default" w:ascii="宋体" w:hAnsi="宋体"/>
                <w:sz w:val="18"/>
                <w:szCs w:val="18"/>
                <w:lang w:val="en-US" w:eastAsia="zh-CN"/>
              </w:rPr>
            </w:pPr>
            <w:r>
              <w:rPr>
                <w:rFonts w:hint="eastAsia" w:ascii="宋体" w:hAnsi="宋体"/>
                <w:sz w:val="18"/>
                <w:szCs w:val="18"/>
                <w:lang w:val="en-US" w:eastAsia="zh-CN"/>
              </w:rPr>
              <w:t>民航法律与法规</w:t>
            </w:r>
          </w:p>
        </w:tc>
        <w:tc>
          <w:tcPr>
            <w:tcW w:w="1214" w:type="dxa"/>
          </w:tcPr>
          <w:p w14:paraId="2F327D2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lang w:val="en-US" w:eastAsia="zh-CN"/>
              </w:rPr>
            </w:pPr>
            <w:r>
              <w:rPr>
                <w:rFonts w:hint="eastAsia" w:ascii="宋体" w:hAnsi="宋体"/>
                <w:sz w:val="18"/>
                <w:szCs w:val="18"/>
                <w:lang w:val="en-US" w:eastAsia="zh-CN"/>
              </w:rPr>
              <w:t>学会运用民航法律法规学科的理论并根据民航法律法规有关司法解释的规定.</w:t>
            </w:r>
          </w:p>
          <w:p w14:paraId="2292120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lang w:val="en-US" w:eastAsia="zh-CN"/>
              </w:rPr>
            </w:pPr>
            <w:r>
              <w:rPr>
                <w:rFonts w:hint="eastAsia" w:ascii="宋体" w:hAnsi="宋体"/>
                <w:sz w:val="18"/>
                <w:szCs w:val="18"/>
                <w:lang w:val="en-US" w:eastAsia="zh-CN"/>
              </w:rPr>
              <w:t>素质目标：</w:t>
            </w:r>
          </w:p>
          <w:p w14:paraId="5AEEB92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lang w:val="en-US" w:eastAsia="zh-CN"/>
              </w:rPr>
            </w:pPr>
            <w:r>
              <w:rPr>
                <w:rFonts w:hint="eastAsia" w:ascii="宋体" w:hAnsi="宋体"/>
                <w:sz w:val="18"/>
                <w:szCs w:val="18"/>
                <w:lang w:val="en-US" w:eastAsia="zh-CN"/>
              </w:rPr>
              <w:t>培养学生的法制观念，</w:t>
            </w:r>
          </w:p>
          <w:p w14:paraId="35BFCD6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lang w:val="en-US" w:eastAsia="zh-CN"/>
              </w:rPr>
            </w:pPr>
            <w:r>
              <w:rPr>
                <w:rFonts w:hint="eastAsia" w:ascii="宋体" w:hAnsi="宋体"/>
                <w:sz w:val="18"/>
                <w:szCs w:val="18"/>
                <w:lang w:val="en-US" w:eastAsia="zh-CN"/>
              </w:rPr>
              <w:t>提高学生在工作和生活中遵守法律、运用法律的意识和能力。</w:t>
            </w:r>
          </w:p>
        </w:tc>
        <w:tc>
          <w:tcPr>
            <w:tcW w:w="1701" w:type="dxa"/>
            <w:vAlign w:val="top"/>
          </w:tcPr>
          <w:p w14:paraId="2E1F112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模块一：</w:t>
            </w:r>
            <w:r>
              <w:rPr>
                <w:rFonts w:hint="eastAsia" w:ascii="宋体" w:hAnsi="宋体"/>
                <w:sz w:val="18"/>
                <w:szCs w:val="18"/>
              </w:rPr>
              <w:t>航空法基础知识</w:t>
            </w:r>
          </w:p>
          <w:p w14:paraId="64946D0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模块二：</w:t>
            </w:r>
            <w:r>
              <w:rPr>
                <w:rFonts w:hint="eastAsia" w:ascii="宋体" w:hAnsi="宋体"/>
                <w:sz w:val="18"/>
                <w:szCs w:val="18"/>
              </w:rPr>
              <w:t>国际航空法</w:t>
            </w:r>
          </w:p>
          <w:p w14:paraId="1B35C856">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模块三：</w:t>
            </w:r>
            <w:r>
              <w:rPr>
                <w:rFonts w:hint="eastAsia" w:ascii="宋体" w:hAnsi="宋体"/>
                <w:sz w:val="18"/>
                <w:szCs w:val="18"/>
              </w:rPr>
              <w:t>国内航空法</w:t>
            </w:r>
          </w:p>
          <w:p w14:paraId="323214E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模块四：</w:t>
            </w:r>
            <w:r>
              <w:rPr>
                <w:rFonts w:hint="eastAsia" w:ascii="宋体" w:hAnsi="宋体"/>
                <w:sz w:val="18"/>
                <w:szCs w:val="18"/>
              </w:rPr>
              <w:t>航空安全与安保</w:t>
            </w:r>
          </w:p>
          <w:p w14:paraId="25689FB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模块五：</w:t>
            </w:r>
            <w:r>
              <w:rPr>
                <w:rFonts w:hint="eastAsia" w:ascii="宋体" w:hAnsi="宋体"/>
                <w:sz w:val="18"/>
                <w:szCs w:val="18"/>
              </w:rPr>
              <w:t>航空运营与管理法律法规</w:t>
            </w:r>
          </w:p>
          <w:p w14:paraId="12887EE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模块六：</w:t>
            </w:r>
            <w:r>
              <w:rPr>
                <w:rFonts w:hint="eastAsia" w:ascii="宋体" w:hAnsi="宋体"/>
                <w:sz w:val="18"/>
                <w:szCs w:val="18"/>
              </w:rPr>
              <w:t>乘客权利与义务</w:t>
            </w:r>
          </w:p>
          <w:p w14:paraId="484A462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模块七：</w:t>
            </w:r>
            <w:r>
              <w:rPr>
                <w:rFonts w:hint="eastAsia" w:ascii="宋体" w:hAnsi="宋体"/>
                <w:sz w:val="18"/>
                <w:szCs w:val="18"/>
              </w:rPr>
              <w:t>机组人员的法律责任和职业道德</w:t>
            </w:r>
          </w:p>
          <w:p w14:paraId="44C74DC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模块八：</w:t>
            </w:r>
            <w:r>
              <w:rPr>
                <w:rFonts w:hint="eastAsia" w:ascii="宋体" w:hAnsi="宋体"/>
                <w:sz w:val="18"/>
                <w:szCs w:val="18"/>
              </w:rPr>
              <w:t>环境保护与航空</w:t>
            </w:r>
          </w:p>
          <w:p w14:paraId="2165F5F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lang w:val="en-US" w:eastAsia="zh-CN"/>
              </w:rPr>
              <w:t>模块九：</w:t>
            </w:r>
            <w:r>
              <w:rPr>
                <w:rFonts w:hint="eastAsia" w:ascii="宋体" w:hAnsi="宋体"/>
                <w:sz w:val="18"/>
                <w:szCs w:val="18"/>
              </w:rPr>
              <w:t>紧急情况与事故处理</w:t>
            </w:r>
          </w:p>
          <w:p w14:paraId="56D8E66B">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ascii="宋体" w:hAnsi="宋体"/>
                <w:sz w:val="18"/>
                <w:szCs w:val="18"/>
              </w:rPr>
            </w:pPr>
          </w:p>
        </w:tc>
        <w:tc>
          <w:tcPr>
            <w:tcW w:w="1701" w:type="dxa"/>
            <w:vAlign w:val="center"/>
          </w:tcPr>
          <w:p w14:paraId="669CB0A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 xml:space="preserve"> 科学安排教学内容</w:t>
            </w:r>
            <w:r>
              <w:rPr>
                <w:rFonts w:hint="eastAsia" w:ascii="宋体" w:hAnsi="宋体"/>
                <w:sz w:val="18"/>
                <w:szCs w:val="18"/>
                <w:lang w:eastAsia="zh-CN"/>
              </w:rPr>
              <w:t>：</w:t>
            </w:r>
            <w:r>
              <w:rPr>
                <w:rFonts w:hint="eastAsia" w:ascii="宋体" w:hAnsi="宋体"/>
                <w:sz w:val="18"/>
                <w:szCs w:val="18"/>
              </w:rPr>
              <w:t xml:space="preserve"> 系统、全面地讲解航空法各个方面的知识，确保覆盖国际航空法、国内航空法、安全与安保法律法规、乘客权利与义务、环境保护法规等。结合实际案例进行分析，使学生能够将理论知识应用于实际工作中。</w:t>
            </w:r>
          </w:p>
          <w:p w14:paraId="6D53712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采用多样化的教学方法：</w:t>
            </w:r>
          </w:p>
          <w:p w14:paraId="21EDEBE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讲授：系统讲解航空法理论知识。</w:t>
            </w:r>
          </w:p>
          <w:p w14:paraId="657F961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案例分析：通过具体案例解析，使学生理解法律的实际应用。</w:t>
            </w:r>
          </w:p>
          <w:p w14:paraId="5577123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 xml:space="preserve"> 模拟教学：模拟实际工作场景，如乘客纠纷处理、紧急情况应对等，让学生进行角色扮演和实战练习。</w:t>
            </w:r>
          </w:p>
          <w:p w14:paraId="04081ACB">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 xml:space="preserve"> 讨论与互动：组织课堂讨论、小组讨论，提高学生参与度和积极性。</w:t>
            </w:r>
          </w:p>
          <w:p w14:paraId="0817BB3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强化实践教学：安排学生到航空公司或机场进行实地学习，了解法律在实际操作中的应用</w:t>
            </w:r>
            <w:r>
              <w:rPr>
                <w:rFonts w:hint="eastAsia" w:ascii="宋体" w:hAnsi="宋体"/>
                <w:sz w:val="18"/>
                <w:szCs w:val="18"/>
                <w:lang w:eastAsia="zh-CN"/>
              </w:rPr>
              <w:t>。</w:t>
            </w:r>
            <w:r>
              <w:rPr>
                <w:rFonts w:hint="eastAsia" w:ascii="宋体" w:hAnsi="宋体"/>
                <w:sz w:val="18"/>
                <w:szCs w:val="18"/>
              </w:rPr>
              <w:t>开展法律知识竞赛、法律模拟法庭等活动，提高学生的实际操作能力和法律思维。</w:t>
            </w:r>
          </w:p>
          <w:p w14:paraId="6AE3D0F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教师</w:t>
            </w:r>
            <w:r>
              <w:rPr>
                <w:rFonts w:hint="eastAsia" w:ascii="宋体" w:hAnsi="宋体"/>
                <w:sz w:val="18"/>
                <w:szCs w:val="18"/>
                <w:lang w:val="en-US" w:eastAsia="zh-CN"/>
              </w:rPr>
              <w:t>要求</w:t>
            </w:r>
            <w:r>
              <w:rPr>
                <w:rFonts w:hint="eastAsia" w:ascii="宋体" w:hAnsi="宋体"/>
                <w:sz w:val="18"/>
                <w:szCs w:val="18"/>
              </w:rPr>
              <w:t>：</w:t>
            </w:r>
          </w:p>
          <w:p w14:paraId="734E2D2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 xml:space="preserve">   - 教师应具备扎实的航空法专业知识，了解航空业的实际情况。</w:t>
            </w:r>
          </w:p>
          <w:p w14:paraId="58F631E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 xml:space="preserve">   - 不断更新教学内容，跟踪最新的法律法规和行业动态。</w:t>
            </w:r>
          </w:p>
          <w:p w14:paraId="34CF285F">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宋体" w:hAnsi="宋体"/>
                <w:sz w:val="18"/>
                <w:szCs w:val="18"/>
              </w:rPr>
            </w:pPr>
            <w:r>
              <w:rPr>
                <w:rFonts w:hint="eastAsia" w:ascii="宋体" w:hAnsi="宋体"/>
                <w:sz w:val="18"/>
                <w:szCs w:val="18"/>
              </w:rPr>
              <w:t xml:space="preserve">   - 具备丰富的教学经验和良好的教学方法，能够激发学生的学习兴趣和积极性。</w:t>
            </w:r>
          </w:p>
        </w:tc>
        <w:tc>
          <w:tcPr>
            <w:tcW w:w="1482" w:type="dxa"/>
            <w:vAlign w:val="center"/>
          </w:tcPr>
          <w:p w14:paraId="7185671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1. 法治观念的培养：</w:t>
            </w:r>
          </w:p>
          <w:p w14:paraId="110DFAD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强调法律是社会稳定和秩序的基石，学习航空法有助于学生树立法治观念，认识到法律对个人和社会的重要性。</w:t>
            </w:r>
          </w:p>
          <w:p w14:paraId="22371E4C">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培养学生依法行事、遵纪守法的意识，提高法律意识和法律素养，以规范自己的行为。</w:t>
            </w:r>
          </w:p>
          <w:p w14:paraId="6C9FCFA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2. 服务意识和责任感的培养：</w:t>
            </w:r>
          </w:p>
          <w:p w14:paraId="51B08EE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强调航空法对保障航空安全和乘客权益的重要性，培养学生对服务的理解和认同。</w:t>
            </w:r>
          </w:p>
          <w:p w14:paraId="3B73841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强调空乘人员在工作中的责任和使命，鼓励学生积极参与服务乘客、保障飞行安全的实践活动。</w:t>
            </w:r>
          </w:p>
          <w:p w14:paraId="6E3E75C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3. 国际视野和全球意识的拓展：</w:t>
            </w:r>
          </w:p>
          <w:p w14:paraId="1A557BC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介绍国际航空法和国际航空组织等国际航空组织的角色和作用，拓展学生的国际视野。</w:t>
            </w:r>
          </w:p>
          <w:p w14:paraId="127A44B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培养学生具备全球意识和跨文化交流能力，适应国际化的航空业务环境。</w:t>
            </w:r>
          </w:p>
          <w:p w14:paraId="5F5726E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4. 社会责任感和职业道德的塑造：</w:t>
            </w:r>
          </w:p>
          <w:p w14:paraId="19C1DB6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强调航空从业人员的社会责任感和职业道德，培养学生的服务意识和团队合作精神。</w:t>
            </w:r>
          </w:p>
          <w:p w14:paraId="6A0D3FF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培养学生具备应对紧急情况的能力和正确的处置态度，提高学生的应急处理能力。</w:t>
            </w:r>
          </w:p>
          <w:p w14:paraId="68E726C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5. 爱国主义和民族精神的培养：</w:t>
            </w:r>
          </w:p>
          <w:p w14:paraId="7330F916">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介绍本国航空法律法规和民航管理体制，培养学生对本国航空事业的热爱和责任感。</w:t>
            </w:r>
          </w:p>
          <w:p w14:paraId="36A2D63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强调航空从业人员在国家发展和安全中的重要角色，激发学生的民族自豪感和使命感。</w:t>
            </w:r>
          </w:p>
          <w:p w14:paraId="0157316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6. 领导力和创新精神的培养：</w:t>
            </w:r>
          </w:p>
          <w:p w14:paraId="1A27A8A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培养学生的领导力和团队协作能力，在团队中发挥积极作用，推动航空服务质量和安全管理的不断提升。</w:t>
            </w:r>
          </w:p>
          <w:p w14:paraId="324D11CB">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宋体" w:hAnsi="宋体"/>
                <w:bCs/>
                <w:sz w:val="18"/>
                <w:szCs w:val="18"/>
              </w:rPr>
            </w:pPr>
            <w:r>
              <w:rPr>
                <w:rFonts w:hint="eastAsia" w:ascii="宋体" w:hAnsi="宋体"/>
                <w:bCs/>
                <w:sz w:val="18"/>
                <w:szCs w:val="18"/>
              </w:rPr>
              <w:t>鼓励学生具备创新精神，关注航空业的新发展、新技术和新趋势，为航空业的创新和发展贡献智慧和力量。</w:t>
            </w:r>
          </w:p>
        </w:tc>
        <w:tc>
          <w:tcPr>
            <w:tcW w:w="1144" w:type="dxa"/>
          </w:tcPr>
          <w:p w14:paraId="4FDAC610">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宋体" w:hAnsi="宋体"/>
                <w:bCs/>
                <w:sz w:val="18"/>
                <w:szCs w:val="18"/>
              </w:rPr>
            </w:pPr>
          </w:p>
        </w:tc>
      </w:tr>
      <w:tr w14:paraId="2887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7CEDD67">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eastAsia" w:ascii="Times New Roman" w:hAnsi="Times New Roman" w:eastAsia="宋体"/>
                <w:bCs/>
                <w:color w:val="auto"/>
                <w:sz w:val="18"/>
                <w:szCs w:val="18"/>
                <w:lang w:val="en-US" w:eastAsia="zh-CN"/>
              </w:rPr>
            </w:pPr>
            <w:r>
              <w:rPr>
                <w:rFonts w:hint="eastAsia" w:cs="宋体"/>
                <w:b/>
                <w:sz w:val="21"/>
                <w:szCs w:val="21"/>
                <w:lang w:val="en-US" w:eastAsia="zh-CN" w:bidi="ar-SA"/>
              </w:rPr>
              <w:t>2</w:t>
            </w:r>
          </w:p>
        </w:tc>
        <w:tc>
          <w:tcPr>
            <w:tcW w:w="1047" w:type="dxa"/>
            <w:vAlign w:val="center"/>
          </w:tcPr>
          <w:p w14:paraId="4DA8004B">
            <w:pPr>
              <w:keepNext w:val="0"/>
              <w:keepLines w:val="0"/>
              <w:pageBreakBefore w:val="0"/>
              <w:widowControl w:val="0"/>
              <w:kinsoku/>
              <w:wordWrap/>
              <w:overflowPunct/>
              <w:topLinePunct w:val="0"/>
              <w:autoSpaceDE/>
              <w:autoSpaceDN/>
              <w:bidi w:val="0"/>
              <w:snapToGrid w:val="0"/>
              <w:spacing w:line="268" w:lineRule="exact"/>
              <w:ind w:left="-53" w:leftChars="-25" w:right="-53" w:rightChars="-25"/>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olor w:val="auto"/>
                <w:sz w:val="18"/>
                <w:szCs w:val="18"/>
                <w:lang w:val="en-US" w:eastAsia="zh-CN"/>
              </w:rPr>
              <w:t>民航旅客运输</w:t>
            </w:r>
          </w:p>
        </w:tc>
        <w:tc>
          <w:tcPr>
            <w:tcW w:w="1214" w:type="dxa"/>
            <w:vAlign w:val="top"/>
          </w:tcPr>
          <w:p w14:paraId="78F4F0E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color w:val="auto"/>
                <w:sz w:val="18"/>
                <w:szCs w:val="18"/>
              </w:rPr>
            </w:pPr>
            <w:r>
              <w:rPr>
                <w:rFonts w:hint="eastAsia" w:ascii="Times New Roman" w:hAnsi="Times New Roman"/>
                <w:color w:val="auto"/>
                <w:sz w:val="18"/>
                <w:szCs w:val="18"/>
              </w:rPr>
              <w:t>通过本课程的学习是学生掌握民航运输业务的基本知识和基本技能，培养学生综合</w:t>
            </w:r>
          </w:p>
          <w:p w14:paraId="6A6D4086">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color w:val="auto"/>
                <w:sz w:val="18"/>
                <w:szCs w:val="18"/>
              </w:rPr>
              <w:t>运用民航所学知识处理运输中相关问题的能力，适应民航运输企业单位对学生的要求</w:t>
            </w:r>
            <w:r>
              <w:rPr>
                <w:rFonts w:hint="eastAsia" w:ascii="Times New Roman" w:hAnsi="Times New Roman"/>
                <w:color w:val="auto"/>
                <w:sz w:val="18"/>
                <w:szCs w:val="18"/>
                <w:lang w:eastAsia="zh-CN"/>
              </w:rPr>
              <w:t>。</w:t>
            </w:r>
          </w:p>
        </w:tc>
        <w:tc>
          <w:tcPr>
            <w:tcW w:w="1701" w:type="dxa"/>
            <w:vAlign w:val="top"/>
          </w:tcPr>
          <w:p w14:paraId="4F835BE6">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本课程主要介绍民航运输基础，民航客票销售，航班的正常运输，特殊运输服务，行李的非正常运输。了解民航运输的特点及发展历程，理解民航运输的工作程序和工作内容。掌握民航运输中的基本概论、基本规则以及民航运输产品设计、运价制定、票证使用、销售管理等生产运营过程中常用的管理方法 和技能。了解民航运输管理的最新动态和发展趋势</w:t>
            </w:r>
            <w:r>
              <w:rPr>
                <w:rFonts w:hint="eastAsia" w:ascii="宋体" w:hAnsi="宋体"/>
                <w:color w:val="auto"/>
                <w:sz w:val="18"/>
                <w:szCs w:val="18"/>
                <w:lang w:eastAsia="zh-CN"/>
              </w:rPr>
              <w:t>。</w:t>
            </w:r>
          </w:p>
        </w:tc>
        <w:tc>
          <w:tcPr>
            <w:tcW w:w="1701" w:type="dxa"/>
            <w:vAlign w:val="top"/>
          </w:tcPr>
          <w:p w14:paraId="36F949F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学分及学时安排：2学分，共计32学时。</w:t>
            </w:r>
          </w:p>
          <w:p w14:paraId="4908305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课程组织安排：本课程在大专二年级开设，推行中班教学，班级规模原则上不超过60 人；推广中班上课、小班研学讨论的教学模式。</w:t>
            </w:r>
          </w:p>
          <w:p w14:paraId="2E7D050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教学方法建议：本课程建议使用实践法、任务驱动法、训练法、表演法等教学方法，提高教学的针对性和有效性。</w:t>
            </w:r>
          </w:p>
          <w:p w14:paraId="11BA51DC">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评价方法建议：本课程建议使用学生自评、学生互评、教师评价等多元评价方法，采用理论考核形式</w:t>
            </w:r>
            <w:r>
              <w:rPr>
                <w:rFonts w:hint="eastAsia" w:ascii="宋体" w:hAnsi="宋体"/>
                <w:color w:val="auto"/>
                <w:sz w:val="18"/>
                <w:szCs w:val="18"/>
                <w:lang w:eastAsia="zh-CN"/>
              </w:rPr>
              <w:t>。</w:t>
            </w:r>
          </w:p>
        </w:tc>
        <w:tc>
          <w:tcPr>
            <w:tcW w:w="1482" w:type="dxa"/>
            <w:vAlign w:val="top"/>
          </w:tcPr>
          <w:p w14:paraId="63492B6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color w:val="auto"/>
                <w:sz w:val="18"/>
                <w:szCs w:val="18"/>
              </w:rPr>
            </w:pPr>
            <w:r>
              <w:rPr>
                <w:rFonts w:hint="eastAsia" w:ascii="宋体" w:hAnsi="宋体"/>
                <w:bCs/>
                <w:color w:val="auto"/>
                <w:sz w:val="18"/>
                <w:szCs w:val="18"/>
              </w:rPr>
              <w:t>逐渐养成认真负责、严谨细致、静心专注、精益求精的职业态度；</w:t>
            </w:r>
          </w:p>
          <w:p w14:paraId="18D89BFC">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较强的规范意识和安全意识，严格遵守客票销售服务流程与规范，养成“安全第一，旅客至上”的职业精神；注意信息安全，不泄露他人信息。</w:t>
            </w:r>
          </w:p>
        </w:tc>
        <w:tc>
          <w:tcPr>
            <w:tcW w:w="1144" w:type="dxa"/>
            <w:vAlign w:val="top"/>
          </w:tcPr>
          <w:p w14:paraId="591747C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default" w:ascii="宋体" w:hAnsi="宋体" w:eastAsia="宋体" w:cs="Times New Roman"/>
                <w:bCs/>
                <w:color w:val="auto"/>
                <w:kern w:val="2"/>
                <w:sz w:val="18"/>
                <w:szCs w:val="18"/>
                <w:lang w:val="en-US" w:eastAsia="zh-CN" w:bidi="ar-SA"/>
              </w:rPr>
            </w:pPr>
            <w:r>
              <w:rPr>
                <w:rFonts w:hint="eastAsia" w:ascii="宋体" w:hAnsi="宋体" w:cs="Times New Roman"/>
                <w:bCs/>
                <w:color w:val="auto"/>
                <w:kern w:val="2"/>
                <w:sz w:val="18"/>
                <w:szCs w:val="18"/>
                <w:lang w:val="en-US" w:eastAsia="zh-CN" w:bidi="ar-SA"/>
              </w:rPr>
              <w:t>学生通过本课程的学习可以考取客运员证书，再就业中获得优势</w:t>
            </w:r>
          </w:p>
        </w:tc>
      </w:tr>
      <w:tr w14:paraId="7D95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39F7201">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eastAsia" w:ascii="Times New Roman" w:hAnsi="Times New Roman" w:eastAsia="宋体"/>
                <w:bCs/>
                <w:sz w:val="18"/>
                <w:szCs w:val="18"/>
                <w:lang w:val="en-US" w:eastAsia="zh-CN"/>
              </w:rPr>
            </w:pPr>
            <w:r>
              <w:rPr>
                <w:rFonts w:hint="eastAsia" w:cs="宋体"/>
                <w:b/>
                <w:sz w:val="21"/>
                <w:szCs w:val="21"/>
                <w:lang w:val="en-US" w:eastAsia="zh-CN" w:bidi="ar-SA"/>
              </w:rPr>
              <w:t>3</w:t>
            </w:r>
          </w:p>
        </w:tc>
        <w:tc>
          <w:tcPr>
            <w:tcW w:w="1047" w:type="dxa"/>
            <w:vAlign w:val="center"/>
          </w:tcPr>
          <w:p w14:paraId="78807391">
            <w:pPr>
              <w:keepNext w:val="0"/>
              <w:keepLines w:val="0"/>
              <w:pageBreakBefore w:val="0"/>
              <w:widowControl w:val="0"/>
              <w:kinsoku/>
              <w:wordWrap/>
              <w:overflowPunct/>
              <w:topLinePunct w:val="0"/>
              <w:autoSpaceDE/>
              <w:autoSpaceDN/>
              <w:bidi w:val="0"/>
              <w:spacing w:line="268" w:lineRule="exact"/>
              <w:ind w:right="57" w:rightChars="0"/>
              <w:jc w:val="center"/>
              <w:textAlignment w:val="auto"/>
              <w:rPr>
                <w:rFonts w:hint="default" w:ascii="Times New Roman" w:hAnsi="Times New Roman" w:eastAsia="宋体" w:cs="Times New Roman"/>
                <w:color w:val="FF0000"/>
                <w:kern w:val="2"/>
                <w:sz w:val="18"/>
                <w:szCs w:val="18"/>
                <w:lang w:val="en-US" w:eastAsia="zh-CN" w:bidi="ar-SA"/>
              </w:rPr>
            </w:pPr>
            <w:r>
              <w:rPr>
                <w:rFonts w:hint="eastAsia" w:ascii="宋体" w:hAnsi="宋体" w:cs="宋体"/>
                <w:sz w:val="18"/>
                <w:szCs w:val="18"/>
              </w:rPr>
              <w:t>客源国概况</w:t>
            </w:r>
          </w:p>
        </w:tc>
        <w:tc>
          <w:tcPr>
            <w:tcW w:w="1214" w:type="dxa"/>
            <w:vAlign w:val="center"/>
          </w:tcPr>
          <w:p w14:paraId="19F0DED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1．素质目标（1）丰富的人文知识；（2）良好的人文素养；（3）健康的旅游审美情趣；（4）积极热情的心态；（5）和谐的人际关系。2．知识目标（1）熟悉我国主要客源国的基本概况；（2）掌握我国主要客源国的主要旅游资源；（3）熟悉我国主要客源国的人文习俗；（4）掌握我国主要客源国的禁忌；（5）熟悉我国主要客源国的主要风物特产。</w:t>
            </w:r>
          </w:p>
          <w:p w14:paraId="0AFEBA77">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Times New Roman" w:hAnsi="Times New Roman"/>
                <w:color w:val="FF0000"/>
                <w:sz w:val="18"/>
                <w:szCs w:val="18"/>
              </w:rPr>
            </w:pPr>
            <w:r>
              <w:rPr>
                <w:rFonts w:hint="eastAsia" w:ascii="宋体" w:hAnsi="宋体"/>
                <w:bCs/>
                <w:sz w:val="18"/>
                <w:szCs w:val="18"/>
              </w:rPr>
              <w:t>3．能力目标（1）撰写导游词的能力；（2）流畅讲解的能力；（3）组织协调能力；（4）妥善助力带团过程中系列问题的能力；（5）良好的人际交往能力</w:t>
            </w:r>
            <w:r>
              <w:rPr>
                <w:rFonts w:hint="eastAsia" w:ascii="宋体" w:hAnsi="宋体"/>
                <w:sz w:val="18"/>
                <w:szCs w:val="18"/>
              </w:rPr>
              <w:t>。</w:t>
            </w:r>
          </w:p>
        </w:tc>
        <w:tc>
          <w:tcPr>
            <w:tcW w:w="1701" w:type="dxa"/>
            <w:vAlign w:val="top"/>
          </w:tcPr>
          <w:p w14:paraId="58D45B6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模块一：世界旅游资源概况介绍；</w:t>
            </w:r>
          </w:p>
          <w:p w14:paraId="0A62443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模块二：世界旅游业概况；</w:t>
            </w:r>
          </w:p>
          <w:p w14:paraId="4AD11CCB">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模块三：亚洲重要客源国介绍；</w:t>
            </w:r>
          </w:p>
          <w:p w14:paraId="0F5E7F55">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模块四：欧洲主要客源国；</w:t>
            </w:r>
          </w:p>
          <w:p w14:paraId="3B6AFAB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模块五：美洲主要客源国；</w:t>
            </w:r>
          </w:p>
          <w:p w14:paraId="519225A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模块六：非洲主要客源国介绍</w:t>
            </w:r>
          </w:p>
        </w:tc>
        <w:tc>
          <w:tcPr>
            <w:tcW w:w="1701" w:type="dxa"/>
            <w:vAlign w:val="center"/>
          </w:tcPr>
          <w:p w14:paraId="19BC8C56">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结合网络教学视频、学生搜集的教学案例和视频，教师运用人文主义、文明可持续发展理论等科学分析主要客源国地理、人文和旅游也发展情况。职教云平台：</w:t>
            </w:r>
            <w:r>
              <w:fldChar w:fldCharType="begin"/>
            </w:r>
            <w:r>
              <w:instrText xml:space="preserve"> HYPERLINK "https://zyk.icve.com.cn/courseDetailed?id=dydvalssiqncahnrwqjw&amp;openCourse=rwcmajetgzpmbzlg53nxq" </w:instrText>
            </w:r>
            <w:r>
              <w:fldChar w:fldCharType="separate"/>
            </w:r>
            <w:r>
              <w:rPr>
                <w:rStyle w:val="15"/>
                <w:rFonts w:hint="eastAsia" w:ascii="宋体" w:hAnsi="宋体"/>
                <w:color w:val="auto"/>
                <w:sz w:val="18"/>
                <w:szCs w:val="18"/>
              </w:rPr>
              <w:t>https://zyk.icve.com.cn/courseDetailed?id=dydvalssiqncahnrwqjw&amp;openCourse=rwcmajetgzpmbzlg53nxq</w:t>
            </w:r>
            <w:r>
              <w:rPr>
                <w:rStyle w:val="15"/>
                <w:rFonts w:hint="eastAsia" w:ascii="宋体" w:hAnsi="宋体"/>
                <w:color w:val="auto"/>
                <w:sz w:val="18"/>
                <w:szCs w:val="18"/>
              </w:rPr>
              <w:fldChar w:fldCharType="end"/>
            </w:r>
          </w:p>
        </w:tc>
        <w:tc>
          <w:tcPr>
            <w:tcW w:w="1482" w:type="dxa"/>
            <w:vAlign w:val="center"/>
          </w:tcPr>
          <w:p w14:paraId="53080C5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课程坚持立德树人的根本任务，将团结发展，和谐共处，可持续发展贯彻到课程中，在具体分析发达国家，发展中国家时，结合历史背景，科学认知，从而明确自身所处时代使命。</w:t>
            </w:r>
          </w:p>
        </w:tc>
        <w:tc>
          <w:tcPr>
            <w:tcW w:w="1144" w:type="dxa"/>
            <w:vAlign w:val="center"/>
          </w:tcPr>
          <w:p w14:paraId="4BFBB7C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融通全国导游技能大赛和</w:t>
            </w:r>
            <w:r>
              <w:rPr>
                <w:rFonts w:ascii="宋体" w:hAnsi="宋体"/>
                <w:bCs/>
                <w:sz w:val="18"/>
                <w:szCs w:val="18"/>
              </w:rPr>
              <w:t>导游资格证</w:t>
            </w:r>
          </w:p>
        </w:tc>
      </w:tr>
      <w:tr w14:paraId="2F10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FFD1846">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eastAsia" w:ascii="Times New Roman" w:hAnsi="Times New Roman" w:eastAsia="宋体"/>
                <w:bCs/>
                <w:sz w:val="18"/>
                <w:szCs w:val="18"/>
                <w:lang w:val="en-US" w:eastAsia="zh-CN"/>
              </w:rPr>
            </w:pPr>
            <w:r>
              <w:rPr>
                <w:rFonts w:hint="eastAsia" w:cs="宋体"/>
                <w:b/>
                <w:sz w:val="21"/>
                <w:szCs w:val="21"/>
                <w:lang w:val="en-US" w:eastAsia="zh-CN" w:bidi="ar-SA"/>
              </w:rPr>
              <w:t>4</w:t>
            </w:r>
          </w:p>
        </w:tc>
        <w:tc>
          <w:tcPr>
            <w:tcW w:w="1047" w:type="dxa"/>
            <w:vAlign w:val="center"/>
          </w:tcPr>
          <w:p w14:paraId="6992631E">
            <w:pPr>
              <w:keepNext w:val="0"/>
              <w:keepLines w:val="0"/>
              <w:pageBreakBefore w:val="0"/>
              <w:widowControl w:val="0"/>
              <w:kinsoku/>
              <w:wordWrap/>
              <w:overflowPunct/>
              <w:topLinePunct w:val="0"/>
              <w:autoSpaceDE/>
              <w:autoSpaceDN/>
              <w:bidi w:val="0"/>
              <w:spacing w:line="268" w:lineRule="exact"/>
              <w:ind w:right="57" w:rightChars="0"/>
              <w:jc w:val="center"/>
              <w:textAlignment w:val="auto"/>
              <w:rPr>
                <w:rFonts w:hint="default" w:ascii="Times New Roman" w:hAnsi="Times New Roman" w:eastAsia="宋体" w:cs="Times New Roman"/>
                <w:color w:val="FF0000"/>
                <w:kern w:val="2"/>
                <w:sz w:val="18"/>
                <w:szCs w:val="18"/>
                <w:lang w:val="en-US" w:eastAsia="zh-CN" w:bidi="ar-SA"/>
              </w:rPr>
            </w:pPr>
            <w:r>
              <w:rPr>
                <w:rFonts w:hint="eastAsia" w:ascii="宋体" w:hAnsi="宋体" w:cs="宋体"/>
                <w:sz w:val="18"/>
                <w:szCs w:val="18"/>
              </w:rPr>
              <w:t>服务礼仪</w:t>
            </w:r>
          </w:p>
        </w:tc>
        <w:tc>
          <w:tcPr>
            <w:tcW w:w="1214" w:type="dxa"/>
            <w:vAlign w:val="top"/>
          </w:tcPr>
          <w:p w14:paraId="02A7C2F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本课程主要培养学生“有技巧、懂礼仪、会交际、善沟通”的综合服务礼仪素养，为之后的其他技术技能学习奠定坚实的基础。</w:t>
            </w:r>
          </w:p>
          <w:p w14:paraId="7460939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思政目标：引导学生建构爱国主义情怀和民族自豪感；培养学生的文化素养；培养学生的法治意识和道德修养。</w:t>
            </w:r>
          </w:p>
          <w:p w14:paraId="42DAE93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知识目标：掌握服务礼仪的基本知识；了解服务岗位的现状和行业标准。</w:t>
            </w:r>
          </w:p>
          <w:p w14:paraId="200AFA4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能力目标：能够完成个人形象塑造；能够按照服务流程完成对客服务。</w:t>
            </w:r>
          </w:p>
          <w:p w14:paraId="3BAEB2EB">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Times New Roman" w:hAnsi="Times New Roman"/>
                <w:color w:val="FF0000"/>
                <w:sz w:val="18"/>
                <w:szCs w:val="18"/>
              </w:rPr>
            </w:pPr>
            <w:r>
              <w:rPr>
                <w:rFonts w:hint="eastAsia" w:ascii="宋体" w:hAnsi="宋体"/>
                <w:sz w:val="18"/>
                <w:szCs w:val="18"/>
              </w:rPr>
              <w:t>素</w:t>
            </w:r>
            <w:r>
              <w:rPr>
                <w:rFonts w:hint="eastAsia" w:ascii="宋体" w:hAnsi="宋体"/>
                <w:spacing w:val="-6"/>
                <w:sz w:val="18"/>
                <w:szCs w:val="18"/>
              </w:rPr>
              <w:t>养目标：培养学生知书达礼的人文素养；培养学生的吃苦耐劳的进取精神；培养学生的职业认同感。</w:t>
            </w:r>
          </w:p>
        </w:tc>
        <w:tc>
          <w:tcPr>
            <w:tcW w:w="1701" w:type="dxa"/>
            <w:vAlign w:val="top"/>
          </w:tcPr>
          <w:p w14:paraId="71600F4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模块一个人形象打造；模块二对客服务沟通技巧；模块三了解服务礼仪知识；模块四有效解决投诉的方法</w:t>
            </w:r>
          </w:p>
        </w:tc>
        <w:tc>
          <w:tcPr>
            <w:tcW w:w="1701" w:type="dxa"/>
            <w:vAlign w:val="top"/>
          </w:tcPr>
          <w:p w14:paraId="7FE7046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sz w:val="18"/>
                <w:szCs w:val="18"/>
              </w:rPr>
            </w:pPr>
            <w:r>
              <w:rPr>
                <w:rFonts w:hint="eastAsia" w:ascii="宋体" w:hAnsi="宋体"/>
                <w:sz w:val="18"/>
                <w:szCs w:val="18"/>
              </w:rPr>
              <w:t>采用实景教学、案例教学，在技能的练习中完成理论知识的讲授，采取过程性评价和现场实操考核相结合。中国大学慕课：</w:t>
            </w:r>
            <w:r>
              <w:fldChar w:fldCharType="begin"/>
            </w:r>
            <w:r>
              <w:instrText xml:space="preserve"> HYPERLINK "https://www.icourse163.org/course/NTVU-1466018171" </w:instrText>
            </w:r>
            <w:r>
              <w:fldChar w:fldCharType="separate"/>
            </w:r>
            <w:r>
              <w:rPr>
                <w:rStyle w:val="15"/>
                <w:rFonts w:hint="eastAsia" w:ascii="宋体" w:hAnsi="宋体"/>
                <w:color w:val="auto"/>
                <w:sz w:val="18"/>
                <w:szCs w:val="18"/>
              </w:rPr>
              <w:t>https://www.icourse163.org/course/NTVU-1466018171</w:t>
            </w:r>
            <w:r>
              <w:rPr>
                <w:rStyle w:val="15"/>
                <w:rFonts w:hint="eastAsia" w:ascii="宋体" w:hAnsi="宋体"/>
                <w:color w:val="auto"/>
                <w:sz w:val="18"/>
                <w:szCs w:val="18"/>
              </w:rPr>
              <w:fldChar w:fldCharType="end"/>
            </w:r>
          </w:p>
        </w:tc>
        <w:tc>
          <w:tcPr>
            <w:tcW w:w="1482" w:type="dxa"/>
            <w:vAlign w:val="top"/>
          </w:tcPr>
          <w:p w14:paraId="55C4169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bCs/>
                <w:sz w:val="18"/>
                <w:szCs w:val="18"/>
                <w:lang w:eastAsia="zh-CN"/>
              </w:rPr>
            </w:pPr>
            <w:r>
              <w:rPr>
                <w:rFonts w:hint="eastAsia" w:ascii="宋体" w:hAnsi="宋体"/>
                <w:sz w:val="18"/>
                <w:szCs w:val="18"/>
              </w:rPr>
              <w:t>服务礼仪以美德理论和人本主义为理论基础，在向度一致的基础上叠加逻辑予以限制，呈现出了事物特有的规律性。因此，结合懂礼仪，善沟通的目标要求，融入，在鞠躬礼中国融入文化自信；在接待礼仪中融入职业素养；在沟通礼仪中融入卑己敬人的思想；在仪容礼仪的案例中融入华夏的优良传统和美德理论</w:t>
            </w:r>
            <w:r>
              <w:rPr>
                <w:rFonts w:hint="eastAsia" w:ascii="宋体" w:hAnsi="宋体"/>
                <w:sz w:val="18"/>
                <w:szCs w:val="18"/>
                <w:lang w:eastAsia="zh-CN"/>
              </w:rPr>
              <w:t>。</w:t>
            </w:r>
          </w:p>
        </w:tc>
        <w:tc>
          <w:tcPr>
            <w:tcW w:w="1144" w:type="dxa"/>
            <w:vAlign w:val="top"/>
          </w:tcPr>
          <w:p w14:paraId="1DF02A7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与全国导游技能大赛等打下坚实基础，与礼仪指导师，高级礼仪师相融通</w:t>
            </w:r>
          </w:p>
        </w:tc>
      </w:tr>
      <w:tr w14:paraId="446C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04C1426">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eastAsia" w:ascii="Times New Roman" w:hAnsi="Times New Roman" w:eastAsia="宋体"/>
                <w:bCs/>
                <w:color w:val="auto"/>
                <w:sz w:val="18"/>
                <w:szCs w:val="18"/>
                <w:lang w:val="en-US" w:eastAsia="zh-CN"/>
              </w:rPr>
            </w:pPr>
            <w:r>
              <w:rPr>
                <w:rFonts w:hint="eastAsia" w:cs="宋体"/>
                <w:b/>
                <w:sz w:val="21"/>
                <w:szCs w:val="21"/>
                <w:lang w:val="en-US" w:eastAsia="zh-CN" w:bidi="ar-SA"/>
              </w:rPr>
              <w:t>5</w:t>
            </w:r>
          </w:p>
        </w:tc>
        <w:tc>
          <w:tcPr>
            <w:tcW w:w="1047" w:type="dxa"/>
            <w:vAlign w:val="center"/>
          </w:tcPr>
          <w:p w14:paraId="0D02FCEA">
            <w:pPr>
              <w:keepNext w:val="0"/>
              <w:keepLines w:val="0"/>
              <w:pageBreakBefore w:val="0"/>
              <w:widowControl w:val="0"/>
              <w:kinsoku/>
              <w:wordWrap/>
              <w:overflowPunct/>
              <w:topLinePunct w:val="0"/>
              <w:autoSpaceDE/>
              <w:autoSpaceDN/>
              <w:bidi w:val="0"/>
              <w:snapToGrid w:val="0"/>
              <w:spacing w:line="268" w:lineRule="exact"/>
              <w:ind w:left="-53" w:leftChars="-25" w:right="-53" w:rightChars="-25"/>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olor w:val="auto"/>
                <w:sz w:val="18"/>
                <w:szCs w:val="18"/>
                <w:lang w:val="en-US" w:eastAsia="zh-CN"/>
              </w:rPr>
              <w:t>形体训练I</w:t>
            </w:r>
          </w:p>
        </w:tc>
        <w:tc>
          <w:tcPr>
            <w:tcW w:w="1214" w:type="dxa"/>
            <w:vAlign w:val="top"/>
          </w:tcPr>
          <w:p w14:paraId="2660B08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color w:val="auto"/>
                <w:sz w:val="18"/>
                <w:szCs w:val="18"/>
              </w:rPr>
            </w:pPr>
            <w:r>
              <w:rPr>
                <w:rFonts w:hint="eastAsia" w:ascii="Times New Roman" w:hAnsi="Times New Roman"/>
                <w:color w:val="auto"/>
                <w:sz w:val="18"/>
                <w:szCs w:val="18"/>
              </w:rPr>
              <w:t>介绍形体美的概念、影响因素、不良体态，了解形体美的含义及评价标准，树立健康的形体审美观，熟练掌握保持空乘专业化形象要求的姿态训练方法，懂得形体训练的心理、生理特征。了解民航乘务人员形体训练的目的掌握身体各部位素质训练的方法，掌握发展柔韧性素质的练习方法，增强身体的柔韧性和动作的舒展性，学会应用组合练</w:t>
            </w:r>
          </w:p>
          <w:p w14:paraId="6FD224DD">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Times New Roman" w:hAnsi="Times New Roman"/>
                <w:color w:val="auto"/>
                <w:sz w:val="18"/>
                <w:szCs w:val="18"/>
              </w:rPr>
            </w:pPr>
            <w:r>
              <w:rPr>
                <w:rFonts w:hint="eastAsia" w:ascii="Times New Roman" w:hAnsi="Times New Roman"/>
                <w:color w:val="auto"/>
                <w:sz w:val="18"/>
                <w:szCs w:val="18"/>
              </w:rPr>
              <w:t>习发展身体的协调性、灵敏性和有氧耐力，为乘务人员走上工作岗位提供体能保障。</w:t>
            </w:r>
          </w:p>
        </w:tc>
        <w:tc>
          <w:tcPr>
            <w:tcW w:w="1701" w:type="dxa"/>
            <w:vAlign w:val="top"/>
          </w:tcPr>
          <w:p w14:paraId="37E8A46C">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hint="eastAsia" w:ascii="宋体" w:hAnsi="宋体"/>
                <w:color w:val="auto"/>
                <w:sz w:val="18"/>
                <w:szCs w:val="18"/>
              </w:rPr>
            </w:pPr>
            <w:r>
              <w:rPr>
                <w:rFonts w:hint="eastAsia" w:ascii="宋体" w:hAnsi="宋体"/>
                <w:color w:val="auto"/>
                <w:sz w:val="18"/>
                <w:szCs w:val="18"/>
              </w:rPr>
              <w:t>本课程除了训练基础的的体态及形体和体能素质训练外，还需要借助芭蕾基训、中国古典舞、中国民族民间舞、瑜伽等进行综合训练，优雅高贵的芭蕾舞、含蓄优雅的中国古典舞、舒展迷人的中国民族民间舞，配以恰当的音乐，进行训练，在训练中纠正颈、肩、背、腿、脚等不良体态。</w:t>
            </w:r>
          </w:p>
        </w:tc>
        <w:tc>
          <w:tcPr>
            <w:tcW w:w="1701" w:type="dxa"/>
            <w:vAlign w:val="top"/>
          </w:tcPr>
          <w:p w14:paraId="30056A9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学分及学时安排：2 学分，共计 32 学时。</w:t>
            </w:r>
          </w:p>
          <w:p w14:paraId="24EFF2B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课程组织安排：本课程在大专一年级开设，推行中班教学，班级规模原则上不超过60 人；推广中班上课、小班研学讨论的教学模式。</w:t>
            </w:r>
          </w:p>
          <w:p w14:paraId="4EA6FAC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教学方法建议：本课程建议使用实践法、任务驱动法、训练法、表演法等教学方法，提高教学的针对性和有效性。</w:t>
            </w:r>
          </w:p>
          <w:p w14:paraId="44C4284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评价方法建议：本课程建议使用学生自评、学生互评、教师评价等多元评价方法，</w:t>
            </w:r>
          </w:p>
          <w:p w14:paraId="0050510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采用实践考核形式。</w:t>
            </w:r>
          </w:p>
        </w:tc>
        <w:tc>
          <w:tcPr>
            <w:tcW w:w="1482" w:type="dxa"/>
            <w:vAlign w:val="top"/>
          </w:tcPr>
          <w:p w14:paraId="3F4554F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bCs/>
                <w:color w:val="auto"/>
                <w:sz w:val="18"/>
                <w:szCs w:val="18"/>
                <w:lang w:eastAsia="zh-CN"/>
              </w:rPr>
            </w:pPr>
            <w:r>
              <w:rPr>
                <w:rFonts w:hint="eastAsia" w:ascii="宋体" w:hAnsi="宋体"/>
                <w:bCs/>
                <w:color w:val="auto"/>
                <w:sz w:val="18"/>
                <w:szCs w:val="18"/>
              </w:rPr>
              <w:t>了解形体美的含义及评价标准，树立健康的形体审美观</w:t>
            </w:r>
            <w:r>
              <w:rPr>
                <w:rFonts w:hint="eastAsia" w:ascii="宋体" w:hAnsi="宋体"/>
                <w:bCs/>
                <w:color w:val="auto"/>
                <w:sz w:val="18"/>
                <w:szCs w:val="18"/>
                <w:lang w:eastAsia="zh-CN"/>
              </w:rPr>
              <w:t>。</w:t>
            </w:r>
          </w:p>
        </w:tc>
        <w:tc>
          <w:tcPr>
            <w:tcW w:w="1144" w:type="dxa"/>
            <w:vAlign w:val="top"/>
          </w:tcPr>
          <w:p w14:paraId="525326F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default" w:ascii="宋体" w:hAnsi="宋体"/>
                <w:bCs/>
                <w:color w:val="auto"/>
                <w:sz w:val="18"/>
                <w:szCs w:val="18"/>
                <w:lang w:val="en-US"/>
              </w:rPr>
            </w:pPr>
            <w:r>
              <w:rPr>
                <w:rFonts w:hint="eastAsia" w:ascii="宋体" w:hAnsi="宋体"/>
                <w:bCs/>
                <w:color w:val="auto"/>
                <w:sz w:val="18"/>
                <w:szCs w:val="18"/>
                <w:lang w:val="en-US" w:eastAsia="zh-CN"/>
              </w:rPr>
              <w:t>通过形体训练课程，树立健康的形体审美，是获得乘务员资格的基本条件</w:t>
            </w:r>
          </w:p>
        </w:tc>
      </w:tr>
      <w:tr w14:paraId="3DE6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D4E564C">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default" w:ascii="Times New Roman" w:hAnsi="Times New Roman"/>
                <w:bCs/>
                <w:color w:val="auto"/>
                <w:sz w:val="18"/>
                <w:szCs w:val="18"/>
                <w:lang w:val="en-US" w:eastAsia="zh-CN"/>
              </w:rPr>
            </w:pPr>
            <w:r>
              <w:rPr>
                <w:rFonts w:hint="eastAsia" w:cs="宋体"/>
                <w:b/>
                <w:sz w:val="21"/>
                <w:szCs w:val="21"/>
                <w:lang w:val="en-US" w:eastAsia="zh-CN" w:bidi="ar-SA"/>
              </w:rPr>
              <w:t>6</w:t>
            </w:r>
          </w:p>
        </w:tc>
        <w:tc>
          <w:tcPr>
            <w:tcW w:w="1047" w:type="dxa"/>
            <w:vAlign w:val="center"/>
          </w:tcPr>
          <w:p w14:paraId="0F674E4F">
            <w:pPr>
              <w:keepNext w:val="0"/>
              <w:keepLines w:val="0"/>
              <w:pageBreakBefore w:val="0"/>
              <w:widowControl w:val="0"/>
              <w:kinsoku/>
              <w:wordWrap/>
              <w:overflowPunct/>
              <w:topLinePunct w:val="0"/>
              <w:autoSpaceDE/>
              <w:autoSpaceDN/>
              <w:bidi w:val="0"/>
              <w:spacing w:line="268" w:lineRule="exact"/>
              <w:ind w:right="57" w:rightChars="0"/>
              <w:jc w:val="center"/>
              <w:textAlignment w:val="auto"/>
              <w:rPr>
                <w:rFonts w:hint="default" w:ascii="Times New Roman" w:hAnsi="Times New Roman"/>
                <w:color w:val="auto"/>
                <w:sz w:val="18"/>
                <w:szCs w:val="18"/>
                <w:lang w:val="en-US" w:eastAsia="zh-CN"/>
              </w:rPr>
            </w:pPr>
            <w:r>
              <w:rPr>
                <w:rFonts w:hint="eastAsia" w:ascii="宋体" w:hAnsi="宋体" w:cs="宋体"/>
                <w:sz w:val="18"/>
                <w:szCs w:val="18"/>
              </w:rPr>
              <w:t>服务</w:t>
            </w:r>
            <w:r>
              <w:rPr>
                <w:rFonts w:ascii="宋体" w:hAnsi="宋体" w:cs="宋体"/>
                <w:sz w:val="18"/>
                <w:szCs w:val="18"/>
              </w:rPr>
              <w:t>礼仪训练</w:t>
            </w:r>
          </w:p>
        </w:tc>
        <w:tc>
          <w:tcPr>
            <w:tcW w:w="1214" w:type="dxa"/>
            <w:vAlign w:val="top"/>
          </w:tcPr>
          <w:p w14:paraId="1D1577C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eastAsia="宋体" w:cs="Times New Roman"/>
                <w:color w:val="auto"/>
                <w:kern w:val="2"/>
                <w:sz w:val="18"/>
                <w:szCs w:val="18"/>
                <w:lang w:val="en-US" w:eastAsia="zh-CN" w:bidi="ar-SA"/>
              </w:rPr>
            </w:pPr>
            <w:r>
              <w:rPr>
                <w:rFonts w:hint="eastAsia" w:ascii="宋体" w:hAnsi="宋体"/>
                <w:sz w:val="18"/>
                <w:szCs w:val="18"/>
              </w:rPr>
              <w:t>通过学生的主动参与和各种“做学一体”的课堂教学活动设计，知晓社交礼仪的基本常识，能按岗位要求端正自己的仪容仪表和言谈举止，并逐渐养成认真负责、严谨细致、精心专注、精益求精的职业态度。培养学生在以后的服务过程中，形象大方，举止得体，态度诚恳，注重服务细节并树立安全和服务意识，形成高尚的职业道德，正直且清晰的职业意识，热情且严谨的职业行为习惯，使学生在以后的工作中成为高素质技能型人才</w:t>
            </w:r>
            <w:r>
              <w:rPr>
                <w:rFonts w:hint="eastAsia" w:ascii="宋体" w:hAnsi="宋体"/>
                <w:sz w:val="18"/>
                <w:szCs w:val="18"/>
                <w:lang w:eastAsia="zh-CN"/>
              </w:rPr>
              <w:t>。</w:t>
            </w:r>
          </w:p>
        </w:tc>
        <w:tc>
          <w:tcPr>
            <w:tcW w:w="1701" w:type="dxa"/>
            <w:vAlign w:val="top"/>
          </w:tcPr>
          <w:p w14:paraId="4B686C69">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color w:val="auto"/>
                <w:kern w:val="2"/>
                <w:sz w:val="18"/>
                <w:szCs w:val="18"/>
                <w:lang w:val="en-US" w:eastAsia="zh-CN" w:bidi="ar-SA"/>
              </w:rPr>
            </w:pPr>
            <w:r>
              <w:rPr>
                <w:rFonts w:hint="eastAsia" w:ascii="宋体" w:hAnsi="宋体"/>
                <w:sz w:val="18"/>
                <w:szCs w:val="18"/>
              </w:rPr>
              <w:t>本课程</w:t>
            </w:r>
            <w:r>
              <w:rPr>
                <w:rFonts w:ascii="宋体" w:hAnsi="宋体"/>
                <w:sz w:val="18"/>
                <w:szCs w:val="18"/>
              </w:rPr>
              <w:t>分为八个教学模块</w:t>
            </w:r>
            <w:r>
              <w:rPr>
                <w:rFonts w:hint="eastAsia" w:ascii="宋体" w:hAnsi="宋体"/>
                <w:sz w:val="18"/>
                <w:szCs w:val="18"/>
              </w:rPr>
              <w:t>:民航服务礼仪,民航服饰礼仪,民航服务语言礼仪,客舱服务礼仪,掌握地面服务礼仪,特殊旅客服务礼仪,面试指导,民航外事礼仪</w:t>
            </w:r>
          </w:p>
        </w:tc>
        <w:tc>
          <w:tcPr>
            <w:tcW w:w="1701" w:type="dxa"/>
            <w:vAlign w:val="top"/>
          </w:tcPr>
          <w:p w14:paraId="6EFA43BA">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宋体" w:hAnsi="宋体"/>
                <w:sz w:val="18"/>
                <w:szCs w:val="18"/>
              </w:rPr>
            </w:pPr>
            <w:r>
              <w:rPr>
                <w:rFonts w:hint="eastAsia" w:ascii="宋体" w:hAnsi="宋体"/>
                <w:sz w:val="18"/>
                <w:szCs w:val="18"/>
              </w:rPr>
              <w:t>本课程是高速铁路客运服务专业的一门重要的专业课程，学生们需要结合高铁服务礼仪的工作内容、特点和对象，在</w:t>
            </w:r>
            <w:r>
              <w:rPr>
                <w:rFonts w:ascii="宋体" w:hAnsi="宋体"/>
                <w:sz w:val="18"/>
                <w:szCs w:val="18"/>
              </w:rPr>
              <w:t>模拟仓和形体房</w:t>
            </w:r>
            <w:r>
              <w:rPr>
                <w:rFonts w:hint="eastAsia" w:ascii="宋体" w:hAnsi="宋体"/>
                <w:sz w:val="18"/>
                <w:szCs w:val="18"/>
              </w:rPr>
              <w:t>通过礼仪</w:t>
            </w:r>
            <w:r>
              <w:rPr>
                <w:rFonts w:ascii="宋体" w:hAnsi="宋体"/>
                <w:sz w:val="18"/>
                <w:szCs w:val="18"/>
              </w:rPr>
              <w:t>技能训练，</w:t>
            </w:r>
            <w:r>
              <w:rPr>
                <w:rFonts w:hint="eastAsia" w:ascii="宋体" w:hAnsi="宋体"/>
                <w:sz w:val="18"/>
                <w:szCs w:val="18"/>
              </w:rPr>
              <w:t>掌握扎实的礼仪技巧和专业的服务本领，达到为乘客提供优质服务的目的。</w:t>
            </w:r>
          </w:p>
          <w:p w14:paraId="37C89415">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color w:val="auto"/>
                <w:kern w:val="2"/>
                <w:sz w:val="18"/>
                <w:szCs w:val="18"/>
                <w:lang w:val="en-US" w:eastAsia="zh-CN" w:bidi="ar-SA"/>
              </w:rPr>
            </w:pPr>
            <w:r>
              <w:rPr>
                <w:rFonts w:hint="eastAsia" w:ascii="宋体" w:hAnsi="宋体"/>
                <w:sz w:val="18"/>
                <w:szCs w:val="18"/>
              </w:rPr>
              <w:t>《高铁</w:t>
            </w:r>
            <w:r>
              <w:rPr>
                <w:rFonts w:ascii="宋体" w:hAnsi="宋体"/>
                <w:sz w:val="18"/>
                <w:szCs w:val="18"/>
              </w:rPr>
              <w:t>职场礼仪</w:t>
            </w:r>
            <w:r>
              <w:rPr>
                <w:rFonts w:hint="eastAsia" w:ascii="宋体" w:hAnsi="宋体"/>
                <w:sz w:val="18"/>
                <w:szCs w:val="18"/>
              </w:rPr>
              <w:t>》课程网址</w:t>
            </w:r>
            <w:r>
              <w:rPr>
                <w:rFonts w:ascii="宋体" w:hAnsi="宋体"/>
                <w:sz w:val="18"/>
                <w:szCs w:val="18"/>
              </w:rPr>
              <w:t>：</w:t>
            </w:r>
            <w:r>
              <w:rPr>
                <w:rFonts w:ascii="Times New Roman" w:hAnsi="Times New Roman"/>
                <w:sz w:val="18"/>
                <w:szCs w:val="18"/>
              </w:rPr>
              <w:t>https://www.icourse163.org/course/SXRI-1002618007</w:t>
            </w:r>
          </w:p>
        </w:tc>
        <w:tc>
          <w:tcPr>
            <w:tcW w:w="1482" w:type="dxa"/>
            <w:vAlign w:val="top"/>
          </w:tcPr>
          <w:p w14:paraId="362B8BF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color w:val="auto"/>
                <w:kern w:val="2"/>
                <w:sz w:val="18"/>
                <w:szCs w:val="18"/>
                <w:lang w:val="en-US" w:eastAsia="zh-CN" w:bidi="ar-SA"/>
              </w:rPr>
            </w:pPr>
            <w:r>
              <w:rPr>
                <w:rFonts w:hint="eastAsia" w:ascii="宋体" w:hAnsi="宋体"/>
                <w:sz w:val="18"/>
                <w:szCs w:val="18"/>
              </w:rPr>
              <w:t>通过与学生们分享国际时政新闻、学习强国等内容及时关注国内及国际变化，对比各个国家一段时间以来的专业变化趋势和应对措施，分析总结出我国社会主义的制度优势和在国际社会方面的责任担当，并与同学们相互分享高铁客运乘务员专业、细致、温情、贴心的服务，进而提升大家的国家荣誉感和自豪感，增强其社会责任感以及今后以过硬的专业本领来报效祖国的信心和决心。</w:t>
            </w:r>
          </w:p>
        </w:tc>
        <w:tc>
          <w:tcPr>
            <w:tcW w:w="1144" w:type="dxa"/>
            <w:vAlign w:val="top"/>
          </w:tcPr>
          <w:p w14:paraId="7F719F4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sz w:val="18"/>
                <w:szCs w:val="18"/>
              </w:rPr>
              <w:t>与</w:t>
            </w:r>
            <w:r>
              <w:rPr>
                <w:rFonts w:hint="eastAsia" w:ascii="宋体" w:hAnsi="宋体"/>
                <w:bCs/>
                <w:sz w:val="18"/>
                <w:szCs w:val="18"/>
                <w:lang w:val="en-US" w:eastAsia="zh-CN"/>
              </w:rPr>
              <w:t>空中乘务1+X中级证书</w:t>
            </w:r>
            <w:r>
              <w:rPr>
                <w:rFonts w:hint="eastAsia" w:ascii="宋体" w:hAnsi="宋体"/>
                <w:bCs/>
                <w:sz w:val="18"/>
                <w:szCs w:val="18"/>
              </w:rPr>
              <w:t>相融通</w:t>
            </w:r>
          </w:p>
        </w:tc>
      </w:tr>
      <w:tr w14:paraId="12D6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43A59E7">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default" w:ascii="Times New Roman" w:hAnsi="Times New Roman" w:eastAsia="宋体"/>
                <w:bCs/>
                <w:color w:val="auto"/>
                <w:sz w:val="18"/>
                <w:szCs w:val="18"/>
                <w:lang w:val="en-US" w:eastAsia="zh-CN"/>
              </w:rPr>
            </w:pPr>
            <w:r>
              <w:rPr>
                <w:rFonts w:hint="eastAsia" w:cs="宋体"/>
                <w:b/>
                <w:sz w:val="21"/>
                <w:szCs w:val="21"/>
                <w:lang w:val="en-US" w:eastAsia="zh-CN" w:bidi="ar-SA"/>
              </w:rPr>
              <w:t>7</w:t>
            </w:r>
          </w:p>
        </w:tc>
        <w:tc>
          <w:tcPr>
            <w:tcW w:w="1047" w:type="dxa"/>
            <w:vAlign w:val="center"/>
          </w:tcPr>
          <w:p w14:paraId="18E8F61F">
            <w:pPr>
              <w:keepNext w:val="0"/>
              <w:keepLines w:val="0"/>
              <w:pageBreakBefore w:val="0"/>
              <w:widowControl w:val="0"/>
              <w:kinsoku/>
              <w:wordWrap/>
              <w:overflowPunct/>
              <w:topLinePunct w:val="0"/>
              <w:autoSpaceDE/>
              <w:autoSpaceDN/>
              <w:bidi w:val="0"/>
              <w:snapToGrid w:val="0"/>
              <w:spacing w:line="268" w:lineRule="exact"/>
              <w:ind w:left="-53" w:leftChars="-25" w:right="-53" w:rightChars="-25"/>
              <w:jc w:val="center"/>
              <w:textAlignment w:val="auto"/>
              <w:rPr>
                <w:rFonts w:hint="default" w:ascii="Times New Roman" w:hAnsi="Times New Roman" w:eastAsia="宋体" w:cs="Times New Roman"/>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形象设计</w:t>
            </w:r>
          </w:p>
        </w:tc>
        <w:tc>
          <w:tcPr>
            <w:tcW w:w="1214" w:type="dxa"/>
            <w:vAlign w:val="top"/>
          </w:tcPr>
          <w:p w14:paraId="78B9AA3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color w:val="auto"/>
                <w:sz w:val="18"/>
                <w:szCs w:val="18"/>
              </w:rPr>
            </w:pPr>
            <w:r>
              <w:rPr>
                <w:rFonts w:hint="eastAsia" w:ascii="Times New Roman" w:hAnsi="Times New Roman"/>
                <w:color w:val="auto"/>
                <w:sz w:val="18"/>
                <w:szCs w:val="18"/>
              </w:rPr>
              <w:t>通过学生的主动参与和各种“做学一体”的课堂教学活动设计，学生能按化妆的基</w:t>
            </w:r>
          </w:p>
          <w:p w14:paraId="510AD231">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color w:val="auto"/>
                <w:sz w:val="18"/>
                <w:szCs w:val="18"/>
              </w:rPr>
            </w:pPr>
            <w:r>
              <w:rPr>
                <w:rFonts w:hint="eastAsia" w:ascii="Times New Roman" w:hAnsi="Times New Roman"/>
                <w:color w:val="auto"/>
                <w:sz w:val="18"/>
                <w:szCs w:val="18"/>
              </w:rPr>
              <w:t>本程序，独立完成妆面修饰及发型修饰，符合空中乘务的职业形象；培养学生诚实、守</w:t>
            </w:r>
          </w:p>
          <w:p w14:paraId="19CA2084">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color w:val="auto"/>
                <w:sz w:val="18"/>
                <w:szCs w:val="18"/>
              </w:rPr>
            </w:pPr>
            <w:r>
              <w:rPr>
                <w:rFonts w:hint="eastAsia" w:ascii="Times New Roman" w:hAnsi="Times New Roman"/>
                <w:color w:val="auto"/>
                <w:sz w:val="18"/>
                <w:szCs w:val="18"/>
              </w:rPr>
              <w:t>信、善于沟通、合作的品质，并树立安全和服务意识，为提高学生职业形象的塑造能力</w:t>
            </w:r>
          </w:p>
          <w:p w14:paraId="3A5E900A">
            <w:pPr>
              <w:keepNext w:val="0"/>
              <w:keepLines w:val="0"/>
              <w:pageBreakBefore w:val="0"/>
              <w:widowControl w:val="0"/>
              <w:kinsoku/>
              <w:wordWrap/>
              <w:overflowPunct/>
              <w:topLinePunct w:val="0"/>
              <w:autoSpaceDE/>
              <w:autoSpaceDN/>
              <w:bidi w:val="0"/>
              <w:snapToGrid w:val="0"/>
              <w:spacing w:line="268" w:lineRule="exact"/>
              <w:jc w:val="both"/>
              <w:textAlignment w:val="auto"/>
              <w:rPr>
                <w:rFonts w:ascii="Times New Roman" w:hAnsi="Times New Roman" w:eastAsia="宋体" w:cs="Times New Roman"/>
                <w:color w:val="auto"/>
                <w:kern w:val="2"/>
                <w:sz w:val="18"/>
                <w:szCs w:val="18"/>
                <w:lang w:val="en-US" w:eastAsia="zh-CN" w:bidi="ar-SA"/>
              </w:rPr>
            </w:pPr>
            <w:r>
              <w:rPr>
                <w:rFonts w:hint="eastAsia" w:ascii="Times New Roman" w:hAnsi="Times New Roman"/>
                <w:color w:val="auto"/>
                <w:sz w:val="18"/>
                <w:szCs w:val="18"/>
              </w:rPr>
              <w:t>奠定良好的基础。</w:t>
            </w:r>
          </w:p>
        </w:tc>
        <w:tc>
          <w:tcPr>
            <w:tcW w:w="1701" w:type="dxa"/>
            <w:vAlign w:val="top"/>
          </w:tcPr>
          <w:p w14:paraId="5B15EDC3">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hint="eastAsia" w:ascii="宋体" w:hAnsi="宋体"/>
                <w:color w:val="auto"/>
                <w:sz w:val="18"/>
                <w:szCs w:val="18"/>
              </w:rPr>
            </w:pPr>
            <w:r>
              <w:rPr>
                <w:rFonts w:hint="eastAsia" w:ascii="宋体" w:hAnsi="宋体"/>
                <w:color w:val="auto"/>
                <w:sz w:val="18"/>
                <w:szCs w:val="18"/>
              </w:rPr>
              <w:t>本课程主要介绍空乘人员形象与气质，形象设计概述，化妆与形象设计，空乘人员</w:t>
            </w:r>
          </w:p>
          <w:p w14:paraId="6516ABB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的客舱化妆，服饰搭配与形象设计，头发养护与发型设计，美容与保健常识，基础课程。使其形象达到民航乘务员的上岗要求，让学生了解化妆的基础理论</w:t>
            </w:r>
          </w:p>
        </w:tc>
        <w:tc>
          <w:tcPr>
            <w:tcW w:w="1701" w:type="dxa"/>
            <w:vAlign w:val="top"/>
          </w:tcPr>
          <w:p w14:paraId="3FD9473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学分及学时安排：2学分，共计32学时。</w:t>
            </w:r>
          </w:p>
          <w:p w14:paraId="67144335">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课程组织安排：本课程在大专二年级开设，推行中班教学，班级规模原则上不超过60人；推广中班上课、小班研学讨论的教学模式。</w:t>
            </w:r>
          </w:p>
          <w:p w14:paraId="1CF4E94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教学方法建议：本课程建议使用实践法、任务驱动法、训练法、表演法等教学方法，提高教学的针对性和有效性。</w:t>
            </w:r>
          </w:p>
          <w:p w14:paraId="356EFA4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rPr>
            </w:pPr>
            <w:r>
              <w:rPr>
                <w:rFonts w:hint="eastAsia" w:ascii="宋体" w:hAnsi="宋体"/>
                <w:color w:val="auto"/>
                <w:sz w:val="18"/>
                <w:szCs w:val="18"/>
              </w:rPr>
              <w:t>评价方法建议：本课程建议使用学生自评、学生互评、教师评价等多元评价方法，采用理论考核形式。</w:t>
            </w:r>
          </w:p>
          <w:p w14:paraId="05A7798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color w:val="auto"/>
                <w:sz w:val="18"/>
                <w:szCs w:val="18"/>
                <w:lang w:val="en-US" w:eastAsia="zh-CN"/>
              </w:rPr>
            </w:pPr>
            <w:r>
              <w:rPr>
                <w:rFonts w:hint="eastAsia" w:ascii="宋体" w:hAnsi="宋体"/>
                <w:color w:val="auto"/>
                <w:sz w:val="18"/>
                <w:szCs w:val="18"/>
                <w:lang w:val="en-US" w:eastAsia="zh-CN"/>
              </w:rPr>
              <w:t>中国大学生慕课平台网址（https://www.icourse163.org/spoc/course/NTVU-1467671163）</w:t>
            </w:r>
          </w:p>
        </w:tc>
        <w:tc>
          <w:tcPr>
            <w:tcW w:w="1482" w:type="dxa"/>
            <w:vAlign w:val="top"/>
          </w:tcPr>
          <w:p w14:paraId="3F0273C5">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培养学生诚实、守信、善于沟通、合作的品质，并树立安全和服务意识，为提高学生职业形象的塑造能力奠定良好的基础</w:t>
            </w:r>
          </w:p>
        </w:tc>
        <w:tc>
          <w:tcPr>
            <w:tcW w:w="1144" w:type="dxa"/>
            <w:vAlign w:val="top"/>
          </w:tcPr>
          <w:p w14:paraId="7F1782AA">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default"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通过化妆及形象塑造课程，使学生更加符合空乘人员的形象，同时鼓励学生取得化妆师资格证。</w:t>
            </w:r>
          </w:p>
        </w:tc>
      </w:tr>
      <w:tr w14:paraId="5559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69A545A">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default" w:ascii="Times New Roman" w:hAnsi="Times New Roman" w:eastAsia="宋体" w:cs="Times New Roman"/>
                <w:bCs/>
                <w:kern w:val="2"/>
                <w:sz w:val="18"/>
                <w:szCs w:val="18"/>
                <w:lang w:val="en-US" w:eastAsia="zh-CN" w:bidi="ar-SA"/>
              </w:rPr>
            </w:pPr>
            <w:r>
              <w:rPr>
                <w:rFonts w:hint="eastAsia" w:cs="宋体"/>
                <w:b/>
                <w:sz w:val="21"/>
                <w:szCs w:val="21"/>
                <w:lang w:val="en-US" w:eastAsia="zh-CN" w:bidi="ar-SA"/>
              </w:rPr>
              <w:t>8</w:t>
            </w:r>
          </w:p>
        </w:tc>
        <w:tc>
          <w:tcPr>
            <w:tcW w:w="1047" w:type="dxa"/>
            <w:vAlign w:val="center"/>
          </w:tcPr>
          <w:p w14:paraId="157D88E7">
            <w:pPr>
              <w:keepNext w:val="0"/>
              <w:keepLines w:val="0"/>
              <w:pageBreakBefore w:val="0"/>
              <w:widowControl w:val="0"/>
              <w:kinsoku/>
              <w:wordWrap/>
              <w:overflowPunct/>
              <w:topLinePunct w:val="0"/>
              <w:autoSpaceDE/>
              <w:autoSpaceDN/>
              <w:bidi w:val="0"/>
              <w:spacing w:line="268" w:lineRule="exact"/>
              <w:ind w:right="57" w:rightChars="0"/>
              <w:jc w:val="center"/>
              <w:textAlignment w:val="auto"/>
              <w:rPr>
                <w:rFonts w:hint="eastAsia" w:ascii="宋体" w:hAnsi="宋体" w:eastAsia="宋体" w:cs="宋体"/>
                <w:kern w:val="2"/>
                <w:sz w:val="18"/>
                <w:szCs w:val="18"/>
                <w:lang w:val="en-US" w:eastAsia="zh-CN" w:bidi="ar-SA"/>
              </w:rPr>
            </w:pPr>
            <w:r>
              <w:rPr>
                <w:rFonts w:hint="eastAsia" w:ascii="宋体" w:hAnsi="宋体" w:cs="宋体"/>
                <w:sz w:val="18"/>
                <w:szCs w:val="18"/>
              </w:rPr>
              <w:t>餐饮服务</w:t>
            </w:r>
          </w:p>
        </w:tc>
        <w:tc>
          <w:tcPr>
            <w:tcW w:w="1214" w:type="dxa"/>
            <w:vAlign w:val="top"/>
          </w:tcPr>
          <w:p w14:paraId="061B2C0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Times New Roman" w:hAnsi="Times New Roman" w:eastAsia="宋体" w:cs="Times New Roman"/>
                <w:kern w:val="2"/>
                <w:sz w:val="18"/>
                <w:szCs w:val="18"/>
                <w:lang w:val="en-US" w:eastAsia="zh-CN" w:bidi="ar-SA"/>
              </w:rPr>
            </w:pPr>
            <w:r>
              <w:rPr>
                <w:rFonts w:hint="eastAsia"/>
                <w:bCs/>
                <w:sz w:val="18"/>
                <w:szCs w:val="18"/>
              </w:rPr>
              <w:t>通过课程学习，学生能熟悉餐饮业的基本型态与类别、餐饮从业人员职业素养，掌握餐饮服务技能、酒水服务与酒吧服务流程与操作标准、餐饮服务主要环节服务流程和操作标准，具有餐厅督导管理的能力。</w:t>
            </w:r>
          </w:p>
        </w:tc>
        <w:tc>
          <w:tcPr>
            <w:tcW w:w="1701" w:type="dxa"/>
            <w:vAlign w:val="top"/>
          </w:tcPr>
          <w:p w14:paraId="3101D080">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hint="eastAsia" w:ascii="宋体" w:hAnsi="宋体" w:eastAsia="宋体" w:cs="Times New Roman"/>
                <w:kern w:val="2"/>
                <w:sz w:val="18"/>
                <w:szCs w:val="18"/>
                <w:lang w:val="en-US" w:eastAsia="zh-CN" w:bidi="ar-SA"/>
              </w:rPr>
            </w:pPr>
            <w:r>
              <w:rPr>
                <w:rFonts w:hint="eastAsia"/>
                <w:bCs/>
                <w:sz w:val="18"/>
                <w:szCs w:val="18"/>
              </w:rPr>
              <w:t>餐饮行业发展概况；餐饮从业人员职业素养；餐饮服务基本技能；中西餐服务流程和服务技巧；用餐服务方式；酒水服务与酒吧服务流程与操作标准；中西餐厅督导管理技巧等。</w:t>
            </w:r>
          </w:p>
        </w:tc>
        <w:tc>
          <w:tcPr>
            <w:tcW w:w="1701" w:type="dxa"/>
            <w:vAlign w:val="top"/>
          </w:tcPr>
          <w:p w14:paraId="107EA319">
            <w:pPr>
              <w:keepNext w:val="0"/>
              <w:keepLines w:val="0"/>
              <w:pageBreakBefore w:val="0"/>
              <w:widowControl w:val="0"/>
              <w:kinsoku/>
              <w:wordWrap/>
              <w:overflowPunct/>
              <w:topLinePunct w:val="0"/>
              <w:autoSpaceDE/>
              <w:autoSpaceDN/>
              <w:bidi w:val="0"/>
              <w:snapToGrid w:val="0"/>
              <w:spacing w:line="268" w:lineRule="exact"/>
              <w:jc w:val="both"/>
              <w:textAlignment w:val="auto"/>
              <w:rPr>
                <w:bCs/>
                <w:sz w:val="18"/>
                <w:szCs w:val="18"/>
              </w:rPr>
            </w:pPr>
            <w:r>
              <w:rPr>
                <w:rFonts w:hint="eastAsia"/>
                <w:bCs/>
                <w:sz w:val="18"/>
                <w:szCs w:val="18"/>
              </w:rPr>
              <w:t>1.坚持立德树人，发挥餐饮服务课程的育人功能</w:t>
            </w:r>
          </w:p>
          <w:p w14:paraId="31A61CF6">
            <w:pPr>
              <w:keepNext w:val="0"/>
              <w:keepLines w:val="0"/>
              <w:pageBreakBefore w:val="0"/>
              <w:widowControl w:val="0"/>
              <w:kinsoku/>
              <w:wordWrap/>
              <w:overflowPunct/>
              <w:topLinePunct w:val="0"/>
              <w:autoSpaceDE/>
              <w:autoSpaceDN/>
              <w:bidi w:val="0"/>
              <w:snapToGrid w:val="0"/>
              <w:spacing w:line="268" w:lineRule="exact"/>
              <w:jc w:val="both"/>
              <w:textAlignment w:val="auto"/>
              <w:rPr>
                <w:bCs/>
                <w:sz w:val="18"/>
                <w:szCs w:val="18"/>
              </w:rPr>
            </w:pPr>
            <w:r>
              <w:rPr>
                <w:rFonts w:hint="eastAsia"/>
                <w:bCs/>
                <w:sz w:val="18"/>
                <w:szCs w:val="18"/>
              </w:rPr>
              <w:t>餐饮服务课程要全面落实党的教育方针，落实立德树人根本任务。教师要充分发挥餐饮服务课程的育人功能，将课程内容与育人目标相融合；</w:t>
            </w:r>
          </w:p>
          <w:p w14:paraId="4EE8A4FB">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eastAsia="宋体"/>
                <w:bCs/>
                <w:sz w:val="18"/>
                <w:szCs w:val="18"/>
                <w:lang w:eastAsia="zh-CN"/>
              </w:rPr>
            </w:pPr>
            <w:r>
              <w:rPr>
                <w:rFonts w:hint="eastAsia"/>
                <w:bCs/>
                <w:sz w:val="18"/>
                <w:szCs w:val="18"/>
              </w:rPr>
              <w:t>2.明确教学目标，培养餐饮服务学科核心素养</w:t>
            </w:r>
          </w:p>
          <w:p w14:paraId="7AA0C3CA">
            <w:pPr>
              <w:keepNext w:val="0"/>
              <w:keepLines w:val="0"/>
              <w:pageBreakBefore w:val="0"/>
              <w:widowControl w:val="0"/>
              <w:kinsoku/>
              <w:wordWrap/>
              <w:overflowPunct/>
              <w:topLinePunct w:val="0"/>
              <w:autoSpaceDE/>
              <w:autoSpaceDN/>
              <w:bidi w:val="0"/>
              <w:snapToGrid w:val="0"/>
              <w:spacing w:line="268" w:lineRule="exact"/>
              <w:jc w:val="both"/>
              <w:textAlignment w:val="auto"/>
              <w:rPr>
                <w:bCs/>
                <w:sz w:val="18"/>
                <w:szCs w:val="18"/>
              </w:rPr>
            </w:pPr>
            <w:r>
              <w:rPr>
                <w:rFonts w:hint="eastAsia"/>
                <w:bCs/>
                <w:sz w:val="18"/>
                <w:szCs w:val="18"/>
              </w:rPr>
              <w:t>重点应放在让学生如何培养餐饮服务的理论及方法，同时，更应注重学生餐饮服务实际操作能力的培养和锻炼，为以后工作打下良好理论和实践基础；</w:t>
            </w:r>
          </w:p>
          <w:p w14:paraId="79F3DD9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eastAsia="宋体"/>
                <w:bCs/>
                <w:sz w:val="18"/>
                <w:szCs w:val="18"/>
                <w:lang w:eastAsia="zh-CN"/>
              </w:rPr>
            </w:pPr>
            <w:r>
              <w:rPr>
                <w:rFonts w:hint="eastAsia"/>
                <w:bCs/>
                <w:sz w:val="18"/>
                <w:szCs w:val="18"/>
              </w:rPr>
              <w:t>3．聚焦职业特色，加强餐饮服务实践应用能力培养</w:t>
            </w:r>
            <w:r>
              <w:rPr>
                <w:rFonts w:hint="eastAsia"/>
                <w:bCs/>
                <w:sz w:val="18"/>
                <w:szCs w:val="18"/>
                <w:lang w:eastAsia="zh-CN"/>
              </w:rPr>
              <w:t>；</w:t>
            </w:r>
          </w:p>
          <w:p w14:paraId="29817084">
            <w:pPr>
              <w:keepNext w:val="0"/>
              <w:keepLines w:val="0"/>
              <w:pageBreakBefore w:val="0"/>
              <w:widowControl w:val="0"/>
              <w:kinsoku/>
              <w:wordWrap/>
              <w:overflowPunct/>
              <w:topLinePunct w:val="0"/>
              <w:autoSpaceDE/>
              <w:autoSpaceDN/>
              <w:bidi w:val="0"/>
              <w:snapToGrid w:val="0"/>
              <w:spacing w:line="268" w:lineRule="exact"/>
              <w:jc w:val="both"/>
              <w:textAlignment w:val="auto"/>
              <w:rPr>
                <w:bCs/>
                <w:sz w:val="18"/>
                <w:szCs w:val="18"/>
              </w:rPr>
            </w:pPr>
            <w:r>
              <w:rPr>
                <w:rFonts w:hint="eastAsia"/>
                <w:bCs/>
                <w:sz w:val="18"/>
                <w:szCs w:val="18"/>
              </w:rPr>
              <w:t>4．提升信息素养，探索信息化背景下教与学方式的转变</w:t>
            </w:r>
          </w:p>
          <w:p w14:paraId="364F7773">
            <w:pPr>
              <w:keepNext w:val="0"/>
              <w:keepLines w:val="0"/>
              <w:pageBreakBefore w:val="0"/>
              <w:widowControl w:val="0"/>
              <w:kinsoku/>
              <w:wordWrap/>
              <w:overflowPunct/>
              <w:topLinePunct w:val="0"/>
              <w:autoSpaceDE/>
              <w:autoSpaceDN/>
              <w:bidi w:val="0"/>
              <w:snapToGrid w:val="0"/>
              <w:spacing w:line="268" w:lineRule="exact"/>
              <w:jc w:val="both"/>
              <w:textAlignment w:val="auto"/>
              <w:rPr>
                <w:bCs/>
                <w:sz w:val="18"/>
                <w:szCs w:val="18"/>
              </w:rPr>
            </w:pPr>
            <w:r>
              <w:rPr>
                <w:rFonts w:hint="eastAsia"/>
                <w:bCs/>
                <w:sz w:val="18"/>
                <w:szCs w:val="18"/>
              </w:rPr>
              <w:t>课程构成部分突出职业能力训练，理论知识学习围绕完成工作任务需要进行，融合相关职业资格证书对知识、技能和态度的要求。</w:t>
            </w:r>
          </w:p>
          <w:p w14:paraId="6191B25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Calibri" w:hAnsi="Calibri" w:eastAsia="宋体" w:cs="Times New Roman"/>
                <w:bCs/>
                <w:kern w:val="2"/>
                <w:sz w:val="18"/>
                <w:szCs w:val="18"/>
                <w:lang w:val="en-US" w:eastAsia="zh-CN" w:bidi="ar-SA"/>
              </w:rPr>
            </w:pPr>
            <w:r>
              <w:rPr>
                <w:rFonts w:hint="eastAsia"/>
                <w:bCs/>
                <w:sz w:val="18"/>
                <w:szCs w:val="18"/>
              </w:rPr>
              <w:t>教学形式可通过线上线下、校企合作、校内外实训基地实习等工学结合实践形式。教学效果评价采取过程评价与结果评价相结合的方式重点评价学生的职业能力。</w:t>
            </w:r>
            <w:r>
              <w:rPr>
                <w:rFonts w:hint="eastAsia" w:ascii="宋体" w:hAnsi="宋体"/>
                <w:sz w:val="18"/>
                <w:szCs w:val="18"/>
              </w:rPr>
              <w:t>中国大学</w:t>
            </w:r>
            <w:r>
              <w:rPr>
                <w:rFonts w:ascii="宋体" w:hAnsi="宋体"/>
                <w:sz w:val="18"/>
                <w:szCs w:val="18"/>
              </w:rPr>
              <w:t>慕课（</w:t>
            </w:r>
            <w:r>
              <w:rPr>
                <w:rFonts w:hint="eastAsia" w:ascii="宋体" w:hAnsi="宋体"/>
                <w:sz w:val="18"/>
                <w:szCs w:val="18"/>
              </w:rPr>
              <w:t>MOOC</w:t>
            </w:r>
            <w:r>
              <w:rPr>
                <w:rFonts w:ascii="宋体" w:hAnsi="宋体"/>
                <w:sz w:val="18"/>
                <w:szCs w:val="18"/>
              </w:rPr>
              <w:t>）</w:t>
            </w:r>
            <w:r>
              <w:rPr>
                <w:rFonts w:hint="eastAsia" w:ascii="宋体" w:hAnsi="宋体"/>
                <w:sz w:val="18"/>
                <w:szCs w:val="18"/>
              </w:rPr>
              <w:t>课程网址</w:t>
            </w:r>
            <w:r>
              <w:fldChar w:fldCharType="begin"/>
            </w:r>
            <w:r>
              <w:instrText xml:space="preserve"> HYPERLINK "https://www.icourse163.org/course/hpi-1002586002?from=searchPage&amp;outVendor=zw_mooc_pcssjg_" </w:instrText>
            </w:r>
            <w:r>
              <w:fldChar w:fldCharType="separate"/>
            </w:r>
            <w:r>
              <w:rPr>
                <w:rFonts w:hint="eastAsia"/>
                <w:bCs/>
                <w:sz w:val="18"/>
                <w:szCs w:val="18"/>
              </w:rPr>
              <w:t>(</w:t>
            </w:r>
            <w:r>
              <w:rPr>
                <w:rFonts w:hint="eastAsia"/>
                <w:bCs/>
                <w:sz w:val="18"/>
                <w:szCs w:val="18"/>
              </w:rPr>
              <w:fldChar w:fldCharType="end"/>
            </w:r>
            <w:r>
              <w:rPr>
                <w:rFonts w:hint="eastAsia"/>
                <w:bCs/>
                <w:sz w:val="18"/>
                <w:szCs w:val="18"/>
              </w:rPr>
              <w:t>https://www.icourse163.org/course/ZIIT-1206102807?from=searchPage&amp;outVendor=zw_mooc_pcssjg_</w:t>
            </w:r>
            <w:r>
              <w:rPr>
                <w:rFonts w:hint="eastAsia"/>
                <w:bCs/>
                <w:sz w:val="18"/>
                <w:szCs w:val="18"/>
                <w:lang w:eastAsia="zh-CN"/>
              </w:rPr>
              <w:t>）</w:t>
            </w:r>
          </w:p>
        </w:tc>
        <w:tc>
          <w:tcPr>
            <w:tcW w:w="1482" w:type="dxa"/>
            <w:vAlign w:val="top"/>
          </w:tcPr>
          <w:p w14:paraId="7F6208B7">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kern w:val="2"/>
                <w:sz w:val="18"/>
                <w:szCs w:val="18"/>
                <w:lang w:val="en-US" w:eastAsia="zh-CN" w:bidi="ar-SA"/>
              </w:rPr>
            </w:pPr>
            <w:r>
              <w:rPr>
                <w:rFonts w:hint="eastAsia"/>
                <w:bCs/>
                <w:sz w:val="18"/>
                <w:szCs w:val="18"/>
              </w:rPr>
              <w:t>在内容育人方面，结合餐饮服务的服务流程与操作标准等课程内容，培养学生对客服务意识、职业观念、情感、职业道德和创新精神；在方法育人方面，通过团队合作学习法、案例教学法等，融入诚信意识、团队精神培养；在实践育人方面，借助各种实训操作，培养学生</w:t>
            </w:r>
            <w:r>
              <w:rPr>
                <w:bCs/>
                <w:sz w:val="18"/>
                <w:szCs w:val="18"/>
              </w:rPr>
              <w:t>正确职业观</w:t>
            </w:r>
            <w:r>
              <w:rPr>
                <w:rFonts w:hint="eastAsia"/>
                <w:bCs/>
                <w:sz w:val="18"/>
                <w:szCs w:val="18"/>
              </w:rPr>
              <w:t>、</w:t>
            </w:r>
            <w:r>
              <w:rPr>
                <w:bCs/>
                <w:sz w:val="18"/>
                <w:szCs w:val="18"/>
              </w:rPr>
              <w:t>价值观</w:t>
            </w:r>
            <w:r>
              <w:rPr>
                <w:rFonts w:hint="eastAsia"/>
                <w:bCs/>
                <w:sz w:val="18"/>
                <w:szCs w:val="18"/>
              </w:rPr>
              <w:t>和工匠精神。</w:t>
            </w:r>
          </w:p>
        </w:tc>
        <w:tc>
          <w:tcPr>
            <w:tcW w:w="1144" w:type="dxa"/>
            <w:vAlign w:val="top"/>
          </w:tcPr>
          <w:p w14:paraId="5DE2985E">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eastAsia="宋体" w:cs="Times New Roman"/>
                <w:bCs/>
                <w:kern w:val="2"/>
                <w:sz w:val="18"/>
                <w:szCs w:val="18"/>
                <w:lang w:val="en-US" w:eastAsia="zh-CN" w:bidi="ar-SA"/>
              </w:rPr>
            </w:pPr>
            <w:r>
              <w:rPr>
                <w:rFonts w:hint="eastAsia" w:ascii="宋体" w:hAnsi="宋体"/>
                <w:bCs/>
                <w:sz w:val="18"/>
                <w:szCs w:val="18"/>
              </w:rPr>
              <w:t>融合</w:t>
            </w:r>
            <w:r>
              <w:rPr>
                <w:rFonts w:ascii="宋体" w:hAnsi="宋体"/>
                <w:bCs/>
                <w:sz w:val="18"/>
                <w:szCs w:val="18"/>
              </w:rPr>
              <w:t>餐厅服务技能大赛</w:t>
            </w:r>
          </w:p>
        </w:tc>
      </w:tr>
      <w:tr w14:paraId="6710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0D4447BE">
            <w:pPr>
              <w:keepNext w:val="0"/>
              <w:keepLines w:val="0"/>
              <w:pageBreakBefore w:val="0"/>
              <w:widowControl w:val="0"/>
              <w:kinsoku/>
              <w:wordWrap/>
              <w:overflowPunct/>
              <w:topLinePunct w:val="0"/>
              <w:autoSpaceDE/>
              <w:autoSpaceDN/>
              <w:bidi w:val="0"/>
              <w:snapToGrid w:val="0"/>
              <w:spacing w:line="268" w:lineRule="exact"/>
              <w:jc w:val="center"/>
              <w:textAlignment w:val="auto"/>
              <w:rPr>
                <w:rFonts w:hint="default" w:ascii="Times New Roman" w:hAnsi="Times New Roman" w:cs="Times New Roman"/>
                <w:bCs/>
                <w:kern w:val="2"/>
                <w:sz w:val="18"/>
                <w:szCs w:val="18"/>
                <w:lang w:val="en-US" w:eastAsia="zh-CN" w:bidi="ar-SA"/>
              </w:rPr>
            </w:pPr>
            <w:r>
              <w:rPr>
                <w:rFonts w:hint="eastAsia" w:cs="宋体"/>
                <w:b/>
                <w:sz w:val="21"/>
                <w:szCs w:val="21"/>
                <w:lang w:val="en-US" w:eastAsia="zh-CN" w:bidi="ar-SA"/>
              </w:rPr>
              <w:t>9</w:t>
            </w:r>
          </w:p>
        </w:tc>
        <w:tc>
          <w:tcPr>
            <w:tcW w:w="1047" w:type="dxa"/>
            <w:vAlign w:val="center"/>
          </w:tcPr>
          <w:p w14:paraId="62A35B1F">
            <w:pPr>
              <w:keepNext w:val="0"/>
              <w:keepLines w:val="0"/>
              <w:pageBreakBefore w:val="0"/>
              <w:widowControl w:val="0"/>
              <w:kinsoku/>
              <w:wordWrap/>
              <w:overflowPunct/>
              <w:topLinePunct w:val="0"/>
              <w:autoSpaceDE/>
              <w:autoSpaceDN/>
              <w:bidi w:val="0"/>
              <w:spacing w:line="268" w:lineRule="exact"/>
              <w:ind w:right="57" w:rightChars="0"/>
              <w:jc w:val="center"/>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民航概论</w:t>
            </w:r>
          </w:p>
        </w:tc>
        <w:tc>
          <w:tcPr>
            <w:tcW w:w="1214" w:type="dxa"/>
            <w:vAlign w:val="top"/>
          </w:tcPr>
          <w:p w14:paraId="3AB6E183">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lang w:val="en-US" w:eastAsia="zh-CN"/>
              </w:rPr>
              <w:t>民航概论</w:t>
            </w:r>
            <w:r>
              <w:rPr>
                <w:rFonts w:hint="eastAsia"/>
                <w:bCs/>
                <w:sz w:val="18"/>
                <w:szCs w:val="18"/>
              </w:rPr>
              <w:t>课程的目标是全面贯彻党的教育方针，培育和践行社会主义核心价值观，落实立德树人的根本任务，通过相关项目与任务的学习，提高学生的文化素养、综合业务能力与素质，培养</w:t>
            </w:r>
            <w:r>
              <w:rPr>
                <w:rFonts w:hint="eastAsia"/>
                <w:bCs/>
                <w:sz w:val="18"/>
                <w:szCs w:val="18"/>
                <w:lang w:val="en-US" w:eastAsia="zh-CN"/>
              </w:rPr>
              <w:t>学生社会参与感和社会参与意识</w:t>
            </w:r>
            <w:r>
              <w:rPr>
                <w:rFonts w:hint="eastAsia"/>
                <w:bCs/>
                <w:sz w:val="18"/>
                <w:szCs w:val="18"/>
              </w:rPr>
              <w:t>，能够</w:t>
            </w:r>
            <w:r>
              <w:rPr>
                <w:rFonts w:hint="eastAsia"/>
                <w:bCs/>
                <w:sz w:val="18"/>
                <w:szCs w:val="18"/>
                <w:lang w:val="en-US" w:eastAsia="zh-CN"/>
              </w:rPr>
              <w:t>独立工作和处理突发事件</w:t>
            </w:r>
            <w:r>
              <w:rPr>
                <w:rFonts w:hint="eastAsia"/>
                <w:bCs/>
                <w:sz w:val="18"/>
                <w:szCs w:val="18"/>
              </w:rPr>
              <w:t>的高素质技术技能人才。通过本课程的学习，学生应该能够达到</w:t>
            </w:r>
            <w:r>
              <w:rPr>
                <w:rFonts w:hint="eastAsia"/>
                <w:bCs/>
                <w:sz w:val="18"/>
                <w:szCs w:val="18"/>
                <w:lang w:val="en-US" w:eastAsia="zh-CN"/>
              </w:rPr>
              <w:t>民航概论</w:t>
            </w:r>
            <w:r>
              <w:rPr>
                <w:rFonts w:hint="eastAsia"/>
                <w:bCs/>
                <w:sz w:val="18"/>
                <w:szCs w:val="18"/>
              </w:rPr>
              <w:t>课程标准所设定的几项课程核心素养的发展目标。</w:t>
            </w:r>
          </w:p>
          <w:p w14:paraId="3A3478B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p>
        </w:tc>
        <w:tc>
          <w:tcPr>
            <w:tcW w:w="1701" w:type="dxa"/>
            <w:vAlign w:val="top"/>
          </w:tcPr>
          <w:p w14:paraId="0B37C8F3">
            <w:pPr>
              <w:keepNext w:val="0"/>
              <w:keepLines w:val="0"/>
              <w:pageBreakBefore w:val="0"/>
              <w:widowControl w:val="0"/>
              <w:kinsoku/>
              <w:wordWrap/>
              <w:overflowPunct/>
              <w:topLinePunct w:val="0"/>
              <w:autoSpaceDE/>
              <w:autoSpaceDN/>
              <w:bidi w:val="0"/>
              <w:snapToGrid w:val="0"/>
              <w:spacing w:line="268" w:lineRule="exact"/>
              <w:ind w:firstLine="360" w:firstLineChars="200"/>
              <w:jc w:val="both"/>
              <w:textAlignment w:val="auto"/>
              <w:rPr>
                <w:rFonts w:hint="eastAsia"/>
                <w:bCs/>
                <w:sz w:val="18"/>
                <w:szCs w:val="18"/>
              </w:rPr>
            </w:pPr>
            <w:r>
              <w:rPr>
                <w:rFonts w:hint="eastAsia"/>
                <w:bCs/>
                <w:sz w:val="18"/>
                <w:szCs w:val="18"/>
              </w:rPr>
              <w:t>民航概论课程内容由民航发展简史、飞机及其飞行原理、民用业运行及管理体系、空中交通管理、航空气象知识、民航运输企业、民用运输机场、民用航空器适航管理、通用航空等方面组成。课程内容由九个章节组成</w:t>
            </w:r>
          </w:p>
        </w:tc>
        <w:tc>
          <w:tcPr>
            <w:tcW w:w="1701" w:type="dxa"/>
            <w:vAlign w:val="top"/>
          </w:tcPr>
          <w:p w14:paraId="1CC7098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1.明确教学目标，培养民航概论学科核心素养</w:t>
            </w:r>
          </w:p>
          <w:p w14:paraId="3D93BA1B">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 xml:space="preserve"> 结合课程的特点，探索并完善以参与式、体验式、交互式和模拟教学等实践教学为基本形式的多种方法，并建立纸质、声音、电子、网络等多种媒体构成的立体化教学载体。</w:t>
            </w:r>
          </w:p>
          <w:p w14:paraId="2CAA086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lang w:val="en-US" w:eastAsia="zh-CN"/>
              </w:rPr>
              <w:t>2</w:t>
            </w:r>
            <w:r>
              <w:rPr>
                <w:rFonts w:hint="eastAsia"/>
                <w:bCs/>
                <w:sz w:val="18"/>
                <w:szCs w:val="18"/>
              </w:rPr>
              <w:t>.聚焦职业特色，加强民航概论实践应用能力培养</w:t>
            </w:r>
          </w:p>
          <w:p w14:paraId="09307E6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（1）树立“以学生为中心”的教学理念，实现教师“教”与学生“学”的紧密融合。师生共同备课，共同“上课”，实训要由学生来组织，也包括成绩主要由学生评定。</w:t>
            </w:r>
          </w:p>
          <w:p w14:paraId="4C8D60CD">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（2）做好知识引导，激发学生的兴趣。在讲解相关知识前，先要学生处理与知识相关的问题，并尽可能引导到后续所讲的内容上，激发学生学习后续知识的兴趣。</w:t>
            </w:r>
          </w:p>
          <w:p w14:paraId="1852AAA0">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3）彻底打破“一言堂”局面，教师一定要少讲、精讲，只讲教材中重点的内容，一定要给学生表现的空间，让学生自学、讨论、提问、应用。此外，鼓励质疑，构建生动活泼的课堂，真正做到是学生在研修，而不是教师在灌输。</w:t>
            </w:r>
          </w:p>
          <w:p w14:paraId="17E2CAD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（4）从“说”实训转变成“做”实训，创建“实操”型实训方式体系。在训练方式上，以到岗后所要运用的实际管理或其模拟作为训练方式，如情景训练、角色扮演、情景剧、案例分析等多种方式与手段。</w:t>
            </w:r>
          </w:p>
          <w:p w14:paraId="2C0FA53F">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lang w:val="en-US" w:eastAsia="zh-CN"/>
              </w:rPr>
              <w:t>3.</w:t>
            </w:r>
            <w:r>
              <w:rPr>
                <w:rFonts w:hint="eastAsia"/>
                <w:bCs/>
                <w:sz w:val="18"/>
                <w:szCs w:val="18"/>
              </w:rPr>
              <w:t>提升信息素养，探索信息化背景下教与学方式的转变</w:t>
            </w:r>
          </w:p>
          <w:p w14:paraId="47731585">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 xml:space="preserve"> 结合课程的特点，探索并完善以参与式、体验式、交互式和模拟教学等实践教学为基本形式的多种方法，并建立纸质、声音、电子、网络等多种媒体构成的立体化教学载体。</w:t>
            </w:r>
            <w:r>
              <w:rPr>
                <w:rFonts w:hint="eastAsia" w:ascii="宋体" w:hAnsi="宋体"/>
                <w:sz w:val="18"/>
                <w:szCs w:val="18"/>
              </w:rPr>
              <w:t>中国大学</w:t>
            </w:r>
            <w:r>
              <w:rPr>
                <w:rFonts w:ascii="宋体" w:hAnsi="宋体"/>
                <w:sz w:val="18"/>
                <w:szCs w:val="18"/>
              </w:rPr>
              <w:t>慕课（</w:t>
            </w:r>
            <w:r>
              <w:rPr>
                <w:rFonts w:hint="eastAsia" w:ascii="宋体" w:hAnsi="宋体"/>
                <w:sz w:val="18"/>
                <w:szCs w:val="18"/>
              </w:rPr>
              <w:t>MOOC</w:t>
            </w:r>
            <w:r>
              <w:rPr>
                <w:rFonts w:ascii="宋体" w:hAnsi="宋体"/>
                <w:sz w:val="18"/>
                <w:szCs w:val="18"/>
              </w:rPr>
              <w:t>）</w:t>
            </w:r>
            <w:r>
              <w:rPr>
                <w:rFonts w:hint="eastAsia" w:ascii="宋体" w:hAnsi="宋体"/>
                <w:sz w:val="18"/>
                <w:szCs w:val="18"/>
              </w:rPr>
              <w:t>课程</w:t>
            </w:r>
            <w:r>
              <w:rPr>
                <w:rFonts w:hint="eastAsia" w:ascii="宋体" w:hAnsi="宋体"/>
                <w:sz w:val="18"/>
                <w:szCs w:val="18"/>
                <w:lang w:val="en-US" w:eastAsia="zh-CN"/>
              </w:rPr>
              <w:t>网</w:t>
            </w:r>
            <w:r>
              <w:rPr>
                <w:rFonts w:hint="eastAsia" w:ascii="宋体" w:hAnsi="宋体"/>
                <w:sz w:val="18"/>
                <w:szCs w:val="18"/>
              </w:rPr>
              <w:t>址https://www.icourse163.org/course/ZZIA-1001796022?from=searchPage&amp;outVendor=zw_mooc_pcssjg_</w:t>
            </w:r>
          </w:p>
        </w:tc>
        <w:tc>
          <w:tcPr>
            <w:tcW w:w="1482" w:type="dxa"/>
            <w:vAlign w:val="top"/>
          </w:tcPr>
          <w:p w14:paraId="4D123438">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bCs/>
                <w:sz w:val="18"/>
                <w:szCs w:val="18"/>
              </w:rPr>
            </w:pPr>
            <w:r>
              <w:rPr>
                <w:rFonts w:hint="eastAsia"/>
                <w:bCs/>
                <w:sz w:val="18"/>
                <w:szCs w:val="18"/>
              </w:rPr>
              <w:t>课程要全面落实党的教育方针，落实立德树人根本任务。教师要充分发挥民航概论吧课程的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tc>
        <w:tc>
          <w:tcPr>
            <w:tcW w:w="1144" w:type="dxa"/>
            <w:vAlign w:val="top"/>
          </w:tcPr>
          <w:p w14:paraId="045DAAA2">
            <w:pPr>
              <w:keepNext w:val="0"/>
              <w:keepLines w:val="0"/>
              <w:pageBreakBefore w:val="0"/>
              <w:widowControl w:val="0"/>
              <w:kinsoku/>
              <w:wordWrap/>
              <w:overflowPunct/>
              <w:topLinePunct w:val="0"/>
              <w:autoSpaceDE/>
              <w:autoSpaceDN/>
              <w:bidi w:val="0"/>
              <w:snapToGrid w:val="0"/>
              <w:spacing w:line="268" w:lineRule="exact"/>
              <w:jc w:val="both"/>
              <w:textAlignment w:val="auto"/>
              <w:rPr>
                <w:rFonts w:hint="eastAsia" w:ascii="宋体" w:hAnsi="宋体"/>
                <w:bCs/>
                <w:sz w:val="18"/>
                <w:szCs w:val="18"/>
              </w:rPr>
            </w:pPr>
            <w:r>
              <w:rPr>
                <w:rFonts w:hint="eastAsia" w:ascii="宋体" w:hAnsi="宋体"/>
                <w:bCs/>
                <w:sz w:val="18"/>
                <w:szCs w:val="18"/>
              </w:rPr>
              <w:t>与</w:t>
            </w:r>
            <w:r>
              <w:rPr>
                <w:rFonts w:hint="eastAsia" w:ascii="宋体" w:hAnsi="宋体"/>
                <w:bCs/>
                <w:sz w:val="18"/>
                <w:szCs w:val="18"/>
                <w:lang w:val="en-US" w:eastAsia="zh-CN"/>
              </w:rPr>
              <w:t>空中乘务1+X中级证书</w:t>
            </w:r>
            <w:r>
              <w:rPr>
                <w:rFonts w:hint="eastAsia" w:ascii="宋体" w:hAnsi="宋体"/>
                <w:bCs/>
                <w:sz w:val="18"/>
                <w:szCs w:val="18"/>
              </w:rPr>
              <w:t>相融通</w:t>
            </w:r>
          </w:p>
        </w:tc>
      </w:tr>
    </w:tbl>
    <w:p w14:paraId="0CF44A69">
      <w:pPr>
        <w:rPr>
          <w:rFonts w:hint="eastAsia" w:ascii="宋体" w:hAnsi="宋体"/>
          <w:b/>
          <w:sz w:val="28"/>
          <w:szCs w:val="28"/>
        </w:rPr>
      </w:pPr>
      <w:r>
        <w:rPr>
          <w:rFonts w:hint="eastAsia" w:ascii="宋体" w:hAnsi="宋体"/>
          <w:b/>
          <w:sz w:val="28"/>
          <w:szCs w:val="28"/>
        </w:rPr>
        <w:br w:type="page"/>
      </w:r>
    </w:p>
    <w:p w14:paraId="390753E5">
      <w:pPr>
        <w:snapToGrid w:val="0"/>
        <w:spacing w:line="560" w:lineRule="exact"/>
        <w:ind w:firstLine="281" w:firstLineChars="100"/>
        <w:jc w:val="both"/>
        <w:rPr>
          <w:rFonts w:ascii="宋体" w:hAnsi="宋体"/>
          <w:b/>
          <w:sz w:val="28"/>
          <w:szCs w:val="28"/>
        </w:rPr>
      </w:pPr>
      <w:r>
        <w:rPr>
          <w:rFonts w:hint="eastAsia" w:ascii="宋体" w:hAnsi="宋体"/>
          <w:b/>
          <w:sz w:val="28"/>
          <w:szCs w:val="28"/>
        </w:rPr>
        <w:t>（四）专业核心课程</w:t>
      </w:r>
    </w:p>
    <w:p w14:paraId="19947527">
      <w:pPr>
        <w:widowControl/>
        <w:spacing w:line="440" w:lineRule="exact"/>
        <w:ind w:firstLine="420"/>
        <w:jc w:val="both"/>
        <w:rPr>
          <w:rFonts w:ascii="宋体" w:hAnsi="宋体" w:cs="宋体"/>
          <w:color w:val="000000"/>
          <w:kern w:val="0"/>
          <w:sz w:val="24"/>
          <w:szCs w:val="24"/>
        </w:rPr>
      </w:pPr>
      <w:r>
        <w:rPr>
          <w:rFonts w:hint="eastAsia" w:ascii="宋体" w:hAnsi="宋体" w:cs="宋体"/>
          <w:color w:val="000000"/>
          <w:kern w:val="0"/>
          <w:sz w:val="24"/>
          <w:szCs w:val="24"/>
        </w:rPr>
        <w:t>用下表描述专业基础课的目标、内容和要求。每门课程都要填写自建或推荐的在线课程网址。</w:t>
      </w:r>
    </w:p>
    <w:tbl>
      <w:tblPr>
        <w:tblStyle w:val="11"/>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036"/>
        <w:gridCol w:w="1621"/>
        <w:gridCol w:w="1517"/>
        <w:gridCol w:w="1701"/>
        <w:gridCol w:w="1482"/>
        <w:gridCol w:w="1144"/>
      </w:tblGrid>
      <w:tr w14:paraId="3E32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593" w:type="dxa"/>
            <w:vAlign w:val="center"/>
          </w:tcPr>
          <w:p w14:paraId="5649983F">
            <w:pPr>
              <w:adjustRightInd w:val="0"/>
              <w:snapToGrid w:val="0"/>
              <w:spacing w:line="288" w:lineRule="auto"/>
              <w:jc w:val="both"/>
              <w:rPr>
                <w:rFonts w:ascii="Times New Roman" w:hAnsi="Times New Roman"/>
                <w:b/>
                <w:sz w:val="18"/>
                <w:szCs w:val="18"/>
              </w:rPr>
            </w:pPr>
            <w:r>
              <w:rPr>
                <w:rFonts w:hint="eastAsia" w:ascii="Times New Roman" w:hAnsi="Times New Roman"/>
                <w:b/>
                <w:sz w:val="18"/>
                <w:szCs w:val="18"/>
              </w:rPr>
              <w:t>序号</w:t>
            </w:r>
          </w:p>
        </w:tc>
        <w:tc>
          <w:tcPr>
            <w:tcW w:w="1036" w:type="dxa"/>
            <w:vAlign w:val="center"/>
          </w:tcPr>
          <w:p w14:paraId="358CED70">
            <w:pPr>
              <w:adjustRightInd w:val="0"/>
              <w:snapToGrid w:val="0"/>
              <w:spacing w:line="288" w:lineRule="auto"/>
              <w:ind w:left="-53" w:leftChars="-25" w:right="-53" w:rightChars="-25"/>
              <w:jc w:val="both"/>
              <w:rPr>
                <w:rFonts w:ascii="Times New Roman" w:hAnsi="Times New Roman"/>
                <w:b/>
                <w:sz w:val="18"/>
                <w:szCs w:val="18"/>
              </w:rPr>
            </w:pPr>
            <w:r>
              <w:rPr>
                <w:rFonts w:hint="eastAsia" w:ascii="Times New Roman" w:hAnsi="Times New Roman"/>
                <w:b/>
                <w:sz w:val="18"/>
                <w:szCs w:val="18"/>
              </w:rPr>
              <w:t>课程名称</w:t>
            </w:r>
          </w:p>
        </w:tc>
        <w:tc>
          <w:tcPr>
            <w:tcW w:w="1621" w:type="dxa"/>
            <w:vAlign w:val="center"/>
          </w:tcPr>
          <w:p w14:paraId="44DAECB0">
            <w:pPr>
              <w:snapToGrid w:val="0"/>
              <w:spacing w:line="288" w:lineRule="auto"/>
              <w:jc w:val="both"/>
              <w:rPr>
                <w:rFonts w:ascii="Times New Roman" w:hAnsi="Times New Roman"/>
                <w:b/>
                <w:sz w:val="18"/>
                <w:szCs w:val="18"/>
              </w:rPr>
            </w:pPr>
            <w:r>
              <w:rPr>
                <w:rFonts w:hint="eastAsia" w:ascii="Times New Roman" w:hAnsi="Times New Roman"/>
                <w:b/>
                <w:sz w:val="18"/>
                <w:szCs w:val="18"/>
              </w:rPr>
              <w:t>课程目标</w:t>
            </w:r>
          </w:p>
        </w:tc>
        <w:tc>
          <w:tcPr>
            <w:tcW w:w="1517" w:type="dxa"/>
            <w:vAlign w:val="center"/>
          </w:tcPr>
          <w:p w14:paraId="21384C03">
            <w:pPr>
              <w:snapToGrid w:val="0"/>
              <w:spacing w:line="288" w:lineRule="auto"/>
              <w:jc w:val="both"/>
              <w:rPr>
                <w:rFonts w:ascii="Times New Roman" w:hAnsi="Times New Roman"/>
                <w:b/>
                <w:sz w:val="18"/>
                <w:szCs w:val="18"/>
              </w:rPr>
            </w:pPr>
            <w:r>
              <w:rPr>
                <w:rFonts w:hint="eastAsia" w:ascii="Times New Roman" w:hAnsi="Times New Roman"/>
                <w:b/>
                <w:sz w:val="18"/>
                <w:szCs w:val="18"/>
              </w:rPr>
              <w:t>主要教学内容</w:t>
            </w:r>
          </w:p>
        </w:tc>
        <w:tc>
          <w:tcPr>
            <w:tcW w:w="1701" w:type="dxa"/>
            <w:vAlign w:val="center"/>
          </w:tcPr>
          <w:p w14:paraId="4872734E">
            <w:pPr>
              <w:snapToGrid w:val="0"/>
              <w:spacing w:line="288" w:lineRule="auto"/>
              <w:jc w:val="both"/>
              <w:rPr>
                <w:rFonts w:ascii="Times New Roman" w:hAnsi="Times New Roman"/>
                <w:b/>
                <w:sz w:val="18"/>
                <w:szCs w:val="18"/>
              </w:rPr>
            </w:pPr>
            <w:r>
              <w:rPr>
                <w:rFonts w:hint="eastAsia" w:ascii="Times New Roman" w:hAnsi="Times New Roman"/>
                <w:b/>
                <w:sz w:val="18"/>
                <w:szCs w:val="18"/>
              </w:rPr>
              <w:t>主要教学</w:t>
            </w:r>
            <w:r>
              <w:rPr>
                <w:rFonts w:ascii="Times New Roman" w:hAnsi="Times New Roman"/>
                <w:b/>
                <w:sz w:val="18"/>
                <w:szCs w:val="18"/>
              </w:rPr>
              <w:t>要求</w:t>
            </w:r>
          </w:p>
        </w:tc>
        <w:tc>
          <w:tcPr>
            <w:tcW w:w="1482" w:type="dxa"/>
            <w:vAlign w:val="center"/>
          </w:tcPr>
          <w:p w14:paraId="24880261">
            <w:pPr>
              <w:snapToGrid w:val="0"/>
              <w:spacing w:line="288" w:lineRule="auto"/>
              <w:jc w:val="both"/>
              <w:rPr>
                <w:rFonts w:ascii="Times New Roman" w:hAnsi="Times New Roman"/>
                <w:b/>
                <w:sz w:val="18"/>
                <w:szCs w:val="18"/>
              </w:rPr>
            </w:pPr>
            <w:r>
              <w:rPr>
                <w:rFonts w:hint="eastAsia" w:ascii="Times New Roman" w:hAnsi="Times New Roman"/>
                <w:b/>
                <w:sz w:val="18"/>
                <w:szCs w:val="18"/>
              </w:rPr>
              <w:t>课程思政育人</w:t>
            </w:r>
          </w:p>
        </w:tc>
        <w:tc>
          <w:tcPr>
            <w:tcW w:w="1144" w:type="dxa"/>
          </w:tcPr>
          <w:p w14:paraId="499B828E">
            <w:pPr>
              <w:snapToGrid w:val="0"/>
              <w:spacing w:line="288" w:lineRule="auto"/>
              <w:jc w:val="both"/>
              <w:rPr>
                <w:rFonts w:ascii="Times New Roman" w:hAnsi="Times New Roman"/>
                <w:b/>
                <w:sz w:val="18"/>
                <w:szCs w:val="18"/>
              </w:rPr>
            </w:pPr>
            <w:r>
              <w:rPr>
                <w:rFonts w:hint="eastAsia" w:ascii="Times New Roman" w:hAnsi="Times New Roman"/>
                <w:b/>
                <w:sz w:val="18"/>
                <w:szCs w:val="18"/>
              </w:rPr>
              <w:t>赛证融通</w:t>
            </w:r>
          </w:p>
        </w:tc>
      </w:tr>
      <w:tr w14:paraId="1754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350BE843">
            <w:pPr>
              <w:snapToGrid w:val="0"/>
              <w:spacing w:line="288" w:lineRule="auto"/>
              <w:jc w:val="center"/>
              <w:rPr>
                <w:rFonts w:hint="default" w:ascii="Times New Roman" w:hAnsi="Times New Roman" w:eastAsia="宋体"/>
                <w:bCs/>
                <w:sz w:val="18"/>
                <w:szCs w:val="18"/>
                <w:lang w:val="en-US" w:eastAsia="zh-CN"/>
              </w:rPr>
            </w:pPr>
            <w:r>
              <w:rPr>
                <w:rFonts w:hint="eastAsia" w:cs="宋体"/>
                <w:b/>
                <w:sz w:val="21"/>
                <w:szCs w:val="21"/>
                <w:lang w:val="en-US" w:eastAsia="zh-CN" w:bidi="ar-SA"/>
              </w:rPr>
              <w:t>1</w:t>
            </w:r>
          </w:p>
        </w:tc>
        <w:tc>
          <w:tcPr>
            <w:tcW w:w="1036" w:type="dxa"/>
            <w:vAlign w:val="center"/>
          </w:tcPr>
          <w:p w14:paraId="63431121">
            <w:pPr>
              <w:spacing w:line="216" w:lineRule="exact"/>
              <w:ind w:right="57" w:rightChars="0"/>
              <w:jc w:val="both"/>
              <w:rPr>
                <w:rFonts w:ascii="Times New Roman" w:hAnsi="Times New Roman"/>
                <w:color w:val="FF0000"/>
                <w:sz w:val="18"/>
                <w:szCs w:val="18"/>
              </w:rPr>
            </w:pPr>
            <w:r>
              <w:rPr>
                <w:rFonts w:hint="eastAsia" w:ascii="Times New Roman" w:hAnsi="Times New Roman"/>
                <w:color w:val="auto"/>
                <w:sz w:val="18"/>
                <w:szCs w:val="18"/>
                <w:lang w:val="en-US" w:eastAsia="zh-CN"/>
              </w:rPr>
              <w:t>民航服务沟通技巧</w:t>
            </w:r>
          </w:p>
        </w:tc>
        <w:tc>
          <w:tcPr>
            <w:tcW w:w="1621" w:type="dxa"/>
            <w:vAlign w:val="top"/>
          </w:tcPr>
          <w:p w14:paraId="0F87CD4D">
            <w:pPr>
              <w:spacing w:line="240" w:lineRule="exact"/>
              <w:jc w:val="both"/>
              <w:rPr>
                <w:rFonts w:ascii="宋体" w:hAnsi="宋体" w:eastAsia="宋体" w:cs="Times New Roman"/>
                <w:sz w:val="18"/>
                <w:szCs w:val="18"/>
              </w:rPr>
            </w:pPr>
            <w:r>
              <w:rPr>
                <w:rFonts w:hint="eastAsia" w:ascii="宋体" w:hAnsi="宋体" w:eastAsia="宋体" w:cs="Times New Roman"/>
                <w:sz w:val="18"/>
                <w:szCs w:val="18"/>
              </w:rPr>
              <w:t>通过本课程的学习，让学生充分认识口语表达与人际交往的重要性，掌握口语表达的基础知识，口语表达能力提高的基本规律以及沟通策略与技巧，并通过适当的口语表达训练，使学生在为人品质、综合素质、口语表达能力及沟通技巧等方面得到明显提高。</w:t>
            </w:r>
          </w:p>
          <w:p w14:paraId="4C59F6D2">
            <w:pPr>
              <w:snapToGrid w:val="0"/>
              <w:spacing w:line="360" w:lineRule="auto"/>
              <w:ind w:firstLine="360" w:firstLineChars="200"/>
              <w:jc w:val="both"/>
              <w:rPr>
                <w:rFonts w:ascii="Times New Roman" w:hAnsi="Times New Roman"/>
                <w:color w:val="FF0000"/>
                <w:sz w:val="18"/>
                <w:szCs w:val="18"/>
              </w:rPr>
            </w:pPr>
          </w:p>
        </w:tc>
        <w:tc>
          <w:tcPr>
            <w:tcW w:w="1517" w:type="dxa"/>
            <w:vAlign w:val="top"/>
          </w:tcPr>
          <w:p w14:paraId="62ECBE6F">
            <w:pPr>
              <w:spacing w:before="156" w:beforeLines="50" w:line="240" w:lineRule="exact"/>
              <w:jc w:val="both"/>
              <w:rPr>
                <w:rFonts w:ascii="宋体" w:hAnsi="宋体" w:eastAsia="宋体" w:cs="Times New Roman"/>
                <w:sz w:val="18"/>
                <w:szCs w:val="18"/>
              </w:rPr>
            </w:pPr>
            <w:r>
              <w:rPr>
                <w:rFonts w:hint="eastAsia" w:ascii="宋体" w:hAnsi="宋体" w:eastAsia="宋体" w:cs="Times New Roman"/>
                <w:sz w:val="18"/>
                <w:szCs w:val="18"/>
              </w:rPr>
              <w:t>课程内容，分为三篇，由13个项目组成。第一篇，口才基本知识与训练，共6个项目；第二篇，沟通准备、技巧及训练，共3个项目；第三篇，实用沟通技巧与训练，共4个项目。第一篇 口才基本知识与训练1．项目一  构筑精彩人生的一把金钥匙——认识交流沟通的重要性2．项目二  认识说话与交流．项目三  学会倾听项目四  声形相映，活灵活现——如何应用好体态语项目五  巧用声色，绘声绘色，声情并茂——学会使用语音音调项目六  朗诵练习第二篇  沟通准备、技巧及训练</w:t>
            </w:r>
          </w:p>
          <w:p w14:paraId="0C6C4147">
            <w:pPr>
              <w:spacing w:before="156" w:beforeLines="50" w:line="240" w:lineRule="exact"/>
              <w:jc w:val="both"/>
              <w:rPr>
                <w:rFonts w:ascii="宋体" w:hAnsi="宋体"/>
                <w:sz w:val="18"/>
                <w:szCs w:val="18"/>
              </w:rPr>
            </w:pPr>
            <w:r>
              <w:rPr>
                <w:rFonts w:hint="eastAsia" w:ascii="宋体" w:hAnsi="宋体" w:eastAsia="宋体" w:cs="Times New Roman"/>
                <w:sz w:val="18"/>
                <w:szCs w:val="18"/>
              </w:rPr>
              <w:t>项目七  沟通前的准备项目八  沟通策略与技巧项目九 自我介绍第三篇  实用沟通技巧与训练项目十  实用沟通技巧项目十一  讲故事项目十二 如何与领导沟通项目十三  演讲（考核）</w:t>
            </w:r>
          </w:p>
        </w:tc>
        <w:tc>
          <w:tcPr>
            <w:tcW w:w="1701" w:type="dxa"/>
            <w:vAlign w:val="top"/>
          </w:tcPr>
          <w:p w14:paraId="1EAF9468">
            <w:pPr>
              <w:snapToGrid w:val="0"/>
              <w:spacing w:line="288" w:lineRule="auto"/>
              <w:jc w:val="both"/>
              <w:rPr>
                <w:rFonts w:hint="eastAsia" w:ascii="宋体" w:hAnsi="宋体" w:eastAsia="宋体" w:cs="Times New Roman"/>
                <w:sz w:val="18"/>
                <w:szCs w:val="18"/>
              </w:rPr>
            </w:pPr>
            <w:r>
              <w:rPr>
                <w:rFonts w:ascii="宋体" w:hAnsi="宋体" w:eastAsia="宋体" w:cs="Times New Roman"/>
                <w:sz w:val="18"/>
                <w:szCs w:val="18"/>
              </w:rPr>
              <w:t>本课程主要以课堂授课和练习为主</w:t>
            </w:r>
            <w:r>
              <w:rPr>
                <w:rFonts w:hint="eastAsia" w:ascii="宋体" w:hAnsi="宋体" w:eastAsia="宋体" w:cs="Times New Roman"/>
                <w:sz w:val="18"/>
                <w:szCs w:val="18"/>
              </w:rPr>
              <w:t>。采用案例教学、讨论交流和学生上台练习等方法。设置了朗诵、讲故事、自我介绍、演讲四个实践环节，并进行考核，前三项各占20%，演讲占40%。</w:t>
            </w:r>
          </w:p>
          <w:p w14:paraId="021C2E31">
            <w:pPr>
              <w:snapToGrid w:val="0"/>
              <w:spacing w:line="288" w:lineRule="auto"/>
              <w:jc w:val="both"/>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中国大学生慕课平台网址（https://www.icourse163.org/course/NJTU-1207226802?from=searchPage&amp;outVendor=zw_mooc_pcssjg_）</w:t>
            </w:r>
          </w:p>
          <w:p w14:paraId="5D393B9B">
            <w:pPr>
              <w:pStyle w:val="10"/>
              <w:jc w:val="both"/>
            </w:pPr>
          </w:p>
        </w:tc>
        <w:tc>
          <w:tcPr>
            <w:tcW w:w="1482" w:type="dxa"/>
            <w:vAlign w:val="top"/>
          </w:tcPr>
          <w:p w14:paraId="24543999">
            <w:pPr>
              <w:snapToGrid w:val="0"/>
              <w:spacing w:line="288" w:lineRule="auto"/>
              <w:jc w:val="both"/>
              <w:rPr>
                <w:rFonts w:ascii="宋体" w:hAnsi="宋体"/>
                <w:bCs/>
                <w:sz w:val="18"/>
                <w:szCs w:val="18"/>
              </w:rPr>
            </w:pPr>
            <w:r>
              <w:rPr>
                <w:rFonts w:hint="eastAsia" w:ascii="宋体" w:hAnsi="宋体" w:eastAsia="宋体"/>
                <w:sz w:val="18"/>
                <w:szCs w:val="18"/>
              </w:rPr>
              <w:t>“言为心声”、“言如其人”、“相由心生”，都反映了“说”、交往、交流既是一种技能，具有技巧性，同时，说明“说”、交往、交流都与一个人的思想、观念、品性和修养密切相关。本课程开展“课程思政”教学的总体思路是，始终贯穿课程思政的主线，结合说、交往、交流的特点，在本课程教学中，有机融入爱国、敬业、诚信、尊重、友善，自由、平等、公正、法治等主要思政元素。</w:t>
            </w:r>
          </w:p>
        </w:tc>
        <w:tc>
          <w:tcPr>
            <w:tcW w:w="1144" w:type="dxa"/>
            <w:vAlign w:val="top"/>
          </w:tcPr>
          <w:p w14:paraId="1C1D9DAF">
            <w:pPr>
              <w:snapToGrid w:val="0"/>
              <w:spacing w:line="288" w:lineRule="auto"/>
              <w:jc w:val="both"/>
              <w:rPr>
                <w:rFonts w:ascii="宋体" w:hAnsi="宋体"/>
                <w:bCs/>
                <w:sz w:val="18"/>
                <w:szCs w:val="18"/>
              </w:rPr>
            </w:pPr>
            <w:r>
              <w:rPr>
                <w:rFonts w:ascii="宋体" w:hAnsi="宋体" w:eastAsia="宋体" w:cs="Times New Roman"/>
                <w:bCs/>
                <w:sz w:val="18"/>
                <w:szCs w:val="18"/>
              </w:rPr>
              <w:t>本课程结合空乘专业</w:t>
            </w:r>
            <w:r>
              <w:rPr>
                <w:rFonts w:hint="eastAsia" w:ascii="宋体" w:hAnsi="宋体" w:eastAsia="宋体" w:cs="Times New Roman"/>
                <w:bCs/>
                <w:sz w:val="18"/>
                <w:szCs w:val="18"/>
              </w:rPr>
              <w:t>、</w:t>
            </w:r>
            <w:r>
              <w:rPr>
                <w:rFonts w:ascii="宋体" w:hAnsi="宋体" w:eastAsia="宋体" w:cs="Times New Roman"/>
                <w:bCs/>
                <w:sz w:val="18"/>
                <w:szCs w:val="18"/>
              </w:rPr>
              <w:t>高铁专业技能大赛和职业</w:t>
            </w:r>
            <w:r>
              <w:rPr>
                <w:rFonts w:hint="eastAsia" w:ascii="宋体" w:hAnsi="宋体" w:eastAsia="宋体" w:cs="Times New Roman"/>
                <w:bCs/>
                <w:sz w:val="18"/>
                <w:szCs w:val="18"/>
              </w:rPr>
              <w:t>面试等要求，设置了机场、机上播音和自我介绍等内容和实践环节。</w:t>
            </w:r>
          </w:p>
        </w:tc>
      </w:tr>
      <w:tr w14:paraId="3BB1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4F5671A1">
            <w:pPr>
              <w:snapToGrid w:val="0"/>
              <w:spacing w:line="288" w:lineRule="auto"/>
              <w:jc w:val="center"/>
              <w:rPr>
                <w:rFonts w:hint="default" w:ascii="Times New Roman" w:hAnsi="Times New Roman" w:eastAsia="宋体"/>
                <w:bCs/>
                <w:color w:val="auto"/>
                <w:sz w:val="18"/>
                <w:szCs w:val="18"/>
                <w:lang w:val="en-US" w:eastAsia="zh-CN"/>
              </w:rPr>
            </w:pPr>
            <w:r>
              <w:rPr>
                <w:rFonts w:hint="eastAsia" w:cs="宋体"/>
                <w:b/>
                <w:sz w:val="21"/>
                <w:szCs w:val="21"/>
                <w:lang w:val="en-US" w:eastAsia="zh-CN" w:bidi="ar-SA"/>
              </w:rPr>
              <w:t>2</w:t>
            </w:r>
          </w:p>
        </w:tc>
        <w:tc>
          <w:tcPr>
            <w:tcW w:w="1036" w:type="dxa"/>
            <w:vAlign w:val="center"/>
          </w:tcPr>
          <w:p w14:paraId="7D52903D">
            <w:pPr>
              <w:snapToGrid w:val="0"/>
              <w:spacing w:line="288" w:lineRule="auto"/>
              <w:ind w:left="-53" w:leftChars="-25" w:right="-53" w:rightChars="-25"/>
              <w:jc w:val="both"/>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客舱服务英语</w:t>
            </w:r>
          </w:p>
        </w:tc>
        <w:tc>
          <w:tcPr>
            <w:tcW w:w="1621" w:type="dxa"/>
            <w:vAlign w:val="top"/>
          </w:tcPr>
          <w:p w14:paraId="03E70437">
            <w:pPr>
              <w:snapToGrid w:val="0"/>
              <w:spacing w:line="288" w:lineRule="auto"/>
              <w:jc w:val="both"/>
              <w:rPr>
                <w:rFonts w:hint="eastAsia" w:ascii="Times New Roman" w:hAnsi="Times New Roman"/>
                <w:color w:val="auto"/>
                <w:sz w:val="18"/>
                <w:szCs w:val="18"/>
              </w:rPr>
            </w:pPr>
            <w:r>
              <w:rPr>
                <w:rFonts w:hint="eastAsia" w:ascii="Times New Roman" w:hAnsi="Times New Roman"/>
                <w:color w:val="auto"/>
                <w:sz w:val="18"/>
                <w:szCs w:val="18"/>
              </w:rPr>
              <w:t>本课程是以适应涉外客舱和地勤服务英语要求为目的，内容涉及到民航服务的方</w:t>
            </w:r>
            <w:r>
              <w:rPr>
                <w:rFonts w:hint="eastAsia" w:ascii="Times New Roman" w:hAnsi="Times New Roman"/>
                <w:color w:val="auto"/>
                <w:sz w:val="18"/>
                <w:szCs w:val="18"/>
                <w:lang w:val="en-US" w:eastAsia="zh-CN"/>
              </w:rPr>
              <w:t>方</w:t>
            </w:r>
            <w:r>
              <w:rPr>
                <w:rFonts w:hint="eastAsia" w:ascii="Times New Roman" w:hAnsi="Times New Roman"/>
                <w:color w:val="auto"/>
                <w:sz w:val="18"/>
                <w:szCs w:val="18"/>
              </w:rPr>
              <w:t>面面。民航英语课程不只是简单地对学员的对客服务英文水平、能力的提高，它更多地</w:t>
            </w:r>
          </w:p>
          <w:p w14:paraId="6686093B">
            <w:pPr>
              <w:snapToGrid w:val="0"/>
              <w:spacing w:line="288" w:lineRule="auto"/>
              <w:jc w:val="both"/>
              <w:rPr>
                <w:rFonts w:hint="eastAsia" w:ascii="Times New Roman" w:hAnsi="Times New Roman"/>
                <w:color w:val="auto"/>
                <w:sz w:val="18"/>
                <w:szCs w:val="18"/>
              </w:rPr>
            </w:pPr>
            <w:r>
              <w:rPr>
                <w:rFonts w:hint="eastAsia" w:ascii="Times New Roman" w:hAnsi="Times New Roman"/>
                <w:color w:val="auto"/>
                <w:sz w:val="18"/>
                <w:szCs w:val="18"/>
              </w:rPr>
              <w:t>是向学员传授一种涉外服务背景下跨文化沟通知识和国际化思维方式，如何和在民航涉</w:t>
            </w:r>
          </w:p>
          <w:p w14:paraId="05780F85">
            <w:pPr>
              <w:snapToGrid w:val="0"/>
              <w:spacing w:line="288" w:lineRule="auto"/>
              <w:jc w:val="both"/>
              <w:rPr>
                <w:rFonts w:ascii="Times New Roman" w:hAnsi="Times New Roman" w:eastAsia="宋体" w:cs="Times New Roman"/>
                <w:color w:val="auto"/>
                <w:kern w:val="2"/>
                <w:sz w:val="18"/>
                <w:szCs w:val="18"/>
                <w:lang w:val="en-US" w:eastAsia="zh-CN" w:bidi="ar-SA"/>
              </w:rPr>
            </w:pPr>
            <w:r>
              <w:rPr>
                <w:rFonts w:hint="eastAsia" w:ascii="Times New Roman" w:hAnsi="Times New Roman"/>
                <w:color w:val="auto"/>
                <w:sz w:val="18"/>
                <w:szCs w:val="18"/>
              </w:rPr>
              <w:t>外服务中，了解乘客的需求和心理，使用正确服务礼仪和方式开展服务。</w:t>
            </w:r>
          </w:p>
        </w:tc>
        <w:tc>
          <w:tcPr>
            <w:tcW w:w="1517" w:type="dxa"/>
            <w:vAlign w:val="top"/>
          </w:tcPr>
          <w:p w14:paraId="50A2C995">
            <w:pPr>
              <w:snapToGrid w:val="0"/>
              <w:spacing w:line="288" w:lineRule="auto"/>
              <w:jc w:val="both"/>
              <w:rPr>
                <w:rFonts w:hint="eastAsia" w:ascii="宋体" w:hAnsi="宋体"/>
                <w:color w:val="auto"/>
                <w:sz w:val="18"/>
                <w:szCs w:val="18"/>
              </w:rPr>
            </w:pPr>
            <w:r>
              <w:rPr>
                <w:rFonts w:hint="eastAsia" w:ascii="宋体" w:hAnsi="宋体"/>
                <w:color w:val="auto"/>
                <w:sz w:val="18"/>
                <w:szCs w:val="18"/>
                <w:lang w:val="en-US" w:eastAsia="zh-CN"/>
              </w:rPr>
              <w:t>模块一：</w:t>
            </w:r>
            <w:r>
              <w:rPr>
                <w:rFonts w:hint="eastAsia" w:ascii="宋体" w:hAnsi="宋体"/>
                <w:color w:val="auto"/>
                <w:sz w:val="18"/>
                <w:szCs w:val="18"/>
              </w:rPr>
              <w:t>迎客登机</w:t>
            </w:r>
          </w:p>
          <w:p w14:paraId="483950E2">
            <w:pPr>
              <w:snapToGrid w:val="0"/>
              <w:spacing w:line="288" w:lineRule="auto"/>
              <w:jc w:val="both"/>
              <w:rPr>
                <w:rFonts w:hint="eastAsia" w:ascii="宋体" w:hAnsi="宋体"/>
                <w:color w:val="auto"/>
                <w:sz w:val="18"/>
                <w:szCs w:val="18"/>
              </w:rPr>
            </w:pPr>
            <w:r>
              <w:rPr>
                <w:rFonts w:hint="eastAsia" w:ascii="宋体" w:hAnsi="宋体"/>
                <w:color w:val="auto"/>
                <w:sz w:val="18"/>
                <w:szCs w:val="18"/>
                <w:lang w:val="en-US" w:eastAsia="zh-CN"/>
              </w:rPr>
              <w:t>模块二：</w:t>
            </w:r>
            <w:r>
              <w:rPr>
                <w:rFonts w:hint="eastAsia" w:ascii="宋体" w:hAnsi="宋体"/>
                <w:color w:val="auto"/>
                <w:sz w:val="18"/>
                <w:szCs w:val="18"/>
              </w:rPr>
              <w:t>客舱广播、</w:t>
            </w:r>
          </w:p>
          <w:p w14:paraId="09CC4D99">
            <w:pPr>
              <w:snapToGrid w:val="0"/>
              <w:spacing w:line="288" w:lineRule="auto"/>
              <w:jc w:val="both"/>
              <w:rPr>
                <w:rFonts w:hint="eastAsia" w:ascii="宋体" w:hAnsi="宋体"/>
                <w:color w:val="auto"/>
                <w:sz w:val="18"/>
                <w:szCs w:val="18"/>
                <w:lang w:eastAsia="zh-CN"/>
              </w:rPr>
            </w:pPr>
            <w:r>
              <w:rPr>
                <w:rFonts w:hint="eastAsia" w:ascii="宋体" w:hAnsi="宋体"/>
                <w:color w:val="auto"/>
                <w:sz w:val="18"/>
                <w:szCs w:val="18"/>
                <w:lang w:val="en-US" w:eastAsia="zh-CN"/>
              </w:rPr>
              <w:t>模块三：</w:t>
            </w:r>
            <w:r>
              <w:rPr>
                <w:rFonts w:hint="eastAsia" w:ascii="宋体" w:hAnsi="宋体"/>
                <w:color w:val="auto"/>
                <w:sz w:val="18"/>
                <w:szCs w:val="18"/>
              </w:rPr>
              <w:t>餐食服务</w:t>
            </w:r>
          </w:p>
          <w:p w14:paraId="0FDB343E">
            <w:pPr>
              <w:snapToGrid w:val="0"/>
              <w:spacing w:line="288" w:lineRule="auto"/>
              <w:jc w:val="both"/>
              <w:rPr>
                <w:rFonts w:hint="eastAsia" w:ascii="宋体" w:hAnsi="宋体" w:eastAsia="宋体"/>
                <w:color w:val="auto"/>
                <w:sz w:val="18"/>
                <w:szCs w:val="18"/>
                <w:lang w:eastAsia="zh-CN"/>
              </w:rPr>
            </w:pPr>
            <w:r>
              <w:rPr>
                <w:rFonts w:hint="eastAsia" w:ascii="宋体" w:hAnsi="宋体"/>
                <w:color w:val="auto"/>
                <w:sz w:val="18"/>
                <w:szCs w:val="18"/>
                <w:lang w:val="en-US" w:eastAsia="zh-CN"/>
              </w:rPr>
              <w:t>模块四：</w:t>
            </w:r>
            <w:r>
              <w:rPr>
                <w:rFonts w:hint="eastAsia" w:ascii="宋体" w:hAnsi="宋体"/>
                <w:color w:val="auto"/>
                <w:sz w:val="18"/>
                <w:szCs w:val="18"/>
              </w:rPr>
              <w:t>票务</w:t>
            </w:r>
          </w:p>
          <w:p w14:paraId="1DB02BCF">
            <w:pPr>
              <w:snapToGrid w:val="0"/>
              <w:spacing w:line="288" w:lineRule="auto"/>
              <w:jc w:val="both"/>
              <w:rPr>
                <w:rFonts w:hint="eastAsia" w:ascii="宋体" w:hAnsi="宋体"/>
                <w:color w:val="auto"/>
                <w:sz w:val="18"/>
                <w:szCs w:val="18"/>
              </w:rPr>
            </w:pPr>
            <w:r>
              <w:rPr>
                <w:rFonts w:hint="eastAsia" w:ascii="宋体" w:hAnsi="宋体"/>
                <w:color w:val="auto"/>
                <w:sz w:val="18"/>
                <w:szCs w:val="18"/>
                <w:lang w:val="en-US" w:eastAsia="zh-CN"/>
              </w:rPr>
              <w:t>模块五：</w:t>
            </w:r>
            <w:r>
              <w:rPr>
                <w:rFonts w:hint="eastAsia" w:ascii="宋体" w:hAnsi="宋体"/>
                <w:color w:val="auto"/>
                <w:sz w:val="18"/>
                <w:szCs w:val="18"/>
              </w:rPr>
              <w:t>安检</w:t>
            </w:r>
          </w:p>
          <w:p w14:paraId="2555D45D">
            <w:pPr>
              <w:snapToGrid w:val="0"/>
              <w:spacing w:line="288" w:lineRule="auto"/>
              <w:jc w:val="both"/>
              <w:rPr>
                <w:rFonts w:hint="eastAsia" w:ascii="宋体" w:hAnsi="宋体" w:eastAsia="宋体"/>
                <w:color w:val="auto"/>
                <w:sz w:val="18"/>
                <w:szCs w:val="18"/>
                <w:lang w:eastAsia="zh-CN"/>
              </w:rPr>
            </w:pPr>
            <w:r>
              <w:rPr>
                <w:rFonts w:hint="eastAsia" w:ascii="宋体" w:hAnsi="宋体"/>
                <w:color w:val="auto"/>
                <w:sz w:val="18"/>
                <w:szCs w:val="18"/>
                <w:lang w:val="en-US" w:eastAsia="zh-CN"/>
              </w:rPr>
              <w:t>模块六：</w:t>
            </w:r>
            <w:r>
              <w:rPr>
                <w:rFonts w:hint="eastAsia" w:ascii="宋体" w:hAnsi="宋体"/>
                <w:color w:val="auto"/>
                <w:sz w:val="18"/>
                <w:szCs w:val="18"/>
              </w:rPr>
              <w:t>海关</w:t>
            </w:r>
          </w:p>
          <w:p w14:paraId="0734DC8D">
            <w:pPr>
              <w:snapToGrid w:val="0"/>
              <w:spacing w:line="288" w:lineRule="auto"/>
              <w:jc w:val="both"/>
              <w:rPr>
                <w:rFonts w:hint="eastAsia" w:ascii="宋体" w:hAnsi="宋体"/>
                <w:color w:val="auto"/>
                <w:sz w:val="18"/>
                <w:szCs w:val="18"/>
              </w:rPr>
            </w:pPr>
            <w:r>
              <w:rPr>
                <w:rFonts w:hint="eastAsia" w:ascii="宋体" w:hAnsi="宋体"/>
                <w:color w:val="auto"/>
                <w:sz w:val="18"/>
                <w:szCs w:val="18"/>
                <w:lang w:val="en-US" w:eastAsia="zh-CN"/>
              </w:rPr>
              <w:t>模块七：</w:t>
            </w:r>
            <w:r>
              <w:rPr>
                <w:rFonts w:hint="eastAsia" w:ascii="宋体" w:hAnsi="宋体"/>
                <w:color w:val="auto"/>
                <w:sz w:val="18"/>
                <w:szCs w:val="18"/>
              </w:rPr>
              <w:t>值机</w:t>
            </w:r>
          </w:p>
          <w:p w14:paraId="3AF967D4">
            <w:pPr>
              <w:snapToGrid w:val="0"/>
              <w:spacing w:line="288" w:lineRule="auto"/>
              <w:jc w:val="both"/>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lang w:val="en-US" w:eastAsia="zh-CN"/>
              </w:rPr>
              <w:t>模块八：</w:t>
            </w:r>
            <w:r>
              <w:rPr>
                <w:rFonts w:hint="eastAsia" w:ascii="宋体" w:hAnsi="宋体"/>
                <w:color w:val="auto"/>
                <w:sz w:val="18"/>
                <w:szCs w:val="18"/>
              </w:rPr>
              <w:t>行李托运。</w:t>
            </w:r>
          </w:p>
        </w:tc>
        <w:tc>
          <w:tcPr>
            <w:tcW w:w="1701" w:type="dxa"/>
            <w:vAlign w:val="top"/>
          </w:tcPr>
          <w:p w14:paraId="5B33C44F">
            <w:pPr>
              <w:snapToGrid w:val="0"/>
              <w:spacing w:line="288" w:lineRule="auto"/>
              <w:jc w:val="both"/>
              <w:rPr>
                <w:rFonts w:hint="eastAsia" w:ascii="宋体" w:hAnsi="宋体"/>
                <w:color w:val="auto"/>
                <w:sz w:val="18"/>
                <w:szCs w:val="18"/>
              </w:rPr>
            </w:pPr>
            <w:r>
              <w:rPr>
                <w:rFonts w:hint="eastAsia" w:ascii="宋体" w:hAnsi="宋体"/>
                <w:color w:val="auto"/>
                <w:sz w:val="18"/>
                <w:szCs w:val="18"/>
              </w:rPr>
              <w:t>学分及学时安排：4 个学分，共 64 学时。</w:t>
            </w:r>
          </w:p>
          <w:p w14:paraId="52923B9C">
            <w:pPr>
              <w:snapToGrid w:val="0"/>
              <w:spacing w:line="288" w:lineRule="auto"/>
              <w:jc w:val="both"/>
              <w:rPr>
                <w:rFonts w:hint="eastAsia" w:ascii="宋体" w:hAnsi="宋体"/>
                <w:color w:val="auto"/>
                <w:sz w:val="18"/>
                <w:szCs w:val="18"/>
              </w:rPr>
            </w:pPr>
            <w:r>
              <w:rPr>
                <w:rFonts w:hint="eastAsia" w:ascii="宋体" w:hAnsi="宋体"/>
                <w:color w:val="auto"/>
                <w:sz w:val="18"/>
                <w:szCs w:val="18"/>
              </w:rPr>
              <w:t>课程组织安排：本课程在大专二年级开设，推行小班教学，班级规模原则上不超过50 人；推广小班上课、小班研学讨论的教学模式。</w:t>
            </w:r>
          </w:p>
          <w:p w14:paraId="692146C9">
            <w:pPr>
              <w:snapToGrid w:val="0"/>
              <w:spacing w:line="288" w:lineRule="auto"/>
              <w:jc w:val="both"/>
              <w:rPr>
                <w:rFonts w:hint="eastAsia" w:ascii="宋体" w:hAnsi="宋体"/>
                <w:color w:val="auto"/>
                <w:sz w:val="18"/>
                <w:szCs w:val="18"/>
              </w:rPr>
            </w:pPr>
            <w:r>
              <w:rPr>
                <w:rFonts w:hint="eastAsia" w:ascii="宋体" w:hAnsi="宋体"/>
                <w:color w:val="auto"/>
                <w:sz w:val="18"/>
                <w:szCs w:val="18"/>
              </w:rPr>
              <w:t>教学方法：授课建议使用多媒体设备辅助教学，采用课堂讲授、案例分析、小组讨论、野外调查实践等教学方法，激发学生的学习兴趣，培养和训练学生旅游资源鉴赏的能力，促进学生的专业水平全面发展。</w:t>
            </w:r>
          </w:p>
          <w:p w14:paraId="72BFCDA9">
            <w:pPr>
              <w:snapToGrid w:val="0"/>
              <w:spacing w:line="288" w:lineRule="auto"/>
              <w:jc w:val="both"/>
              <w:rPr>
                <w:rFonts w:hint="eastAsia" w:ascii="宋体" w:hAnsi="宋体"/>
                <w:color w:val="auto"/>
                <w:sz w:val="18"/>
                <w:szCs w:val="18"/>
                <w:lang w:eastAsia="zh-CN"/>
              </w:rPr>
            </w:pPr>
            <w:r>
              <w:rPr>
                <w:rFonts w:hint="eastAsia" w:ascii="宋体" w:hAnsi="宋体"/>
                <w:color w:val="auto"/>
                <w:sz w:val="18"/>
                <w:szCs w:val="18"/>
              </w:rPr>
              <w:t>评价方法：本课程建议师生使用电子平台，通过学生自评、学生互评、教师评价等多元评价方法，采用理论闭卷考核方式</w:t>
            </w:r>
            <w:r>
              <w:rPr>
                <w:rFonts w:hint="eastAsia" w:ascii="宋体" w:hAnsi="宋体"/>
                <w:color w:val="auto"/>
                <w:sz w:val="18"/>
                <w:szCs w:val="18"/>
                <w:lang w:eastAsia="zh-CN"/>
              </w:rPr>
              <w:t>。</w:t>
            </w:r>
          </w:p>
          <w:p w14:paraId="3013D700">
            <w:pPr>
              <w:snapToGrid w:val="0"/>
              <w:spacing w:line="288" w:lineRule="auto"/>
              <w:jc w:val="both"/>
              <w:rPr>
                <w:rFonts w:hint="eastAsia"/>
                <w:lang w:val="en-US" w:eastAsia="zh-CN"/>
              </w:rPr>
            </w:pPr>
            <w:r>
              <w:rPr>
                <w:rFonts w:hint="eastAsia" w:ascii="宋体" w:hAnsi="宋体"/>
                <w:color w:val="auto"/>
                <w:sz w:val="18"/>
                <w:szCs w:val="18"/>
                <w:lang w:val="en-US" w:eastAsia="zh-CN"/>
              </w:rPr>
              <w:t>中国大学生慕课平台网址（https://www.icourse163.org/spoc/course/NTVU-1449975208?from=searchPage&amp;outVendor=zw_mooc_pcssjg_）</w:t>
            </w:r>
          </w:p>
        </w:tc>
        <w:tc>
          <w:tcPr>
            <w:tcW w:w="1482" w:type="dxa"/>
            <w:vAlign w:val="top"/>
          </w:tcPr>
          <w:p w14:paraId="2910090C">
            <w:pPr>
              <w:snapToGrid w:val="0"/>
              <w:spacing w:line="288" w:lineRule="auto"/>
              <w:jc w:val="both"/>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向学员传授一种涉外服务背景下跨文化沟通知识和国际化思维方式，如何和在民航涉外服务中，了解乘客的需求和心理，使用正确服务礼仪和方式开展服务。</w:t>
            </w:r>
          </w:p>
        </w:tc>
        <w:tc>
          <w:tcPr>
            <w:tcW w:w="1144" w:type="dxa"/>
            <w:vAlign w:val="top"/>
          </w:tcPr>
          <w:p w14:paraId="48C055A8">
            <w:pPr>
              <w:snapToGrid w:val="0"/>
              <w:spacing w:line="288" w:lineRule="auto"/>
              <w:jc w:val="both"/>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通过学习客舱服务英语，使学生提高英语水平，通过大学生英语四级考试。</w:t>
            </w:r>
          </w:p>
        </w:tc>
      </w:tr>
      <w:tr w14:paraId="2410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4BB795A4">
            <w:pPr>
              <w:snapToGrid w:val="0"/>
              <w:spacing w:line="288" w:lineRule="auto"/>
              <w:jc w:val="center"/>
              <w:rPr>
                <w:rFonts w:hint="default" w:ascii="Times New Roman" w:hAnsi="Times New Roman" w:eastAsia="宋体"/>
                <w:bCs/>
                <w:color w:val="auto"/>
                <w:sz w:val="18"/>
                <w:szCs w:val="18"/>
                <w:lang w:val="en-US" w:eastAsia="zh-CN"/>
              </w:rPr>
            </w:pPr>
            <w:r>
              <w:rPr>
                <w:rFonts w:hint="eastAsia" w:cs="宋体"/>
                <w:b/>
                <w:sz w:val="21"/>
                <w:szCs w:val="21"/>
                <w:lang w:val="en-US" w:eastAsia="zh-CN" w:bidi="ar-SA"/>
              </w:rPr>
              <w:t>3</w:t>
            </w:r>
          </w:p>
        </w:tc>
        <w:tc>
          <w:tcPr>
            <w:tcW w:w="1036" w:type="dxa"/>
            <w:vAlign w:val="center"/>
          </w:tcPr>
          <w:p w14:paraId="159B4289">
            <w:pPr>
              <w:snapToGrid w:val="0"/>
              <w:spacing w:line="288" w:lineRule="auto"/>
              <w:ind w:left="-53" w:leftChars="-25" w:right="-53" w:rightChars="-25"/>
              <w:jc w:val="both"/>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客舱设施与服务</w:t>
            </w:r>
          </w:p>
        </w:tc>
        <w:tc>
          <w:tcPr>
            <w:tcW w:w="1621" w:type="dxa"/>
            <w:vAlign w:val="top"/>
          </w:tcPr>
          <w:p w14:paraId="2C155EB3">
            <w:pPr>
              <w:snapToGrid w:val="0"/>
              <w:spacing w:line="288" w:lineRule="auto"/>
              <w:jc w:val="both"/>
              <w:rPr>
                <w:rFonts w:hint="eastAsia" w:ascii="Times New Roman" w:hAnsi="Times New Roman"/>
                <w:color w:val="auto"/>
                <w:sz w:val="18"/>
                <w:szCs w:val="18"/>
              </w:rPr>
            </w:pPr>
            <w:r>
              <w:rPr>
                <w:rFonts w:hint="eastAsia" w:ascii="Times New Roman" w:hAnsi="Times New Roman"/>
                <w:color w:val="auto"/>
                <w:sz w:val="18"/>
                <w:szCs w:val="18"/>
              </w:rPr>
              <w:t>通过本课程的学习，使学生能够全面了解客舱服务所需要的专业知识，了解客舱服</w:t>
            </w:r>
          </w:p>
          <w:p w14:paraId="4A44683C">
            <w:pPr>
              <w:snapToGrid w:val="0"/>
              <w:spacing w:line="288" w:lineRule="auto"/>
              <w:jc w:val="both"/>
              <w:rPr>
                <w:rFonts w:hint="eastAsia" w:ascii="Times New Roman" w:hAnsi="Times New Roman"/>
                <w:color w:val="auto"/>
                <w:sz w:val="18"/>
                <w:szCs w:val="18"/>
              </w:rPr>
            </w:pPr>
            <w:r>
              <w:rPr>
                <w:rFonts w:hint="eastAsia" w:ascii="Times New Roman" w:hAnsi="Times New Roman"/>
                <w:color w:val="auto"/>
                <w:sz w:val="18"/>
                <w:szCs w:val="18"/>
              </w:rPr>
              <w:t>务中应具备的服务常识，掌握客舱服务的基本技能。通过现场模拟，掌握客舱服务相关</w:t>
            </w:r>
          </w:p>
          <w:p w14:paraId="10129DA8">
            <w:pPr>
              <w:snapToGrid w:val="0"/>
              <w:spacing w:line="288" w:lineRule="auto"/>
              <w:jc w:val="both"/>
              <w:rPr>
                <w:rFonts w:hint="eastAsia" w:ascii="Times New Roman" w:hAnsi="Times New Roman"/>
                <w:color w:val="auto"/>
                <w:sz w:val="18"/>
                <w:szCs w:val="18"/>
              </w:rPr>
            </w:pPr>
            <w:r>
              <w:rPr>
                <w:rFonts w:hint="eastAsia" w:ascii="Times New Roman" w:hAnsi="Times New Roman"/>
                <w:color w:val="auto"/>
                <w:sz w:val="18"/>
                <w:szCs w:val="18"/>
              </w:rPr>
              <w:t>450</w:t>
            </w:r>
          </w:p>
          <w:p w14:paraId="1FC3F4F8">
            <w:pPr>
              <w:snapToGrid w:val="0"/>
              <w:spacing w:line="288" w:lineRule="auto"/>
              <w:jc w:val="both"/>
              <w:rPr>
                <w:rFonts w:hint="eastAsia" w:ascii="Times New Roman" w:hAnsi="Times New Roman"/>
                <w:color w:val="auto"/>
                <w:sz w:val="18"/>
                <w:szCs w:val="18"/>
              </w:rPr>
            </w:pPr>
            <w:r>
              <w:rPr>
                <w:rFonts w:hint="eastAsia" w:ascii="Times New Roman" w:hAnsi="Times New Roman"/>
                <w:color w:val="auto"/>
                <w:sz w:val="18"/>
                <w:szCs w:val="18"/>
              </w:rPr>
              <w:t>基本操作技能。通过掌握客舱服务的性质、意义、内容、处理原则和工作方法等，使学</w:t>
            </w:r>
          </w:p>
          <w:p w14:paraId="25613D3B">
            <w:pPr>
              <w:snapToGrid w:val="0"/>
              <w:spacing w:line="288" w:lineRule="auto"/>
              <w:jc w:val="both"/>
              <w:rPr>
                <w:rFonts w:hint="eastAsia" w:ascii="Times New Roman" w:hAnsi="Times New Roman"/>
                <w:color w:val="auto"/>
                <w:sz w:val="18"/>
                <w:szCs w:val="18"/>
              </w:rPr>
            </w:pPr>
            <w:r>
              <w:rPr>
                <w:rFonts w:hint="eastAsia" w:ascii="Times New Roman" w:hAnsi="Times New Roman"/>
                <w:color w:val="auto"/>
                <w:sz w:val="18"/>
                <w:szCs w:val="18"/>
              </w:rPr>
              <w:t>生具有良好的沟通交流能力、冷静处理意外事件和较强的实践能力，并具有良好的团队</w:t>
            </w:r>
          </w:p>
          <w:p w14:paraId="6EAF4C5A">
            <w:pPr>
              <w:snapToGrid w:val="0"/>
              <w:spacing w:line="288" w:lineRule="auto"/>
              <w:jc w:val="both"/>
              <w:rPr>
                <w:rFonts w:hint="eastAsia" w:ascii="Times New Roman" w:hAnsi="Times New Roman"/>
                <w:color w:val="auto"/>
                <w:sz w:val="18"/>
                <w:szCs w:val="18"/>
              </w:rPr>
            </w:pPr>
            <w:r>
              <w:rPr>
                <w:rFonts w:hint="eastAsia" w:ascii="Times New Roman" w:hAnsi="Times New Roman"/>
                <w:color w:val="auto"/>
                <w:sz w:val="18"/>
                <w:szCs w:val="18"/>
              </w:rPr>
              <w:t>合作精神与执业道德，具备客舱服务人员的专业素质，达到培养客舱服务操作、管理人</w:t>
            </w:r>
          </w:p>
          <w:p w14:paraId="7058544C">
            <w:pPr>
              <w:snapToGrid w:val="0"/>
              <w:spacing w:line="288" w:lineRule="auto"/>
              <w:jc w:val="both"/>
              <w:rPr>
                <w:rFonts w:ascii="Times New Roman" w:hAnsi="Times New Roman" w:eastAsia="宋体" w:cs="Times New Roman"/>
                <w:color w:val="auto"/>
                <w:kern w:val="2"/>
                <w:sz w:val="18"/>
                <w:szCs w:val="18"/>
                <w:lang w:val="en-US" w:eastAsia="zh-CN" w:bidi="ar-SA"/>
              </w:rPr>
            </w:pPr>
            <w:r>
              <w:rPr>
                <w:rFonts w:hint="eastAsia" w:ascii="Times New Roman" w:hAnsi="Times New Roman"/>
                <w:color w:val="auto"/>
                <w:sz w:val="18"/>
                <w:szCs w:val="18"/>
              </w:rPr>
              <w:t>才，为旅客提供满意服务的目的。</w:t>
            </w:r>
          </w:p>
        </w:tc>
        <w:tc>
          <w:tcPr>
            <w:tcW w:w="1517" w:type="dxa"/>
            <w:vAlign w:val="top"/>
          </w:tcPr>
          <w:p w14:paraId="6F98B89B">
            <w:pPr>
              <w:keepNext w:val="0"/>
              <w:keepLines w:val="0"/>
              <w:widowControl/>
              <w:suppressLineNumbers w:val="0"/>
              <w:jc w:val="both"/>
              <w:rPr>
                <w:color w:val="auto"/>
                <w:sz w:val="18"/>
                <w:szCs w:val="18"/>
              </w:rPr>
            </w:pPr>
            <w:r>
              <w:rPr>
                <w:rFonts w:hint="eastAsia" w:ascii="宋体" w:hAnsi="宋体" w:eastAsia="宋体" w:cs="宋体"/>
                <w:color w:val="auto"/>
                <w:kern w:val="0"/>
                <w:sz w:val="18"/>
                <w:szCs w:val="18"/>
                <w:lang w:val="en-US" w:eastAsia="zh-CN" w:bidi="ar"/>
              </w:rPr>
              <w:t xml:space="preserve">本课程主要介绍客舱服务技能与训练基本概念、工作程序、典型案例和主要应用。 </w:t>
            </w:r>
          </w:p>
          <w:p w14:paraId="2474D650">
            <w:pPr>
              <w:keepNext w:val="0"/>
              <w:keepLines w:val="0"/>
              <w:widowControl/>
              <w:suppressLineNumbers w:val="0"/>
              <w:jc w:val="both"/>
              <w:rPr>
                <w:rFonts w:hint="eastAsia" w:ascii="宋体" w:hAnsi="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包括了客舱服务的主要内容，同时突出了技能培训在教学中的重点</w:t>
            </w:r>
            <w:r>
              <w:rPr>
                <w:rFonts w:hint="eastAsia" w:ascii="宋体" w:hAnsi="宋体" w:cs="宋体"/>
                <w:color w:val="auto"/>
                <w:kern w:val="0"/>
                <w:sz w:val="18"/>
                <w:szCs w:val="18"/>
                <w:lang w:val="en-US" w:eastAsia="zh-CN" w:bidi="ar"/>
              </w:rPr>
              <w:t>；</w:t>
            </w:r>
          </w:p>
          <w:p w14:paraId="74941ECE">
            <w:pPr>
              <w:keepNext w:val="0"/>
              <w:keepLines w:val="0"/>
              <w:widowControl/>
              <w:suppressLineNumbers w:val="0"/>
              <w:jc w:val="both"/>
              <w:rPr>
                <w:rFonts w:hint="eastAsia"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模块一：</w:t>
            </w:r>
            <w:r>
              <w:rPr>
                <w:rFonts w:hint="eastAsia" w:ascii="宋体" w:hAnsi="宋体" w:eastAsia="宋体" w:cs="宋体"/>
                <w:color w:val="auto"/>
                <w:kern w:val="0"/>
                <w:sz w:val="18"/>
                <w:szCs w:val="18"/>
                <w:lang w:val="en-US" w:eastAsia="zh-CN" w:bidi="ar"/>
              </w:rPr>
              <w:t>迎送客、</w:t>
            </w:r>
          </w:p>
          <w:p w14:paraId="50B453D3">
            <w:pPr>
              <w:keepNext w:val="0"/>
              <w:keepLines w:val="0"/>
              <w:widowControl/>
              <w:suppressLineNumbers w:val="0"/>
              <w:jc w:val="both"/>
              <w:rPr>
                <w:rFonts w:hint="eastAsia"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模块二：</w:t>
            </w:r>
            <w:r>
              <w:rPr>
                <w:rFonts w:hint="eastAsia" w:ascii="宋体" w:hAnsi="宋体" w:eastAsia="宋体" w:cs="宋体"/>
                <w:color w:val="auto"/>
                <w:kern w:val="0"/>
                <w:sz w:val="18"/>
                <w:szCs w:val="18"/>
                <w:lang w:val="en-US" w:eastAsia="zh-CN" w:bidi="ar"/>
              </w:rPr>
              <w:t>安排客人就座、</w:t>
            </w:r>
          </w:p>
          <w:p w14:paraId="02DC09DF">
            <w:pPr>
              <w:keepNext w:val="0"/>
              <w:keepLines w:val="0"/>
              <w:widowControl/>
              <w:suppressLineNumbers w:val="0"/>
              <w:jc w:val="both"/>
              <w:rPr>
                <w:rFonts w:hint="eastAsia" w:ascii="宋体" w:hAnsi="宋体" w:cs="宋体"/>
                <w:color w:val="auto"/>
                <w:kern w:val="0"/>
                <w:sz w:val="18"/>
                <w:szCs w:val="18"/>
                <w:lang w:val="en-US" w:eastAsia="zh-CN" w:bidi="ar"/>
              </w:rPr>
            </w:pPr>
            <w:r>
              <w:rPr>
                <w:rFonts w:hint="eastAsia" w:ascii="宋体" w:hAnsi="宋体" w:cs="宋体"/>
                <w:color w:val="auto"/>
                <w:kern w:val="0"/>
                <w:sz w:val="18"/>
                <w:szCs w:val="18"/>
                <w:lang w:val="en-US" w:eastAsia="zh-CN" w:bidi="ar"/>
              </w:rPr>
              <w:t>模块三：</w:t>
            </w:r>
            <w:r>
              <w:rPr>
                <w:rFonts w:hint="eastAsia" w:ascii="宋体" w:hAnsi="宋体" w:eastAsia="宋体" w:cs="宋体"/>
                <w:color w:val="auto"/>
                <w:kern w:val="0"/>
                <w:sz w:val="18"/>
                <w:szCs w:val="18"/>
                <w:lang w:val="en-US" w:eastAsia="zh-CN" w:bidi="ar"/>
              </w:rPr>
              <w:t>安置客人行李</w:t>
            </w:r>
            <w:r>
              <w:rPr>
                <w:rFonts w:hint="eastAsia" w:ascii="宋体" w:hAnsi="宋体" w:cs="宋体"/>
                <w:color w:val="auto"/>
                <w:kern w:val="0"/>
                <w:sz w:val="18"/>
                <w:szCs w:val="18"/>
                <w:lang w:val="en-US" w:eastAsia="zh-CN" w:bidi="ar"/>
              </w:rPr>
              <w:t>、</w:t>
            </w:r>
          </w:p>
          <w:p w14:paraId="6B2F66AD">
            <w:pPr>
              <w:keepNext w:val="0"/>
              <w:keepLines w:val="0"/>
              <w:widowControl/>
              <w:suppressLineNumbers w:val="0"/>
              <w:jc w:val="both"/>
              <w:rPr>
                <w:rFonts w:hint="eastAsia"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模块四：</w:t>
            </w:r>
            <w:r>
              <w:rPr>
                <w:rFonts w:hint="eastAsia" w:ascii="宋体" w:hAnsi="宋体" w:eastAsia="宋体" w:cs="宋体"/>
                <w:color w:val="auto"/>
                <w:kern w:val="0"/>
                <w:sz w:val="18"/>
                <w:szCs w:val="18"/>
                <w:lang w:val="en-US" w:eastAsia="zh-CN" w:bidi="ar"/>
              </w:rPr>
              <w:t>安全检查、</w:t>
            </w:r>
          </w:p>
          <w:p w14:paraId="38BF6B60">
            <w:pPr>
              <w:keepNext w:val="0"/>
              <w:keepLines w:val="0"/>
              <w:widowControl/>
              <w:suppressLineNumbers w:val="0"/>
              <w:jc w:val="both"/>
              <w:rPr>
                <w:rFonts w:hint="eastAsia" w:ascii="宋体" w:hAnsi="宋体" w:cs="宋体"/>
                <w:color w:val="auto"/>
                <w:kern w:val="0"/>
                <w:sz w:val="18"/>
                <w:szCs w:val="18"/>
                <w:lang w:val="en-US" w:eastAsia="zh-CN" w:bidi="ar"/>
              </w:rPr>
            </w:pPr>
            <w:r>
              <w:rPr>
                <w:rFonts w:hint="eastAsia" w:ascii="宋体" w:hAnsi="宋体" w:cs="宋体"/>
                <w:color w:val="auto"/>
                <w:kern w:val="0"/>
                <w:sz w:val="18"/>
                <w:szCs w:val="18"/>
                <w:lang w:val="en-US" w:eastAsia="zh-CN" w:bidi="ar"/>
              </w:rPr>
              <w:t>模块五：</w:t>
            </w:r>
            <w:r>
              <w:rPr>
                <w:rFonts w:hint="eastAsia" w:ascii="宋体" w:hAnsi="宋体" w:eastAsia="宋体" w:cs="宋体"/>
                <w:color w:val="auto"/>
                <w:kern w:val="0"/>
                <w:sz w:val="18"/>
                <w:szCs w:val="18"/>
                <w:lang w:val="en-US" w:eastAsia="zh-CN" w:bidi="ar"/>
              </w:rPr>
              <w:t>发放餐食饮料</w:t>
            </w:r>
            <w:r>
              <w:rPr>
                <w:rFonts w:hint="eastAsia" w:ascii="宋体" w:hAnsi="宋体" w:cs="宋体"/>
                <w:color w:val="auto"/>
                <w:kern w:val="0"/>
                <w:sz w:val="18"/>
                <w:szCs w:val="18"/>
                <w:lang w:val="en-US" w:eastAsia="zh-CN" w:bidi="ar"/>
              </w:rPr>
              <w:t>、</w:t>
            </w:r>
          </w:p>
          <w:p w14:paraId="1B2C5D48">
            <w:pPr>
              <w:keepNext w:val="0"/>
              <w:keepLines w:val="0"/>
              <w:widowControl/>
              <w:suppressLineNumbers w:val="0"/>
              <w:jc w:val="both"/>
              <w:rPr>
                <w:color w:val="auto"/>
                <w:sz w:val="18"/>
                <w:szCs w:val="18"/>
              </w:rPr>
            </w:pPr>
            <w:r>
              <w:rPr>
                <w:rFonts w:hint="eastAsia" w:ascii="宋体" w:hAnsi="宋体" w:cs="宋体"/>
                <w:color w:val="auto"/>
                <w:kern w:val="0"/>
                <w:sz w:val="18"/>
                <w:szCs w:val="18"/>
                <w:lang w:val="en-US" w:eastAsia="zh-CN" w:bidi="ar"/>
              </w:rPr>
              <w:t>模块六：</w:t>
            </w:r>
            <w:r>
              <w:rPr>
                <w:rFonts w:hint="eastAsia" w:ascii="宋体" w:hAnsi="宋体" w:eastAsia="宋体" w:cs="宋体"/>
                <w:color w:val="auto"/>
                <w:kern w:val="0"/>
                <w:sz w:val="18"/>
                <w:szCs w:val="18"/>
                <w:lang w:val="en-US" w:eastAsia="zh-CN" w:bidi="ar"/>
              </w:rPr>
              <w:t xml:space="preserve">巡舱、单项动作技能等，都用较大 </w:t>
            </w:r>
          </w:p>
          <w:p w14:paraId="33292CD8">
            <w:pPr>
              <w:keepNext w:val="0"/>
              <w:keepLines w:val="0"/>
              <w:widowControl/>
              <w:suppressLineNumbers w:val="0"/>
              <w:jc w:val="both"/>
              <w:rPr>
                <w:color w:val="auto"/>
                <w:sz w:val="18"/>
                <w:szCs w:val="18"/>
              </w:rPr>
            </w:pPr>
            <w:r>
              <w:rPr>
                <w:rFonts w:hint="eastAsia" w:ascii="宋体" w:hAnsi="宋体" w:eastAsia="宋体" w:cs="宋体"/>
                <w:color w:val="auto"/>
                <w:kern w:val="0"/>
                <w:sz w:val="18"/>
                <w:szCs w:val="18"/>
                <w:lang w:val="en-US" w:eastAsia="zh-CN" w:bidi="ar"/>
              </w:rPr>
              <w:t>篇幅作了较为详细的说明。</w:t>
            </w:r>
          </w:p>
          <w:p w14:paraId="680BFAA9">
            <w:pPr>
              <w:snapToGrid w:val="0"/>
              <w:spacing w:line="288" w:lineRule="auto"/>
              <w:jc w:val="both"/>
              <w:rPr>
                <w:rFonts w:hint="eastAsia" w:ascii="宋体" w:hAnsi="宋体" w:eastAsia="宋体" w:cs="Times New Roman"/>
                <w:color w:val="auto"/>
                <w:kern w:val="2"/>
                <w:sz w:val="18"/>
                <w:szCs w:val="18"/>
                <w:lang w:val="en-US" w:eastAsia="zh-CN" w:bidi="ar-SA"/>
              </w:rPr>
            </w:pPr>
          </w:p>
        </w:tc>
        <w:tc>
          <w:tcPr>
            <w:tcW w:w="1701" w:type="dxa"/>
            <w:vAlign w:val="top"/>
          </w:tcPr>
          <w:p w14:paraId="3A17E4A3">
            <w:pPr>
              <w:snapToGrid w:val="0"/>
              <w:spacing w:line="288" w:lineRule="auto"/>
              <w:jc w:val="both"/>
              <w:rPr>
                <w:rFonts w:hint="eastAsia" w:ascii="宋体" w:hAnsi="宋体"/>
                <w:color w:val="auto"/>
                <w:sz w:val="18"/>
                <w:szCs w:val="18"/>
              </w:rPr>
            </w:pPr>
            <w:r>
              <w:rPr>
                <w:rFonts w:hint="eastAsia" w:ascii="宋体" w:hAnsi="宋体"/>
                <w:color w:val="auto"/>
                <w:sz w:val="18"/>
                <w:szCs w:val="18"/>
              </w:rPr>
              <w:t>学分及学时安排：3 学分，共计 48 学时。</w:t>
            </w:r>
          </w:p>
          <w:p w14:paraId="7EC83D9C">
            <w:pPr>
              <w:snapToGrid w:val="0"/>
              <w:spacing w:line="288" w:lineRule="auto"/>
              <w:jc w:val="both"/>
              <w:rPr>
                <w:rFonts w:hint="eastAsia" w:ascii="宋体" w:hAnsi="宋体"/>
                <w:color w:val="auto"/>
                <w:sz w:val="18"/>
                <w:szCs w:val="18"/>
              </w:rPr>
            </w:pPr>
            <w:r>
              <w:rPr>
                <w:rFonts w:hint="eastAsia" w:ascii="宋体" w:hAnsi="宋体"/>
                <w:color w:val="auto"/>
                <w:sz w:val="18"/>
                <w:szCs w:val="18"/>
              </w:rPr>
              <w:t>课程组织安排：本课程在大专二年级开设，推行中班教学，班级规模原则上不超过50 人；推广小班上课、小班研学讨论的教学模式。</w:t>
            </w:r>
          </w:p>
          <w:p w14:paraId="5BACB36E">
            <w:pPr>
              <w:snapToGrid w:val="0"/>
              <w:spacing w:line="288" w:lineRule="auto"/>
              <w:jc w:val="both"/>
              <w:rPr>
                <w:rFonts w:hint="eastAsia" w:ascii="宋体" w:hAnsi="宋体"/>
                <w:color w:val="auto"/>
                <w:sz w:val="18"/>
                <w:szCs w:val="18"/>
              </w:rPr>
            </w:pPr>
            <w:r>
              <w:rPr>
                <w:rFonts w:hint="eastAsia" w:ascii="宋体" w:hAnsi="宋体"/>
                <w:color w:val="auto"/>
                <w:sz w:val="18"/>
                <w:szCs w:val="18"/>
              </w:rPr>
              <w:t>教学方法建议：创造性使用教材，情境导入和举例的具体案例、材料，根据“贴近行业，贴近实际、贴近学生”的原则，设计相应的活动方案，通过情景模拟、号位扮演、参观调查等方式通过认知、体验和感悟，让学生获得新知识、技能和态度。</w:t>
            </w:r>
          </w:p>
          <w:p w14:paraId="7BACB0DA">
            <w:pPr>
              <w:snapToGrid w:val="0"/>
              <w:spacing w:line="288" w:lineRule="auto"/>
              <w:jc w:val="both"/>
              <w:rPr>
                <w:rFonts w:hint="eastAsia" w:ascii="宋体" w:hAnsi="宋体"/>
                <w:color w:val="auto"/>
                <w:sz w:val="18"/>
                <w:szCs w:val="18"/>
              </w:rPr>
            </w:pPr>
            <w:r>
              <w:rPr>
                <w:rFonts w:hint="eastAsia" w:ascii="宋体" w:hAnsi="宋体"/>
                <w:color w:val="auto"/>
                <w:sz w:val="18"/>
                <w:szCs w:val="18"/>
              </w:rPr>
              <w:t>评价方法建议：注重过程性评价，结合学习的每一个阶段，对各阶段完成的任务与要求进行评价；以某一模块为内容，通过完成某一工作任务，对学生掌握知识和职业技能的程度进行的评价。强调目标评价，加强理论与实践一体化评价，关注评价的多元化。</w:t>
            </w:r>
          </w:p>
          <w:p w14:paraId="3611FE19">
            <w:pPr>
              <w:snapToGrid w:val="0"/>
              <w:spacing w:line="288" w:lineRule="auto"/>
              <w:jc w:val="both"/>
              <w:rPr>
                <w:rFonts w:hint="eastAsia"/>
                <w:lang w:val="en-US" w:eastAsia="zh-CN"/>
              </w:rPr>
            </w:pPr>
            <w:r>
              <w:rPr>
                <w:rFonts w:hint="eastAsia" w:ascii="宋体" w:hAnsi="宋体"/>
                <w:color w:val="auto"/>
                <w:sz w:val="18"/>
                <w:szCs w:val="18"/>
                <w:lang w:val="en-US" w:eastAsia="zh-CN"/>
              </w:rPr>
              <w:t>中国大学生慕课平台网址（https://www.icourse163.org/course/JLTU-1206771808?from=searchPage&amp;outVendor=zw_mooc_pcssjg_）</w:t>
            </w:r>
          </w:p>
        </w:tc>
        <w:tc>
          <w:tcPr>
            <w:tcW w:w="1482" w:type="dxa"/>
            <w:vAlign w:val="top"/>
          </w:tcPr>
          <w:p w14:paraId="3836BF07">
            <w:pPr>
              <w:snapToGrid w:val="0"/>
              <w:spacing w:line="288" w:lineRule="auto"/>
              <w:jc w:val="both"/>
              <w:rPr>
                <w:rFonts w:hint="eastAsia" w:ascii="宋体" w:hAnsi="宋体"/>
                <w:bCs/>
                <w:color w:val="auto"/>
                <w:sz w:val="18"/>
                <w:szCs w:val="18"/>
              </w:rPr>
            </w:pPr>
            <w:r>
              <w:rPr>
                <w:rFonts w:hint="eastAsia" w:ascii="宋体" w:hAnsi="宋体"/>
                <w:bCs/>
                <w:color w:val="auto"/>
                <w:sz w:val="18"/>
                <w:szCs w:val="18"/>
              </w:rPr>
              <w:t>根据当下的十九大关于“中国特色社会主义进入新时代、我国经济</w:t>
            </w:r>
          </w:p>
          <w:p w14:paraId="631B2BF6">
            <w:pPr>
              <w:snapToGrid w:val="0"/>
              <w:spacing w:line="288" w:lineRule="auto"/>
              <w:jc w:val="both"/>
              <w:rPr>
                <w:rFonts w:hint="eastAsia" w:ascii="宋体" w:hAnsi="宋体"/>
                <w:bCs/>
                <w:color w:val="auto"/>
                <w:sz w:val="18"/>
                <w:szCs w:val="18"/>
              </w:rPr>
            </w:pPr>
            <w:r>
              <w:rPr>
                <w:rFonts w:hint="eastAsia" w:ascii="宋体" w:hAnsi="宋体"/>
                <w:bCs/>
                <w:color w:val="auto"/>
                <w:sz w:val="18"/>
                <w:szCs w:val="18"/>
              </w:rPr>
              <w:t>已由高速发展阶段转向高质量发展阶段”的论断，民航局党组做出新时代民航强国建设</w:t>
            </w:r>
          </w:p>
          <w:p w14:paraId="50BE3EEC">
            <w:pPr>
              <w:snapToGrid w:val="0"/>
              <w:spacing w:line="288" w:lineRule="auto"/>
              <w:jc w:val="both"/>
              <w:rPr>
                <w:rFonts w:hint="eastAsia" w:ascii="宋体" w:hAnsi="宋体"/>
                <w:bCs/>
                <w:color w:val="auto"/>
                <w:sz w:val="18"/>
                <w:szCs w:val="18"/>
              </w:rPr>
            </w:pPr>
            <w:r>
              <w:rPr>
                <w:rFonts w:hint="eastAsia" w:ascii="宋体" w:hAnsi="宋体"/>
                <w:bCs/>
                <w:color w:val="auto"/>
                <w:sz w:val="18"/>
                <w:szCs w:val="18"/>
              </w:rPr>
              <w:t>451</w:t>
            </w:r>
          </w:p>
          <w:p w14:paraId="1FEECF25">
            <w:pPr>
              <w:snapToGrid w:val="0"/>
              <w:spacing w:line="288" w:lineRule="auto"/>
              <w:jc w:val="both"/>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的战略谋划。民航强国建设的本质是推动高质量发展。服务质量是民航高质量发展的集中体现，提升服务质量是民航高质量发展的必然要求。</w:t>
            </w:r>
          </w:p>
        </w:tc>
        <w:tc>
          <w:tcPr>
            <w:tcW w:w="1144" w:type="dxa"/>
            <w:vAlign w:val="top"/>
          </w:tcPr>
          <w:p w14:paraId="5E98BB4B">
            <w:pPr>
              <w:snapToGrid w:val="0"/>
              <w:spacing w:line="288" w:lineRule="auto"/>
              <w:jc w:val="both"/>
              <w:rPr>
                <w:rFonts w:hint="eastAsia" w:ascii="宋体" w:hAnsi="宋体" w:eastAsia="宋体" w:cs="Times New Roman"/>
                <w:bCs/>
                <w:color w:val="auto"/>
                <w:kern w:val="2"/>
                <w:sz w:val="18"/>
                <w:szCs w:val="18"/>
                <w:lang w:val="en-US" w:eastAsia="zh-CN" w:bidi="ar-SA"/>
              </w:rPr>
            </w:pPr>
            <w:r>
              <w:rPr>
                <w:rFonts w:hint="eastAsia" w:ascii="宋体" w:hAnsi="宋体" w:eastAsia="宋体" w:cs="Times New Roman"/>
                <w:bCs/>
                <w:color w:val="auto"/>
                <w:kern w:val="2"/>
                <w:sz w:val="18"/>
                <w:szCs w:val="18"/>
                <w:lang w:val="en-US" w:eastAsia="zh-CN" w:bidi="ar-SA"/>
              </w:rPr>
              <w:t>本课程与1+X空中乘务职业技能等级证书（中级）息息相关</w:t>
            </w:r>
          </w:p>
          <w:p w14:paraId="3B682F1E">
            <w:pPr>
              <w:snapToGrid w:val="0"/>
              <w:spacing w:line="288" w:lineRule="auto"/>
              <w:jc w:val="both"/>
              <w:rPr>
                <w:rFonts w:hint="eastAsia" w:ascii="宋体" w:hAnsi="宋体" w:eastAsia="宋体" w:cs="Times New Roman"/>
                <w:bCs/>
                <w:color w:val="auto"/>
                <w:kern w:val="2"/>
                <w:sz w:val="18"/>
                <w:szCs w:val="18"/>
                <w:lang w:val="en-US" w:eastAsia="zh-CN" w:bidi="ar-SA"/>
              </w:rPr>
            </w:pPr>
            <w:r>
              <w:rPr>
                <w:rFonts w:hint="eastAsia" w:ascii="宋体" w:hAnsi="宋体"/>
                <w:color w:val="auto"/>
                <w:sz w:val="18"/>
                <w:szCs w:val="18"/>
                <w:lang w:val="en-US" w:eastAsia="zh-CN"/>
              </w:rPr>
              <w:t>模块二</w:t>
            </w:r>
            <w:r>
              <w:rPr>
                <w:rFonts w:hint="eastAsia" w:ascii="宋体" w:hAnsi="宋体"/>
                <w:color w:val="auto"/>
                <w:sz w:val="18"/>
                <w:szCs w:val="18"/>
              </w:rPr>
              <w:t>．客舱安全管理</w:t>
            </w:r>
            <w:r>
              <w:rPr>
                <w:rFonts w:hint="eastAsia" w:ascii="宋体" w:hAnsi="宋体"/>
                <w:color w:val="auto"/>
                <w:sz w:val="18"/>
                <w:szCs w:val="18"/>
                <w:lang w:eastAsia="zh-CN"/>
              </w:rPr>
              <w:t>；</w:t>
            </w:r>
            <w:r>
              <w:rPr>
                <w:rFonts w:hint="eastAsia" w:ascii="宋体" w:hAnsi="宋体"/>
                <w:color w:val="auto"/>
                <w:sz w:val="18"/>
                <w:szCs w:val="18"/>
                <w:lang w:val="en-US" w:eastAsia="zh-CN"/>
              </w:rPr>
              <w:t>模块三</w:t>
            </w:r>
            <w:r>
              <w:rPr>
                <w:rFonts w:hint="eastAsia" w:ascii="宋体" w:hAnsi="宋体"/>
                <w:color w:val="auto"/>
                <w:sz w:val="18"/>
                <w:szCs w:val="18"/>
              </w:rPr>
              <w:t>．客舱应急设备</w:t>
            </w:r>
            <w:r>
              <w:rPr>
                <w:rFonts w:hint="eastAsia" w:ascii="宋体" w:hAnsi="宋体"/>
                <w:color w:val="auto"/>
                <w:sz w:val="18"/>
                <w:szCs w:val="18"/>
                <w:lang w:eastAsia="zh-CN"/>
              </w:rPr>
              <w:t>；</w:t>
            </w:r>
            <w:r>
              <w:rPr>
                <w:rFonts w:hint="eastAsia" w:ascii="宋体" w:hAnsi="宋体"/>
                <w:color w:val="auto"/>
                <w:sz w:val="18"/>
                <w:szCs w:val="18"/>
                <w:lang w:val="en-US" w:eastAsia="zh-CN"/>
              </w:rPr>
              <w:t>模块四</w:t>
            </w:r>
            <w:r>
              <w:rPr>
                <w:rFonts w:hint="eastAsia" w:ascii="宋体" w:hAnsi="宋体"/>
                <w:color w:val="auto"/>
                <w:sz w:val="18"/>
                <w:szCs w:val="18"/>
              </w:rPr>
              <w:t>．客舱应急处置</w:t>
            </w:r>
            <w:r>
              <w:rPr>
                <w:rFonts w:hint="eastAsia" w:ascii="宋体" w:hAnsi="宋体"/>
                <w:color w:val="auto"/>
                <w:sz w:val="18"/>
                <w:szCs w:val="18"/>
                <w:lang w:eastAsia="zh-CN"/>
              </w:rPr>
              <w:t>；</w:t>
            </w:r>
            <w:r>
              <w:rPr>
                <w:rFonts w:hint="eastAsia" w:ascii="宋体" w:hAnsi="宋体"/>
                <w:color w:val="auto"/>
                <w:sz w:val="18"/>
                <w:szCs w:val="18"/>
                <w:lang w:val="en-US" w:eastAsia="zh-CN"/>
              </w:rPr>
              <w:t>模块五</w:t>
            </w:r>
            <w:r>
              <w:rPr>
                <w:rFonts w:hint="eastAsia" w:ascii="宋体" w:hAnsi="宋体"/>
                <w:color w:val="auto"/>
                <w:sz w:val="18"/>
                <w:szCs w:val="18"/>
              </w:rPr>
              <w:t>．应急迫降与求生</w:t>
            </w:r>
            <w:r>
              <w:rPr>
                <w:rFonts w:hint="eastAsia" w:ascii="宋体" w:hAnsi="宋体"/>
                <w:color w:val="auto"/>
                <w:sz w:val="18"/>
                <w:szCs w:val="18"/>
                <w:lang w:eastAsia="zh-CN"/>
              </w:rPr>
              <w:t>，</w:t>
            </w:r>
            <w:r>
              <w:rPr>
                <w:rFonts w:hint="eastAsia" w:ascii="宋体" w:hAnsi="宋体"/>
                <w:color w:val="auto"/>
                <w:sz w:val="18"/>
                <w:szCs w:val="18"/>
                <w:lang w:val="en-US" w:eastAsia="zh-CN"/>
              </w:rPr>
              <w:t>三个模块均为1+X考核的只要内容。</w:t>
            </w:r>
          </w:p>
        </w:tc>
      </w:tr>
      <w:tr w14:paraId="4430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51919B62">
            <w:pPr>
              <w:snapToGrid w:val="0"/>
              <w:spacing w:line="288" w:lineRule="auto"/>
              <w:jc w:val="center"/>
              <w:rPr>
                <w:rFonts w:hint="default" w:ascii="Times New Roman" w:hAnsi="Times New Roman" w:eastAsia="宋体"/>
                <w:bCs/>
                <w:color w:val="auto"/>
                <w:sz w:val="18"/>
                <w:szCs w:val="18"/>
                <w:lang w:val="en-US" w:eastAsia="zh-CN"/>
              </w:rPr>
            </w:pPr>
            <w:r>
              <w:rPr>
                <w:rFonts w:hint="eastAsia" w:cs="宋体"/>
                <w:b/>
                <w:sz w:val="21"/>
                <w:szCs w:val="21"/>
                <w:lang w:val="en-US" w:eastAsia="zh-CN" w:bidi="ar-SA"/>
              </w:rPr>
              <w:t>4</w:t>
            </w:r>
          </w:p>
        </w:tc>
        <w:tc>
          <w:tcPr>
            <w:tcW w:w="1036" w:type="dxa"/>
            <w:vAlign w:val="center"/>
          </w:tcPr>
          <w:p w14:paraId="66ED45F9">
            <w:pPr>
              <w:snapToGrid w:val="0"/>
              <w:spacing w:line="288" w:lineRule="auto"/>
              <w:ind w:left="-53" w:leftChars="-25" w:right="-53" w:rightChars="-25"/>
              <w:jc w:val="both"/>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客舱安全与应急处置</w:t>
            </w:r>
          </w:p>
        </w:tc>
        <w:tc>
          <w:tcPr>
            <w:tcW w:w="1621" w:type="dxa"/>
            <w:vAlign w:val="top"/>
          </w:tcPr>
          <w:p w14:paraId="27BED440">
            <w:pPr>
              <w:snapToGrid w:val="0"/>
              <w:spacing w:line="288" w:lineRule="auto"/>
              <w:jc w:val="both"/>
              <w:rPr>
                <w:rFonts w:hint="eastAsia" w:ascii="宋体" w:hAnsi="宋体" w:eastAsia="宋体" w:cs="Times New Roman"/>
                <w:color w:val="auto"/>
                <w:sz w:val="18"/>
                <w:szCs w:val="18"/>
              </w:rPr>
            </w:pPr>
            <w:r>
              <w:rPr>
                <w:rFonts w:hint="eastAsia" w:ascii="宋体" w:hAnsi="宋体" w:eastAsia="宋体" w:cs="Times New Roman"/>
                <w:color w:val="auto"/>
                <w:sz w:val="18"/>
                <w:szCs w:val="18"/>
                <w:lang w:val="en-US" w:eastAsia="zh-CN"/>
              </w:rPr>
              <w:t>客舱安全与应急处置</w:t>
            </w:r>
            <w:r>
              <w:rPr>
                <w:rFonts w:hint="eastAsia" w:ascii="宋体" w:hAnsi="宋体" w:eastAsia="宋体" w:cs="Times New Roman"/>
                <w:color w:val="auto"/>
                <w:sz w:val="18"/>
                <w:szCs w:val="18"/>
              </w:rPr>
              <w:t>课程的目标是全面贯彻党的教育方针，培育和践行社会主义核心价值观，落实立德树人的根本任务，培养具有</w:t>
            </w:r>
            <w:r>
              <w:rPr>
                <w:rFonts w:hint="eastAsia" w:ascii="宋体" w:hAnsi="宋体" w:eastAsia="宋体" w:cs="Times New Roman"/>
                <w:color w:val="auto"/>
                <w:sz w:val="18"/>
                <w:szCs w:val="18"/>
                <w:lang w:val="en-US" w:eastAsia="zh-CN"/>
              </w:rPr>
              <w:t>良好的服务意识和职业道德</w:t>
            </w:r>
            <w:r>
              <w:rPr>
                <w:rFonts w:hint="eastAsia" w:ascii="宋体" w:hAnsi="宋体" w:eastAsia="宋体" w:cs="Times New Roman"/>
                <w:color w:val="auto"/>
                <w:sz w:val="18"/>
                <w:szCs w:val="18"/>
              </w:rPr>
              <w:t>，能够</w:t>
            </w:r>
            <w:r>
              <w:rPr>
                <w:rFonts w:hint="eastAsia" w:ascii="宋体" w:hAnsi="宋体" w:eastAsia="宋体" w:cs="Times New Roman"/>
                <w:color w:val="auto"/>
                <w:sz w:val="18"/>
                <w:szCs w:val="18"/>
                <w:lang w:val="en-US" w:eastAsia="zh-CN"/>
              </w:rPr>
              <w:t>具有航空安全管理与应急处置能力</w:t>
            </w:r>
            <w:r>
              <w:rPr>
                <w:rFonts w:hint="eastAsia" w:ascii="宋体" w:hAnsi="宋体" w:eastAsia="宋体" w:cs="Times New Roman"/>
                <w:color w:val="auto"/>
                <w:sz w:val="18"/>
                <w:szCs w:val="18"/>
              </w:rPr>
              <w:t>的高素质技术技能人才。通过本课程的学习，学生应该能够达到</w:t>
            </w:r>
            <w:r>
              <w:rPr>
                <w:rFonts w:hint="eastAsia" w:ascii="宋体" w:hAnsi="宋体" w:eastAsia="宋体" w:cs="Times New Roman"/>
                <w:color w:val="auto"/>
                <w:sz w:val="18"/>
                <w:szCs w:val="18"/>
                <w:lang w:val="en-US" w:eastAsia="zh-CN"/>
              </w:rPr>
              <w:t>客舱安全与应急处置</w:t>
            </w:r>
            <w:r>
              <w:rPr>
                <w:rFonts w:hint="eastAsia" w:ascii="宋体" w:hAnsi="宋体" w:eastAsia="宋体" w:cs="Times New Roman"/>
                <w:color w:val="auto"/>
                <w:sz w:val="18"/>
                <w:szCs w:val="18"/>
              </w:rPr>
              <w:t>课程标准所设定的几项课程核心素养的发展目标。</w:t>
            </w:r>
          </w:p>
          <w:p w14:paraId="508F72BF">
            <w:pPr>
              <w:snapToGrid w:val="0"/>
              <w:spacing w:line="288" w:lineRule="auto"/>
              <w:jc w:val="both"/>
              <w:rPr>
                <w:rFonts w:ascii="Times New Roman" w:hAnsi="Times New Roman" w:eastAsia="宋体" w:cs="Times New Roman"/>
                <w:color w:val="auto"/>
                <w:kern w:val="2"/>
                <w:sz w:val="18"/>
                <w:szCs w:val="18"/>
                <w:lang w:val="en-US" w:eastAsia="zh-CN" w:bidi="ar-SA"/>
              </w:rPr>
            </w:pPr>
          </w:p>
        </w:tc>
        <w:tc>
          <w:tcPr>
            <w:tcW w:w="1517" w:type="dxa"/>
            <w:vAlign w:val="top"/>
          </w:tcPr>
          <w:p w14:paraId="4816A6EC">
            <w:pPr>
              <w:snapToGrid w:val="0"/>
              <w:spacing w:line="288" w:lineRule="auto"/>
              <w:jc w:val="both"/>
              <w:rPr>
                <w:rFonts w:hint="eastAsia" w:ascii="宋体" w:hAnsi="宋体" w:eastAsia="宋体"/>
                <w:color w:val="auto"/>
                <w:sz w:val="18"/>
                <w:szCs w:val="18"/>
                <w:lang w:eastAsia="zh-CN"/>
              </w:rPr>
            </w:pPr>
            <w:r>
              <w:rPr>
                <w:rFonts w:hint="eastAsia" w:ascii="宋体" w:hAnsi="宋体"/>
                <w:color w:val="auto"/>
                <w:sz w:val="18"/>
                <w:szCs w:val="18"/>
              </w:rPr>
              <w:t>模块一．机组和机组资源管理</w:t>
            </w:r>
            <w:r>
              <w:rPr>
                <w:rFonts w:hint="eastAsia" w:ascii="宋体" w:hAnsi="宋体"/>
                <w:color w:val="auto"/>
                <w:sz w:val="18"/>
                <w:szCs w:val="18"/>
                <w:lang w:eastAsia="zh-CN"/>
              </w:rPr>
              <w:t>；</w:t>
            </w:r>
          </w:p>
          <w:p w14:paraId="43A5C533">
            <w:pPr>
              <w:snapToGrid w:val="0"/>
              <w:spacing w:line="288" w:lineRule="auto"/>
              <w:jc w:val="both"/>
              <w:rPr>
                <w:rFonts w:hint="eastAsia" w:ascii="宋体" w:hAnsi="宋体"/>
                <w:color w:val="auto"/>
                <w:sz w:val="18"/>
                <w:szCs w:val="18"/>
              </w:rPr>
            </w:pPr>
            <w:r>
              <w:rPr>
                <w:rFonts w:hint="eastAsia" w:ascii="宋体" w:hAnsi="宋体"/>
                <w:color w:val="auto"/>
                <w:sz w:val="18"/>
                <w:szCs w:val="18"/>
                <w:lang w:val="en-US" w:eastAsia="zh-CN"/>
              </w:rPr>
              <w:t>模块二</w:t>
            </w:r>
            <w:r>
              <w:rPr>
                <w:rFonts w:hint="eastAsia" w:ascii="宋体" w:hAnsi="宋体"/>
                <w:color w:val="auto"/>
                <w:sz w:val="18"/>
                <w:szCs w:val="18"/>
              </w:rPr>
              <w:t>．客舱安全管理</w:t>
            </w:r>
            <w:r>
              <w:rPr>
                <w:rFonts w:hint="eastAsia" w:ascii="宋体" w:hAnsi="宋体"/>
                <w:color w:val="auto"/>
                <w:sz w:val="18"/>
                <w:szCs w:val="18"/>
                <w:lang w:eastAsia="zh-CN"/>
              </w:rPr>
              <w:t>；</w:t>
            </w:r>
            <w:r>
              <w:rPr>
                <w:rFonts w:hint="eastAsia" w:ascii="宋体" w:hAnsi="宋体"/>
                <w:color w:val="auto"/>
                <w:sz w:val="18"/>
                <w:szCs w:val="18"/>
                <w:lang w:val="en-US" w:eastAsia="zh-CN"/>
              </w:rPr>
              <w:t>模块三</w:t>
            </w:r>
            <w:r>
              <w:rPr>
                <w:rFonts w:hint="eastAsia" w:ascii="宋体" w:hAnsi="宋体"/>
                <w:color w:val="auto"/>
                <w:sz w:val="18"/>
                <w:szCs w:val="18"/>
              </w:rPr>
              <w:t>．客舱应急设备</w:t>
            </w:r>
            <w:r>
              <w:rPr>
                <w:rFonts w:hint="eastAsia" w:ascii="宋体" w:hAnsi="宋体"/>
                <w:color w:val="auto"/>
                <w:sz w:val="18"/>
                <w:szCs w:val="18"/>
                <w:lang w:eastAsia="zh-CN"/>
              </w:rPr>
              <w:t>；</w:t>
            </w:r>
            <w:r>
              <w:rPr>
                <w:rFonts w:hint="eastAsia" w:ascii="宋体" w:hAnsi="宋体"/>
                <w:color w:val="auto"/>
                <w:sz w:val="18"/>
                <w:szCs w:val="18"/>
                <w:lang w:val="en-US" w:eastAsia="zh-CN"/>
              </w:rPr>
              <w:t>模块四</w:t>
            </w:r>
            <w:r>
              <w:rPr>
                <w:rFonts w:hint="eastAsia" w:ascii="宋体" w:hAnsi="宋体"/>
                <w:color w:val="auto"/>
                <w:sz w:val="18"/>
                <w:szCs w:val="18"/>
              </w:rPr>
              <w:t>．客舱应急处置</w:t>
            </w:r>
            <w:r>
              <w:rPr>
                <w:rFonts w:hint="eastAsia" w:ascii="宋体" w:hAnsi="宋体"/>
                <w:color w:val="auto"/>
                <w:sz w:val="18"/>
                <w:szCs w:val="18"/>
                <w:lang w:eastAsia="zh-CN"/>
              </w:rPr>
              <w:t>；</w:t>
            </w:r>
            <w:r>
              <w:rPr>
                <w:rFonts w:hint="eastAsia" w:ascii="宋体" w:hAnsi="宋体"/>
                <w:color w:val="auto"/>
                <w:sz w:val="18"/>
                <w:szCs w:val="18"/>
                <w:lang w:val="en-US" w:eastAsia="zh-CN"/>
              </w:rPr>
              <w:t>模块五</w:t>
            </w:r>
            <w:r>
              <w:rPr>
                <w:rFonts w:hint="eastAsia" w:ascii="宋体" w:hAnsi="宋体"/>
                <w:color w:val="auto"/>
                <w:sz w:val="18"/>
                <w:szCs w:val="18"/>
              </w:rPr>
              <w:t>．应急迫降与求生</w:t>
            </w:r>
            <w:r>
              <w:rPr>
                <w:rFonts w:hint="eastAsia" w:ascii="宋体" w:hAnsi="宋体"/>
                <w:color w:val="auto"/>
                <w:sz w:val="18"/>
                <w:szCs w:val="18"/>
              </w:rPr>
              <w:tab/>
            </w:r>
            <w:r>
              <w:rPr>
                <w:rFonts w:hint="eastAsia" w:ascii="宋体" w:hAnsi="宋体"/>
                <w:color w:val="auto"/>
                <w:sz w:val="18"/>
                <w:szCs w:val="18"/>
              </w:rPr>
              <w:tab/>
            </w:r>
            <w:r>
              <w:rPr>
                <w:rFonts w:hint="eastAsia" w:ascii="宋体" w:hAnsi="宋体"/>
                <w:color w:val="auto"/>
                <w:sz w:val="18"/>
                <w:szCs w:val="18"/>
              </w:rPr>
              <w:tab/>
            </w:r>
          </w:p>
          <w:p w14:paraId="4C4E9751">
            <w:pPr>
              <w:snapToGrid w:val="0"/>
              <w:spacing w:line="288" w:lineRule="auto"/>
              <w:jc w:val="both"/>
              <w:rPr>
                <w:rFonts w:hint="eastAsia" w:ascii="宋体" w:hAnsi="宋体" w:eastAsia="宋体" w:cs="Times New Roman"/>
                <w:color w:val="auto"/>
                <w:kern w:val="2"/>
                <w:sz w:val="18"/>
                <w:szCs w:val="18"/>
                <w:lang w:val="en-US" w:eastAsia="zh-CN" w:bidi="ar-SA"/>
              </w:rPr>
            </w:pPr>
          </w:p>
        </w:tc>
        <w:tc>
          <w:tcPr>
            <w:tcW w:w="1701" w:type="dxa"/>
            <w:vAlign w:val="top"/>
          </w:tcPr>
          <w:p w14:paraId="009F639D">
            <w:pPr>
              <w:snapToGrid w:val="0"/>
              <w:spacing w:line="288" w:lineRule="auto"/>
              <w:jc w:val="both"/>
              <w:rPr>
                <w:rFonts w:hint="eastAsia" w:ascii="宋体" w:hAnsi="宋体"/>
                <w:color w:val="auto"/>
                <w:sz w:val="18"/>
                <w:szCs w:val="18"/>
              </w:rPr>
            </w:pPr>
            <w:r>
              <w:rPr>
                <w:rFonts w:hint="eastAsia" w:ascii="宋体" w:hAnsi="宋体"/>
                <w:color w:val="auto"/>
                <w:sz w:val="18"/>
                <w:szCs w:val="18"/>
              </w:rPr>
              <w:t>1.坚持立德树人，发挥客舱安全与应急处置课程的育人功能</w:t>
            </w:r>
          </w:p>
          <w:p w14:paraId="0DB22DF2">
            <w:pPr>
              <w:snapToGrid w:val="0"/>
              <w:spacing w:line="288" w:lineRule="auto"/>
              <w:jc w:val="both"/>
              <w:rPr>
                <w:rFonts w:hint="eastAsia" w:ascii="宋体" w:hAnsi="宋体"/>
                <w:color w:val="auto"/>
                <w:sz w:val="18"/>
                <w:szCs w:val="18"/>
              </w:rPr>
            </w:pPr>
            <w:r>
              <w:rPr>
                <w:rFonts w:hint="eastAsia" w:ascii="宋体" w:hAnsi="宋体"/>
                <w:color w:val="auto"/>
                <w:sz w:val="18"/>
                <w:szCs w:val="18"/>
              </w:rPr>
              <w:t xml:space="preserve"> 2.明确教学目标，培养客舱安全和应急处置学科核心素养</w:t>
            </w:r>
          </w:p>
          <w:p w14:paraId="24B6D033">
            <w:pPr>
              <w:snapToGrid w:val="0"/>
              <w:spacing w:line="288" w:lineRule="auto"/>
              <w:jc w:val="both"/>
              <w:rPr>
                <w:rFonts w:hint="eastAsia" w:ascii="宋体" w:hAnsi="宋体"/>
                <w:color w:val="auto"/>
                <w:sz w:val="18"/>
                <w:szCs w:val="18"/>
              </w:rPr>
            </w:pPr>
            <w:r>
              <w:rPr>
                <w:rFonts w:hint="eastAsia" w:ascii="宋体" w:hAnsi="宋体"/>
                <w:color w:val="auto"/>
                <w:sz w:val="18"/>
                <w:szCs w:val="18"/>
              </w:rPr>
              <w:t>3.聚焦职业特色，加强空中乘务专业学生实践应用能力培养</w:t>
            </w:r>
          </w:p>
          <w:p w14:paraId="2D697286">
            <w:pPr>
              <w:snapToGrid w:val="0"/>
              <w:spacing w:line="288" w:lineRule="auto"/>
              <w:jc w:val="both"/>
              <w:rPr>
                <w:rFonts w:hint="eastAsia" w:ascii="宋体" w:hAnsi="宋体"/>
                <w:color w:val="auto"/>
                <w:sz w:val="18"/>
                <w:szCs w:val="18"/>
              </w:rPr>
            </w:pPr>
            <w:r>
              <w:rPr>
                <w:rFonts w:hint="eastAsia" w:ascii="宋体" w:hAnsi="宋体"/>
                <w:color w:val="auto"/>
                <w:sz w:val="18"/>
                <w:szCs w:val="18"/>
              </w:rPr>
              <w:t>4.加强实践教学，注重实验操作技能训练（根据课程需要选写）</w:t>
            </w:r>
          </w:p>
          <w:p w14:paraId="0586B11C">
            <w:pPr>
              <w:snapToGrid w:val="0"/>
              <w:spacing w:line="288" w:lineRule="auto"/>
              <w:jc w:val="both"/>
              <w:rPr>
                <w:rFonts w:hint="eastAsia" w:ascii="宋体" w:hAnsi="宋体"/>
                <w:color w:val="auto"/>
                <w:sz w:val="18"/>
                <w:szCs w:val="18"/>
              </w:rPr>
            </w:pPr>
            <w:r>
              <w:rPr>
                <w:rFonts w:hint="eastAsia" w:ascii="宋体" w:hAnsi="宋体"/>
                <w:color w:val="auto"/>
                <w:sz w:val="18"/>
                <w:szCs w:val="18"/>
              </w:rPr>
              <w:t>5．提升信息素养，探索信息化背景下教与学方式的转变</w:t>
            </w:r>
          </w:p>
          <w:p w14:paraId="0CC0AD16">
            <w:pPr>
              <w:snapToGrid w:val="0"/>
              <w:spacing w:line="288" w:lineRule="auto"/>
              <w:jc w:val="both"/>
              <w:rPr>
                <w:rFonts w:hint="eastAsia" w:ascii="宋体" w:hAnsi="宋体"/>
                <w:color w:val="auto"/>
                <w:sz w:val="18"/>
                <w:szCs w:val="18"/>
              </w:rPr>
            </w:pPr>
            <w:r>
              <w:rPr>
                <w:rFonts w:hint="eastAsia" w:ascii="宋体" w:hAnsi="宋体"/>
                <w:color w:val="auto"/>
                <w:sz w:val="18"/>
                <w:szCs w:val="18"/>
              </w:rPr>
              <w:t>客舱安全与应急处置是空中乘务专业的核心课程,主要培养学生的应急处置能力,其特点是实践操作性强.为激发学生学习兴趣与课堂参与度,保证教学任务的顺利实施,我们利用云平台对本课程进行了信息化教学设计,以加强师生间的互动交流,将在线课堂与实体课堂相结合,利用丰富的信息化教学资源,激发学生的思考和自主学习能力,以提升学生的职业素养和应用实践能力.</w:t>
            </w:r>
          </w:p>
          <w:p w14:paraId="09685A37">
            <w:pPr>
              <w:pStyle w:val="10"/>
              <w:ind w:left="0" w:leftChars="0" w:firstLine="0" w:firstLineChars="0"/>
              <w:jc w:val="both"/>
              <w:rPr>
                <w:rFonts w:hint="eastAsia"/>
                <w:lang w:val="en-US" w:eastAsia="zh-CN"/>
              </w:rPr>
            </w:pPr>
            <w:r>
              <w:rPr>
                <w:rFonts w:hint="eastAsia" w:ascii="宋体" w:hAnsi="宋体"/>
                <w:color w:val="auto"/>
                <w:sz w:val="18"/>
                <w:szCs w:val="18"/>
                <w:lang w:val="en-US" w:eastAsia="zh-CN"/>
              </w:rPr>
              <w:t>中国大学生慕课平台网址（https://www.icourse163.org/course/CAVTC--1003766004?from=searchPage&amp;outVendor=zw_mooc_pcssjg_）</w:t>
            </w:r>
          </w:p>
        </w:tc>
        <w:tc>
          <w:tcPr>
            <w:tcW w:w="1482" w:type="dxa"/>
            <w:vAlign w:val="top"/>
          </w:tcPr>
          <w:p w14:paraId="1C16518D">
            <w:pPr>
              <w:snapToGrid w:val="0"/>
              <w:spacing w:line="288" w:lineRule="auto"/>
              <w:jc w:val="both"/>
              <w:rPr>
                <w:rFonts w:hint="eastAsia" w:ascii="宋体" w:hAnsi="宋体"/>
                <w:bCs/>
                <w:color w:val="auto"/>
                <w:sz w:val="18"/>
                <w:szCs w:val="18"/>
              </w:rPr>
            </w:pPr>
            <w:r>
              <w:rPr>
                <w:rFonts w:hint="eastAsia" w:ascii="宋体" w:hAnsi="宋体"/>
                <w:bCs/>
                <w:color w:val="auto"/>
                <w:sz w:val="18"/>
                <w:szCs w:val="18"/>
              </w:rPr>
              <w:t>培养学生团结写作的精神</w:t>
            </w:r>
          </w:p>
          <w:p w14:paraId="2AA022A7">
            <w:pPr>
              <w:snapToGrid w:val="0"/>
              <w:spacing w:line="288" w:lineRule="auto"/>
              <w:jc w:val="both"/>
              <w:rPr>
                <w:rFonts w:hint="eastAsia" w:ascii="宋体" w:hAnsi="宋体"/>
                <w:bCs/>
                <w:color w:val="auto"/>
                <w:sz w:val="18"/>
                <w:szCs w:val="18"/>
              </w:rPr>
            </w:pPr>
            <w:r>
              <w:rPr>
                <w:rFonts w:hint="eastAsia" w:ascii="宋体" w:hAnsi="宋体"/>
                <w:bCs/>
                <w:color w:val="auto"/>
                <w:sz w:val="18"/>
                <w:szCs w:val="18"/>
              </w:rPr>
              <w:t>培养学生客舱安全意识的工作态度</w:t>
            </w:r>
          </w:p>
          <w:p w14:paraId="7D870EE9">
            <w:pPr>
              <w:snapToGrid w:val="0"/>
              <w:spacing w:line="288" w:lineRule="auto"/>
              <w:jc w:val="both"/>
              <w:rPr>
                <w:rFonts w:hint="eastAsia" w:ascii="宋体" w:hAnsi="宋体"/>
                <w:bCs/>
                <w:color w:val="auto"/>
                <w:sz w:val="18"/>
                <w:szCs w:val="18"/>
              </w:rPr>
            </w:pPr>
            <w:r>
              <w:rPr>
                <w:rFonts w:hint="eastAsia" w:ascii="宋体" w:hAnsi="宋体"/>
                <w:bCs/>
                <w:color w:val="auto"/>
                <w:sz w:val="18"/>
                <w:szCs w:val="18"/>
              </w:rPr>
              <w:t>培养学生敬畏生命、珍惜生命的生活态度</w:t>
            </w:r>
          </w:p>
          <w:p w14:paraId="4689DC60">
            <w:pPr>
              <w:snapToGrid w:val="0"/>
              <w:spacing w:line="288" w:lineRule="auto"/>
              <w:jc w:val="both"/>
              <w:rPr>
                <w:rFonts w:hint="eastAsia" w:ascii="宋体" w:hAnsi="宋体" w:eastAsia="宋体" w:cs="Times New Roman"/>
                <w:bCs/>
                <w:color w:val="auto"/>
                <w:kern w:val="2"/>
                <w:sz w:val="18"/>
                <w:szCs w:val="18"/>
                <w:lang w:val="en-US" w:eastAsia="zh-CN" w:bidi="ar-SA"/>
              </w:rPr>
            </w:pPr>
          </w:p>
        </w:tc>
        <w:tc>
          <w:tcPr>
            <w:tcW w:w="1144" w:type="dxa"/>
            <w:vAlign w:val="top"/>
          </w:tcPr>
          <w:p w14:paraId="4A8FE2F4">
            <w:pPr>
              <w:snapToGrid w:val="0"/>
              <w:spacing w:line="288" w:lineRule="auto"/>
              <w:jc w:val="both"/>
              <w:rPr>
                <w:rFonts w:hint="eastAsia" w:ascii="宋体" w:hAnsi="宋体" w:eastAsia="宋体" w:cs="Times New Roman"/>
                <w:bCs/>
                <w:color w:val="auto"/>
                <w:kern w:val="2"/>
                <w:sz w:val="18"/>
                <w:szCs w:val="18"/>
                <w:lang w:val="en-US" w:eastAsia="zh-CN" w:bidi="ar-SA"/>
              </w:rPr>
            </w:pPr>
            <w:r>
              <w:rPr>
                <w:rFonts w:hint="eastAsia" w:ascii="宋体" w:hAnsi="宋体" w:eastAsia="宋体" w:cs="Times New Roman"/>
                <w:bCs/>
                <w:color w:val="auto"/>
                <w:kern w:val="2"/>
                <w:sz w:val="18"/>
                <w:szCs w:val="18"/>
                <w:lang w:val="en-US" w:eastAsia="zh-CN" w:bidi="ar-SA"/>
              </w:rPr>
              <w:t>本课程与1+X空中乘务职业技能等级证书（中级）息息相关</w:t>
            </w:r>
          </w:p>
          <w:p w14:paraId="3EFBD5F7">
            <w:pPr>
              <w:snapToGrid w:val="0"/>
              <w:spacing w:line="288" w:lineRule="auto"/>
              <w:jc w:val="both"/>
              <w:rPr>
                <w:rFonts w:hint="default" w:ascii="宋体" w:hAnsi="宋体" w:eastAsia="宋体" w:cs="Times New Roman"/>
                <w:bCs/>
                <w:color w:val="auto"/>
                <w:kern w:val="2"/>
                <w:sz w:val="18"/>
                <w:szCs w:val="18"/>
                <w:lang w:val="en-US" w:eastAsia="zh-CN" w:bidi="ar-SA"/>
              </w:rPr>
            </w:pPr>
            <w:r>
              <w:rPr>
                <w:rFonts w:hint="eastAsia" w:ascii="宋体" w:hAnsi="宋体"/>
                <w:color w:val="auto"/>
                <w:sz w:val="18"/>
                <w:szCs w:val="18"/>
                <w:lang w:val="en-US" w:eastAsia="zh-CN"/>
              </w:rPr>
              <w:t>模块二</w:t>
            </w:r>
            <w:r>
              <w:rPr>
                <w:rFonts w:hint="eastAsia" w:ascii="宋体" w:hAnsi="宋体"/>
                <w:color w:val="auto"/>
                <w:sz w:val="18"/>
                <w:szCs w:val="18"/>
              </w:rPr>
              <w:t>．客舱安全管理</w:t>
            </w:r>
            <w:r>
              <w:rPr>
                <w:rFonts w:hint="eastAsia" w:ascii="宋体" w:hAnsi="宋体"/>
                <w:color w:val="auto"/>
                <w:sz w:val="18"/>
                <w:szCs w:val="18"/>
                <w:lang w:eastAsia="zh-CN"/>
              </w:rPr>
              <w:t>；</w:t>
            </w:r>
            <w:r>
              <w:rPr>
                <w:rFonts w:hint="eastAsia" w:ascii="宋体" w:hAnsi="宋体"/>
                <w:color w:val="auto"/>
                <w:sz w:val="18"/>
                <w:szCs w:val="18"/>
                <w:lang w:val="en-US" w:eastAsia="zh-CN"/>
              </w:rPr>
              <w:t>模块三</w:t>
            </w:r>
            <w:r>
              <w:rPr>
                <w:rFonts w:hint="eastAsia" w:ascii="宋体" w:hAnsi="宋体"/>
                <w:color w:val="auto"/>
                <w:sz w:val="18"/>
                <w:szCs w:val="18"/>
              </w:rPr>
              <w:t>．客舱应急设备</w:t>
            </w:r>
            <w:r>
              <w:rPr>
                <w:rFonts w:hint="eastAsia" w:ascii="宋体" w:hAnsi="宋体"/>
                <w:color w:val="auto"/>
                <w:sz w:val="18"/>
                <w:szCs w:val="18"/>
                <w:lang w:eastAsia="zh-CN"/>
              </w:rPr>
              <w:t>；</w:t>
            </w:r>
            <w:r>
              <w:rPr>
                <w:rFonts w:hint="eastAsia" w:ascii="宋体" w:hAnsi="宋体"/>
                <w:color w:val="auto"/>
                <w:sz w:val="18"/>
                <w:szCs w:val="18"/>
                <w:lang w:val="en-US" w:eastAsia="zh-CN"/>
              </w:rPr>
              <w:t>模块四</w:t>
            </w:r>
            <w:r>
              <w:rPr>
                <w:rFonts w:hint="eastAsia" w:ascii="宋体" w:hAnsi="宋体"/>
                <w:color w:val="auto"/>
                <w:sz w:val="18"/>
                <w:szCs w:val="18"/>
              </w:rPr>
              <w:t>．客舱应急处置</w:t>
            </w:r>
            <w:r>
              <w:rPr>
                <w:rFonts w:hint="eastAsia" w:ascii="宋体" w:hAnsi="宋体"/>
                <w:color w:val="auto"/>
                <w:sz w:val="18"/>
                <w:szCs w:val="18"/>
                <w:lang w:eastAsia="zh-CN"/>
              </w:rPr>
              <w:t>；</w:t>
            </w:r>
            <w:r>
              <w:rPr>
                <w:rFonts w:hint="eastAsia" w:ascii="宋体" w:hAnsi="宋体"/>
                <w:color w:val="auto"/>
                <w:sz w:val="18"/>
                <w:szCs w:val="18"/>
                <w:lang w:val="en-US" w:eastAsia="zh-CN"/>
              </w:rPr>
              <w:t>模块五</w:t>
            </w:r>
            <w:r>
              <w:rPr>
                <w:rFonts w:hint="eastAsia" w:ascii="宋体" w:hAnsi="宋体"/>
                <w:color w:val="auto"/>
                <w:sz w:val="18"/>
                <w:szCs w:val="18"/>
              </w:rPr>
              <w:t>．应急迫降与求生</w:t>
            </w:r>
            <w:r>
              <w:rPr>
                <w:rFonts w:hint="eastAsia" w:ascii="宋体" w:hAnsi="宋体"/>
                <w:color w:val="auto"/>
                <w:sz w:val="18"/>
                <w:szCs w:val="18"/>
                <w:lang w:eastAsia="zh-CN"/>
              </w:rPr>
              <w:t>，</w:t>
            </w:r>
            <w:r>
              <w:rPr>
                <w:rFonts w:hint="eastAsia" w:ascii="宋体" w:hAnsi="宋体"/>
                <w:color w:val="auto"/>
                <w:sz w:val="18"/>
                <w:szCs w:val="18"/>
                <w:lang w:val="en-US" w:eastAsia="zh-CN"/>
              </w:rPr>
              <w:t>三个模块均为1+X考核的只要内容。</w:t>
            </w:r>
            <w:r>
              <w:rPr>
                <w:rFonts w:hint="eastAsia" w:ascii="宋体" w:hAnsi="宋体"/>
                <w:color w:val="auto"/>
                <w:sz w:val="18"/>
                <w:szCs w:val="18"/>
              </w:rPr>
              <w:tab/>
            </w:r>
          </w:p>
        </w:tc>
      </w:tr>
      <w:tr w14:paraId="54FB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645A8F58">
            <w:pPr>
              <w:snapToGrid w:val="0"/>
              <w:spacing w:line="288" w:lineRule="auto"/>
              <w:jc w:val="center"/>
              <w:rPr>
                <w:rFonts w:hint="default" w:ascii="Times New Roman" w:hAnsi="Times New Roman" w:eastAsia="宋体"/>
                <w:bCs/>
                <w:color w:val="auto"/>
                <w:sz w:val="18"/>
                <w:szCs w:val="18"/>
                <w:lang w:val="en-US" w:eastAsia="zh-CN"/>
              </w:rPr>
            </w:pPr>
            <w:r>
              <w:rPr>
                <w:rFonts w:hint="eastAsia" w:cs="宋体"/>
                <w:b/>
                <w:sz w:val="21"/>
                <w:szCs w:val="21"/>
                <w:lang w:val="en-US" w:eastAsia="zh-CN" w:bidi="ar-SA"/>
              </w:rPr>
              <w:t>5</w:t>
            </w:r>
          </w:p>
        </w:tc>
        <w:tc>
          <w:tcPr>
            <w:tcW w:w="1036" w:type="dxa"/>
            <w:vAlign w:val="center"/>
          </w:tcPr>
          <w:p w14:paraId="2E788BDB">
            <w:pPr>
              <w:snapToGrid w:val="0"/>
              <w:spacing w:line="288" w:lineRule="auto"/>
              <w:ind w:left="-53" w:leftChars="-25" w:right="-53" w:rightChars="-25"/>
              <w:jc w:val="both"/>
              <w:rPr>
                <w:rFonts w:hint="default" w:ascii="Times New Roman" w:hAnsi="Times New Roman"/>
                <w:color w:val="auto"/>
                <w:sz w:val="18"/>
                <w:szCs w:val="18"/>
                <w:lang w:val="en-US" w:eastAsia="zh-CN"/>
              </w:rPr>
            </w:pPr>
            <w:r>
              <w:rPr>
                <w:rFonts w:hint="eastAsia" w:ascii="Times New Roman" w:hAnsi="Times New Roman"/>
                <w:color w:val="auto"/>
                <w:sz w:val="18"/>
                <w:szCs w:val="18"/>
                <w:lang w:val="en-US" w:eastAsia="zh-CN"/>
              </w:rPr>
              <w:t>民航客舱救护</w:t>
            </w:r>
          </w:p>
        </w:tc>
        <w:tc>
          <w:tcPr>
            <w:tcW w:w="1621" w:type="dxa"/>
            <w:vAlign w:val="top"/>
          </w:tcPr>
          <w:p w14:paraId="6CAFDBFE">
            <w:pPr>
              <w:snapToGrid w:val="0"/>
              <w:spacing w:line="288" w:lineRule="auto"/>
              <w:jc w:val="both"/>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应急医疗救护课程的目标是全面贯彻党的教育方针，培育和践行社会主义核心价值观，落实立德树人的根本任务，培养具有自主学习和可持续发展能力，能够较好利用自己学会的知识进行实际运用的高素质技术技能人才。通过本课程的学习，学生应该能够达到应急医疗救护课程标准所设定的几项课程核心素养的发展目标。</w:t>
            </w:r>
          </w:p>
          <w:p w14:paraId="4CD197F3">
            <w:pPr>
              <w:snapToGrid w:val="0"/>
              <w:spacing w:line="288" w:lineRule="auto"/>
              <w:jc w:val="both"/>
              <w:rPr>
                <w:rFonts w:ascii="Times New Roman" w:hAnsi="Times New Roman"/>
                <w:color w:val="auto"/>
                <w:sz w:val="18"/>
                <w:szCs w:val="18"/>
              </w:rPr>
            </w:pPr>
          </w:p>
        </w:tc>
        <w:tc>
          <w:tcPr>
            <w:tcW w:w="1517" w:type="dxa"/>
            <w:vAlign w:val="top"/>
          </w:tcPr>
          <w:p w14:paraId="534BB667">
            <w:pPr>
              <w:snapToGrid w:val="0"/>
              <w:spacing w:line="288" w:lineRule="auto"/>
              <w:jc w:val="both"/>
              <w:rPr>
                <w:rFonts w:hint="eastAsia" w:ascii="宋体" w:hAnsi="宋体"/>
                <w:color w:val="auto"/>
                <w:sz w:val="18"/>
                <w:szCs w:val="18"/>
              </w:rPr>
            </w:pPr>
            <w:r>
              <w:rPr>
                <w:rFonts w:hint="eastAsia" w:ascii="宋体" w:hAnsi="宋体"/>
                <w:color w:val="auto"/>
                <w:sz w:val="18"/>
                <w:szCs w:val="18"/>
              </w:rPr>
              <w:t>1．</w:t>
            </w:r>
            <w:r>
              <w:rPr>
                <w:rFonts w:hint="eastAsia" w:ascii="宋体" w:hAnsi="宋体"/>
                <w:color w:val="auto"/>
                <w:sz w:val="18"/>
                <w:szCs w:val="18"/>
                <w:lang w:val="en-US" w:eastAsia="zh-CN"/>
              </w:rPr>
              <w:t>项目一</w:t>
            </w:r>
            <w:r>
              <w:rPr>
                <w:rFonts w:hint="eastAsia" w:ascii="宋体" w:hAnsi="宋体"/>
                <w:color w:val="auto"/>
                <w:sz w:val="18"/>
                <w:szCs w:val="18"/>
              </w:rPr>
              <w:t xml:space="preserve">  概论</w:t>
            </w:r>
          </w:p>
          <w:p w14:paraId="3C0E8977">
            <w:pPr>
              <w:snapToGrid w:val="0"/>
              <w:spacing w:line="288" w:lineRule="auto"/>
              <w:jc w:val="both"/>
              <w:rPr>
                <w:rFonts w:hint="eastAsia" w:ascii="宋体" w:hAnsi="宋体"/>
                <w:color w:val="auto"/>
                <w:sz w:val="18"/>
                <w:szCs w:val="18"/>
              </w:rPr>
            </w:pPr>
            <w:r>
              <w:rPr>
                <w:rFonts w:hint="eastAsia" w:ascii="宋体" w:hAnsi="宋体"/>
                <w:color w:val="auto"/>
                <w:sz w:val="18"/>
                <w:szCs w:val="18"/>
              </w:rPr>
              <w:t>2．</w:t>
            </w:r>
            <w:r>
              <w:rPr>
                <w:rFonts w:hint="eastAsia" w:ascii="宋体" w:hAnsi="宋体"/>
                <w:color w:val="auto"/>
                <w:sz w:val="18"/>
                <w:szCs w:val="18"/>
                <w:lang w:val="en-US" w:eastAsia="zh-CN"/>
              </w:rPr>
              <w:t>项目二</w:t>
            </w:r>
            <w:r>
              <w:rPr>
                <w:rFonts w:hint="eastAsia" w:ascii="宋体" w:hAnsi="宋体"/>
                <w:color w:val="auto"/>
                <w:sz w:val="18"/>
                <w:szCs w:val="18"/>
              </w:rPr>
              <w:t xml:space="preserve">  现场急救医疗基础</w:t>
            </w:r>
          </w:p>
          <w:p w14:paraId="149057AD">
            <w:pPr>
              <w:snapToGrid w:val="0"/>
              <w:spacing w:line="288" w:lineRule="auto"/>
              <w:jc w:val="both"/>
              <w:rPr>
                <w:rFonts w:hint="eastAsia" w:ascii="宋体" w:hAnsi="宋体"/>
                <w:color w:val="auto"/>
                <w:sz w:val="18"/>
                <w:szCs w:val="18"/>
              </w:rPr>
            </w:pPr>
            <w:r>
              <w:rPr>
                <w:rFonts w:hint="eastAsia" w:ascii="宋体" w:hAnsi="宋体"/>
                <w:color w:val="auto"/>
                <w:sz w:val="18"/>
                <w:szCs w:val="18"/>
              </w:rPr>
              <w:t>3.</w:t>
            </w:r>
            <w:r>
              <w:rPr>
                <w:rFonts w:hint="eastAsia" w:ascii="宋体" w:hAnsi="宋体"/>
                <w:color w:val="auto"/>
                <w:sz w:val="18"/>
                <w:szCs w:val="18"/>
                <w:lang w:val="en-US" w:eastAsia="zh-CN"/>
              </w:rPr>
              <w:t>项目三</w:t>
            </w:r>
            <w:r>
              <w:rPr>
                <w:rFonts w:hint="eastAsia" w:ascii="宋体" w:hAnsi="宋体"/>
                <w:color w:val="auto"/>
                <w:sz w:val="18"/>
                <w:szCs w:val="18"/>
              </w:rPr>
              <w:t xml:space="preserve">  现场心肺复苏</w:t>
            </w:r>
          </w:p>
          <w:p w14:paraId="1FCF18A5">
            <w:pPr>
              <w:snapToGrid w:val="0"/>
              <w:spacing w:line="288" w:lineRule="auto"/>
              <w:jc w:val="both"/>
              <w:rPr>
                <w:rFonts w:hint="eastAsia" w:ascii="宋体" w:hAnsi="宋体"/>
                <w:color w:val="auto"/>
                <w:sz w:val="18"/>
                <w:szCs w:val="18"/>
              </w:rPr>
            </w:pPr>
            <w:r>
              <w:rPr>
                <w:rFonts w:hint="eastAsia" w:ascii="宋体" w:hAnsi="宋体"/>
                <w:color w:val="auto"/>
                <w:sz w:val="18"/>
                <w:szCs w:val="18"/>
              </w:rPr>
              <w:t>4.</w:t>
            </w:r>
            <w:r>
              <w:rPr>
                <w:rFonts w:hint="eastAsia" w:ascii="宋体" w:hAnsi="宋体"/>
                <w:color w:val="auto"/>
                <w:sz w:val="18"/>
                <w:szCs w:val="18"/>
                <w:lang w:val="en-US" w:eastAsia="zh-CN"/>
              </w:rPr>
              <w:t>项目四</w:t>
            </w:r>
            <w:r>
              <w:rPr>
                <w:rFonts w:hint="eastAsia" w:ascii="宋体" w:hAnsi="宋体"/>
                <w:color w:val="auto"/>
                <w:sz w:val="18"/>
                <w:szCs w:val="18"/>
              </w:rPr>
              <w:t xml:space="preserve">  外伤急救基本技术</w:t>
            </w:r>
          </w:p>
          <w:p w14:paraId="04A22DA0">
            <w:pPr>
              <w:snapToGrid w:val="0"/>
              <w:spacing w:line="288" w:lineRule="auto"/>
              <w:jc w:val="both"/>
              <w:rPr>
                <w:rFonts w:hint="eastAsia" w:ascii="宋体" w:hAnsi="宋体"/>
                <w:color w:val="auto"/>
                <w:sz w:val="18"/>
                <w:szCs w:val="18"/>
              </w:rPr>
            </w:pPr>
            <w:r>
              <w:rPr>
                <w:rFonts w:hint="eastAsia" w:ascii="宋体" w:hAnsi="宋体"/>
                <w:color w:val="auto"/>
                <w:sz w:val="18"/>
                <w:szCs w:val="18"/>
              </w:rPr>
              <w:t>5.</w:t>
            </w:r>
            <w:r>
              <w:rPr>
                <w:rFonts w:hint="eastAsia" w:ascii="宋体" w:hAnsi="宋体"/>
                <w:color w:val="auto"/>
                <w:sz w:val="18"/>
                <w:szCs w:val="18"/>
                <w:lang w:val="en-US" w:eastAsia="zh-CN"/>
              </w:rPr>
              <w:t>项目五</w:t>
            </w:r>
            <w:r>
              <w:rPr>
                <w:rFonts w:hint="eastAsia" w:ascii="宋体" w:hAnsi="宋体"/>
                <w:color w:val="auto"/>
                <w:sz w:val="18"/>
                <w:szCs w:val="18"/>
              </w:rPr>
              <w:t xml:space="preserve">  常见其他危急症现场急救</w:t>
            </w:r>
          </w:p>
          <w:p w14:paraId="319625AF">
            <w:pPr>
              <w:snapToGrid w:val="0"/>
              <w:spacing w:line="288" w:lineRule="auto"/>
              <w:jc w:val="both"/>
              <w:rPr>
                <w:rFonts w:hint="eastAsia" w:ascii="宋体" w:hAnsi="宋体"/>
                <w:color w:val="auto"/>
                <w:sz w:val="18"/>
                <w:szCs w:val="18"/>
              </w:rPr>
            </w:pPr>
            <w:r>
              <w:rPr>
                <w:rFonts w:hint="eastAsia" w:ascii="宋体" w:hAnsi="宋体"/>
                <w:color w:val="auto"/>
                <w:sz w:val="18"/>
                <w:szCs w:val="18"/>
              </w:rPr>
              <w:t>6.</w:t>
            </w:r>
            <w:r>
              <w:rPr>
                <w:rFonts w:hint="eastAsia" w:ascii="宋体" w:hAnsi="宋体"/>
                <w:color w:val="auto"/>
                <w:sz w:val="18"/>
                <w:szCs w:val="18"/>
                <w:lang w:val="en-US" w:eastAsia="zh-CN"/>
              </w:rPr>
              <w:t>项目六</w:t>
            </w:r>
            <w:r>
              <w:rPr>
                <w:rFonts w:hint="eastAsia" w:ascii="宋体" w:hAnsi="宋体"/>
                <w:color w:val="auto"/>
                <w:sz w:val="18"/>
                <w:szCs w:val="18"/>
              </w:rPr>
              <w:t xml:space="preserve">  常见创伤现场急救</w:t>
            </w:r>
          </w:p>
          <w:p w14:paraId="007785DC">
            <w:pPr>
              <w:snapToGrid w:val="0"/>
              <w:spacing w:line="288" w:lineRule="auto"/>
              <w:jc w:val="both"/>
              <w:rPr>
                <w:rFonts w:hint="eastAsia" w:ascii="宋体" w:hAnsi="宋体"/>
                <w:color w:val="auto"/>
                <w:sz w:val="18"/>
                <w:szCs w:val="18"/>
              </w:rPr>
            </w:pPr>
            <w:r>
              <w:rPr>
                <w:rFonts w:hint="eastAsia" w:ascii="宋体" w:hAnsi="宋体"/>
                <w:color w:val="auto"/>
                <w:sz w:val="18"/>
                <w:szCs w:val="18"/>
              </w:rPr>
              <w:t>7.</w:t>
            </w:r>
            <w:r>
              <w:rPr>
                <w:rFonts w:hint="eastAsia" w:ascii="宋体" w:hAnsi="宋体"/>
                <w:color w:val="auto"/>
                <w:sz w:val="18"/>
                <w:szCs w:val="18"/>
                <w:lang w:val="en-US" w:eastAsia="zh-CN"/>
              </w:rPr>
              <w:t>项目七</w:t>
            </w:r>
            <w:r>
              <w:rPr>
                <w:rFonts w:hint="eastAsia" w:ascii="宋体" w:hAnsi="宋体"/>
                <w:color w:val="auto"/>
                <w:sz w:val="18"/>
                <w:szCs w:val="18"/>
              </w:rPr>
              <w:t xml:space="preserve">  常见中毒现场急救</w:t>
            </w:r>
          </w:p>
          <w:p w14:paraId="337ADA2F">
            <w:pPr>
              <w:snapToGrid w:val="0"/>
              <w:spacing w:line="288" w:lineRule="auto"/>
              <w:jc w:val="both"/>
              <w:rPr>
                <w:rFonts w:hint="eastAsia" w:ascii="宋体" w:hAnsi="宋体"/>
                <w:color w:val="auto"/>
                <w:sz w:val="18"/>
                <w:szCs w:val="18"/>
              </w:rPr>
            </w:pPr>
            <w:r>
              <w:rPr>
                <w:rFonts w:hint="eastAsia" w:ascii="宋体" w:hAnsi="宋体"/>
                <w:color w:val="auto"/>
                <w:sz w:val="18"/>
                <w:szCs w:val="18"/>
              </w:rPr>
              <w:t>8.</w:t>
            </w:r>
            <w:r>
              <w:rPr>
                <w:rFonts w:hint="eastAsia" w:ascii="宋体" w:hAnsi="宋体"/>
                <w:color w:val="auto"/>
                <w:sz w:val="18"/>
                <w:szCs w:val="18"/>
                <w:lang w:val="en-US" w:eastAsia="zh-CN"/>
              </w:rPr>
              <w:t>项目八</w:t>
            </w:r>
            <w:r>
              <w:rPr>
                <w:rFonts w:hint="eastAsia" w:ascii="宋体" w:hAnsi="宋体"/>
                <w:color w:val="auto"/>
                <w:sz w:val="18"/>
                <w:szCs w:val="18"/>
              </w:rPr>
              <w:t xml:space="preserve">  常见其他损伤现场急救</w:t>
            </w:r>
          </w:p>
          <w:p w14:paraId="01AAAE3A">
            <w:pPr>
              <w:snapToGrid w:val="0"/>
              <w:spacing w:line="288" w:lineRule="auto"/>
              <w:jc w:val="both"/>
              <w:rPr>
                <w:rFonts w:hint="eastAsia" w:ascii="宋体" w:hAnsi="宋体"/>
                <w:color w:val="auto"/>
                <w:sz w:val="18"/>
                <w:szCs w:val="18"/>
              </w:rPr>
            </w:pPr>
            <w:r>
              <w:rPr>
                <w:rFonts w:hint="eastAsia" w:ascii="宋体" w:hAnsi="宋体"/>
                <w:color w:val="auto"/>
                <w:sz w:val="18"/>
                <w:szCs w:val="18"/>
              </w:rPr>
              <w:t>9.</w:t>
            </w:r>
            <w:r>
              <w:rPr>
                <w:rFonts w:hint="eastAsia" w:ascii="宋体" w:hAnsi="宋体"/>
                <w:color w:val="auto"/>
                <w:sz w:val="18"/>
                <w:szCs w:val="18"/>
                <w:lang w:val="en-US" w:eastAsia="zh-CN"/>
              </w:rPr>
              <w:t>项目九</w:t>
            </w:r>
            <w:r>
              <w:rPr>
                <w:rFonts w:hint="eastAsia" w:ascii="宋体" w:hAnsi="宋体"/>
                <w:color w:val="auto"/>
                <w:sz w:val="18"/>
                <w:szCs w:val="18"/>
              </w:rPr>
              <w:t xml:space="preserve">  自然灾害的现场救援</w:t>
            </w:r>
          </w:p>
          <w:p w14:paraId="0576FF47">
            <w:pPr>
              <w:snapToGrid w:val="0"/>
              <w:spacing w:line="288" w:lineRule="auto"/>
              <w:jc w:val="both"/>
              <w:rPr>
                <w:rFonts w:hint="eastAsia" w:ascii="宋体" w:hAnsi="宋体"/>
                <w:color w:val="auto"/>
                <w:sz w:val="18"/>
                <w:szCs w:val="18"/>
              </w:rPr>
            </w:pPr>
            <w:r>
              <w:rPr>
                <w:rFonts w:hint="eastAsia" w:ascii="宋体" w:hAnsi="宋体"/>
                <w:color w:val="auto"/>
                <w:sz w:val="18"/>
                <w:szCs w:val="18"/>
              </w:rPr>
              <w:t>10.</w:t>
            </w:r>
            <w:r>
              <w:rPr>
                <w:rFonts w:hint="eastAsia" w:ascii="宋体" w:hAnsi="宋体"/>
                <w:color w:val="auto"/>
                <w:sz w:val="18"/>
                <w:szCs w:val="18"/>
                <w:lang w:val="en-US" w:eastAsia="zh-CN"/>
              </w:rPr>
              <w:t>项目十</w:t>
            </w:r>
            <w:r>
              <w:rPr>
                <w:rFonts w:hint="eastAsia" w:ascii="宋体" w:hAnsi="宋体"/>
                <w:color w:val="auto"/>
                <w:sz w:val="18"/>
                <w:szCs w:val="18"/>
              </w:rPr>
              <w:t xml:space="preserve"> 事故灾难的现场救援</w:t>
            </w:r>
          </w:p>
        </w:tc>
        <w:tc>
          <w:tcPr>
            <w:tcW w:w="1701" w:type="dxa"/>
            <w:vAlign w:val="top"/>
          </w:tcPr>
          <w:p w14:paraId="79B93636">
            <w:pPr>
              <w:snapToGrid w:val="0"/>
              <w:spacing w:line="288" w:lineRule="auto"/>
              <w:jc w:val="both"/>
              <w:rPr>
                <w:rFonts w:hint="eastAsia" w:ascii="宋体" w:hAnsi="宋体"/>
                <w:color w:val="auto"/>
                <w:sz w:val="18"/>
                <w:szCs w:val="18"/>
              </w:rPr>
            </w:pPr>
            <w:r>
              <w:rPr>
                <w:rFonts w:hint="eastAsia" w:ascii="宋体" w:hAnsi="宋体"/>
                <w:color w:val="auto"/>
                <w:sz w:val="18"/>
                <w:szCs w:val="18"/>
              </w:rPr>
              <w:t>1.坚持立德树人，发挥应急医疗救护课程的育人功能</w:t>
            </w:r>
          </w:p>
          <w:p w14:paraId="7B328DEB">
            <w:pPr>
              <w:snapToGrid w:val="0"/>
              <w:spacing w:line="288" w:lineRule="auto"/>
              <w:jc w:val="both"/>
              <w:rPr>
                <w:rFonts w:hint="eastAsia" w:ascii="宋体" w:hAnsi="宋体"/>
                <w:color w:val="auto"/>
                <w:sz w:val="18"/>
                <w:szCs w:val="18"/>
              </w:rPr>
            </w:pPr>
            <w:r>
              <w:rPr>
                <w:rFonts w:hint="eastAsia" w:ascii="宋体" w:hAnsi="宋体"/>
                <w:color w:val="auto"/>
                <w:sz w:val="18"/>
                <w:szCs w:val="18"/>
              </w:rPr>
              <w:t>应急医疗救护课程要全面落实党的教育方针，落实立德树人根本任务。教师要充分发挥应急医疗救护课程的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14:paraId="367B25B2">
            <w:pPr>
              <w:snapToGrid w:val="0"/>
              <w:spacing w:line="288" w:lineRule="auto"/>
              <w:jc w:val="both"/>
              <w:rPr>
                <w:rFonts w:hint="eastAsia" w:ascii="宋体" w:hAnsi="宋体"/>
                <w:color w:val="auto"/>
                <w:sz w:val="18"/>
                <w:szCs w:val="18"/>
              </w:rPr>
            </w:pPr>
            <w:r>
              <w:rPr>
                <w:rFonts w:hint="eastAsia" w:ascii="宋体" w:hAnsi="宋体"/>
                <w:color w:val="auto"/>
                <w:sz w:val="18"/>
                <w:szCs w:val="18"/>
              </w:rPr>
              <w:t>2.明确教学目标，培养急救处置学科核心素养</w:t>
            </w:r>
          </w:p>
          <w:p w14:paraId="7731F894">
            <w:pPr>
              <w:snapToGrid w:val="0"/>
              <w:spacing w:line="288" w:lineRule="auto"/>
              <w:jc w:val="both"/>
              <w:rPr>
                <w:rFonts w:hint="eastAsia" w:ascii="宋体" w:hAnsi="宋体"/>
                <w:color w:val="auto"/>
                <w:sz w:val="18"/>
                <w:szCs w:val="18"/>
              </w:rPr>
            </w:pPr>
            <w:r>
              <w:rPr>
                <w:rFonts w:hint="eastAsia" w:ascii="宋体" w:hAnsi="宋体"/>
                <w:color w:val="auto"/>
                <w:sz w:val="18"/>
                <w:szCs w:val="18"/>
              </w:rPr>
              <w:t xml:space="preserve"> 通过本课程的学习，学生能掌握应急医疗与急救知识，并学会应急医疗处置的方法。运用急救知识及技能培养学生以第一救护人的身份在紧急情况下迅速评估、正确决策和果断实施的综合急救能力从而提高抢救成功率，减少伤残率的发生。</w:t>
            </w:r>
          </w:p>
          <w:p w14:paraId="7A7D1E77">
            <w:pPr>
              <w:snapToGrid w:val="0"/>
              <w:spacing w:line="288" w:lineRule="auto"/>
              <w:jc w:val="both"/>
              <w:rPr>
                <w:rFonts w:hint="eastAsia" w:ascii="宋体" w:hAnsi="宋体"/>
                <w:color w:val="auto"/>
                <w:sz w:val="18"/>
                <w:szCs w:val="18"/>
              </w:rPr>
            </w:pPr>
            <w:r>
              <w:rPr>
                <w:rFonts w:hint="eastAsia" w:ascii="宋体" w:hAnsi="宋体"/>
                <w:color w:val="auto"/>
                <w:sz w:val="18"/>
                <w:szCs w:val="18"/>
              </w:rPr>
              <w:t>3．聚焦职业特色，加强应急救护实践应用能力培养逐渐养成诚实、守信、有责任感、善于沟通、富有爱心和合作的品质，并树立安全和服务意识。</w:t>
            </w:r>
          </w:p>
          <w:p w14:paraId="66C1BAC2">
            <w:pPr>
              <w:snapToGrid w:val="0"/>
              <w:spacing w:line="288" w:lineRule="auto"/>
              <w:jc w:val="both"/>
              <w:rPr>
                <w:rFonts w:hint="eastAsia" w:ascii="宋体" w:hAnsi="宋体"/>
                <w:color w:val="auto"/>
                <w:sz w:val="18"/>
                <w:szCs w:val="18"/>
              </w:rPr>
            </w:pPr>
            <w:r>
              <w:rPr>
                <w:rFonts w:hint="eastAsia" w:ascii="宋体" w:hAnsi="宋体"/>
                <w:color w:val="auto"/>
                <w:sz w:val="18"/>
                <w:szCs w:val="18"/>
              </w:rPr>
              <w:t>4.加强实践教学，注重实验操作技能训练（根据课程需要选写）</w:t>
            </w:r>
          </w:p>
          <w:p w14:paraId="298CCB95">
            <w:pPr>
              <w:snapToGrid w:val="0"/>
              <w:spacing w:line="288" w:lineRule="auto"/>
              <w:jc w:val="both"/>
              <w:rPr>
                <w:rFonts w:hint="eastAsia" w:ascii="宋体" w:hAnsi="宋体"/>
                <w:color w:val="auto"/>
                <w:sz w:val="18"/>
                <w:szCs w:val="18"/>
              </w:rPr>
            </w:pPr>
            <w:r>
              <w:rPr>
                <w:rFonts w:hint="eastAsia" w:ascii="宋体" w:hAnsi="宋体"/>
                <w:color w:val="auto"/>
                <w:sz w:val="18"/>
                <w:szCs w:val="18"/>
              </w:rPr>
              <w:t>5．提升信息素养，探索信息化背景下教与学方式的转变</w:t>
            </w:r>
          </w:p>
          <w:p w14:paraId="7023A314">
            <w:pPr>
              <w:snapToGrid w:val="0"/>
              <w:spacing w:line="288" w:lineRule="auto"/>
              <w:jc w:val="both"/>
              <w:rPr>
                <w:rFonts w:hint="eastAsia" w:ascii="宋体" w:hAnsi="宋体"/>
                <w:color w:val="auto"/>
                <w:sz w:val="18"/>
                <w:szCs w:val="18"/>
              </w:rPr>
            </w:pPr>
            <w:r>
              <w:rPr>
                <w:rFonts w:hint="eastAsia" w:ascii="宋体" w:hAnsi="宋体"/>
                <w:color w:val="auto"/>
                <w:sz w:val="18"/>
                <w:szCs w:val="18"/>
              </w:rPr>
              <w:t>在信息技术环境下，教学内容的诠释与感悟不再是教师独体的活动，而是师生交流生成结果；教学过程的呈现不再只是知识的传授,而是师生互动、共同参与的活动；教学效果不再只是学生掌握了多少课本知识，而是学生在学习过程中学会了自主学习的方法与技能。</w:t>
            </w:r>
          </w:p>
          <w:p w14:paraId="01A379A0">
            <w:pPr>
              <w:pStyle w:val="10"/>
              <w:jc w:val="both"/>
              <w:rPr>
                <w:rFonts w:hint="eastAsia"/>
              </w:rPr>
            </w:pPr>
            <w:r>
              <w:rPr>
                <w:rFonts w:hint="eastAsia" w:ascii="宋体" w:hAnsi="宋体"/>
                <w:color w:val="auto"/>
                <w:sz w:val="18"/>
                <w:szCs w:val="18"/>
                <w:lang w:val="en-US" w:eastAsia="zh-CN"/>
              </w:rPr>
              <w:t>中国大学生慕课平台网址（https://www.icourse163.org/course/NCU-1001555029?from=searchPage&amp;outVendor=zw_mooc_pcssjg_）</w:t>
            </w:r>
          </w:p>
        </w:tc>
        <w:tc>
          <w:tcPr>
            <w:tcW w:w="1482" w:type="dxa"/>
            <w:vAlign w:val="top"/>
          </w:tcPr>
          <w:p w14:paraId="4304A1EC">
            <w:pPr>
              <w:snapToGrid w:val="0"/>
              <w:spacing w:line="288" w:lineRule="auto"/>
              <w:jc w:val="both"/>
              <w:rPr>
                <w:rFonts w:hint="eastAsia" w:ascii="宋体" w:hAnsi="宋体"/>
                <w:bCs/>
                <w:color w:val="auto"/>
                <w:sz w:val="18"/>
                <w:szCs w:val="18"/>
              </w:rPr>
            </w:pPr>
            <w:r>
              <w:rPr>
                <w:rFonts w:hint="eastAsia" w:ascii="宋体" w:hAnsi="宋体"/>
                <w:bCs/>
                <w:color w:val="auto"/>
                <w:sz w:val="18"/>
                <w:szCs w:val="18"/>
              </w:rPr>
              <w:t>学生树立“以人为本”的理念理</w:t>
            </w:r>
          </w:p>
          <w:p w14:paraId="39D71E57">
            <w:pPr>
              <w:snapToGrid w:val="0"/>
              <w:spacing w:line="288" w:lineRule="auto"/>
              <w:jc w:val="both"/>
              <w:rPr>
                <w:rFonts w:hint="eastAsia" w:ascii="宋体" w:hAnsi="宋体"/>
                <w:bCs/>
                <w:color w:val="auto"/>
                <w:sz w:val="18"/>
                <w:szCs w:val="18"/>
              </w:rPr>
            </w:pPr>
            <w:r>
              <w:rPr>
                <w:rFonts w:hint="eastAsia" w:ascii="宋体" w:hAnsi="宋体"/>
                <w:bCs/>
                <w:color w:val="auto"/>
                <w:sz w:val="18"/>
                <w:szCs w:val="18"/>
              </w:rPr>
              <w:t>树立社会责任感</w:t>
            </w:r>
          </w:p>
          <w:p w14:paraId="1B1ABE0C">
            <w:pPr>
              <w:snapToGrid w:val="0"/>
              <w:spacing w:line="288" w:lineRule="auto"/>
              <w:jc w:val="both"/>
              <w:rPr>
                <w:rFonts w:hint="eastAsia" w:ascii="宋体" w:hAnsi="宋体"/>
                <w:bCs/>
                <w:color w:val="auto"/>
                <w:sz w:val="18"/>
                <w:szCs w:val="18"/>
              </w:rPr>
            </w:pPr>
            <w:r>
              <w:rPr>
                <w:rFonts w:hint="eastAsia" w:ascii="宋体" w:hAnsi="宋体"/>
                <w:bCs/>
                <w:color w:val="auto"/>
                <w:sz w:val="18"/>
                <w:szCs w:val="18"/>
              </w:rPr>
              <w:t>培养见义勇为、 奉献的精神</w:t>
            </w:r>
          </w:p>
          <w:p w14:paraId="579B0F4F">
            <w:pPr>
              <w:snapToGrid w:val="0"/>
              <w:spacing w:line="288" w:lineRule="auto"/>
              <w:jc w:val="both"/>
              <w:rPr>
                <w:rFonts w:hint="eastAsia" w:ascii="宋体" w:hAnsi="宋体" w:eastAsia="宋体"/>
                <w:bCs/>
                <w:color w:val="auto"/>
                <w:sz w:val="18"/>
                <w:szCs w:val="18"/>
                <w:lang w:eastAsia="zh-CN"/>
              </w:rPr>
            </w:pPr>
            <w:r>
              <w:rPr>
                <w:rFonts w:hint="eastAsia" w:ascii="宋体" w:hAnsi="宋体"/>
                <w:bCs/>
                <w:color w:val="auto"/>
                <w:sz w:val="18"/>
                <w:szCs w:val="18"/>
              </w:rPr>
              <w:t>热爱生命，热爱生活</w:t>
            </w:r>
            <w:r>
              <w:rPr>
                <w:rFonts w:hint="eastAsia" w:ascii="宋体" w:hAnsi="宋体"/>
                <w:bCs/>
                <w:color w:val="auto"/>
                <w:sz w:val="18"/>
                <w:szCs w:val="18"/>
                <w:lang w:eastAsia="zh-CN"/>
              </w:rPr>
              <w:t>；</w:t>
            </w:r>
          </w:p>
          <w:p w14:paraId="33D93429">
            <w:pPr>
              <w:snapToGrid w:val="0"/>
              <w:spacing w:line="288" w:lineRule="auto"/>
              <w:jc w:val="both"/>
              <w:rPr>
                <w:rFonts w:hint="eastAsia" w:ascii="宋体" w:hAnsi="宋体"/>
                <w:bCs/>
                <w:color w:val="auto"/>
                <w:sz w:val="18"/>
                <w:szCs w:val="18"/>
              </w:rPr>
            </w:pPr>
            <w:r>
              <w:rPr>
                <w:rFonts w:hint="eastAsia" w:ascii="宋体" w:hAnsi="宋体"/>
                <w:bCs/>
                <w:color w:val="auto"/>
                <w:sz w:val="18"/>
                <w:szCs w:val="18"/>
              </w:rPr>
              <w:t>以大爱、关怀、宽容、专业的态度和规范的操作做好急救处理</w:t>
            </w:r>
          </w:p>
        </w:tc>
        <w:tc>
          <w:tcPr>
            <w:tcW w:w="1144" w:type="dxa"/>
            <w:vAlign w:val="top"/>
          </w:tcPr>
          <w:p w14:paraId="2CA4DC38">
            <w:pPr>
              <w:snapToGrid w:val="0"/>
              <w:spacing w:line="288" w:lineRule="auto"/>
              <w:jc w:val="both"/>
              <w:rPr>
                <w:rFonts w:hint="eastAsia" w:ascii="宋体" w:hAnsi="宋体"/>
                <w:bCs/>
                <w:color w:val="auto"/>
                <w:sz w:val="18"/>
                <w:szCs w:val="18"/>
              </w:rPr>
            </w:pPr>
          </w:p>
        </w:tc>
      </w:tr>
      <w:tr w14:paraId="1607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vAlign w:val="center"/>
          </w:tcPr>
          <w:p w14:paraId="68DB0105">
            <w:pPr>
              <w:snapToGrid w:val="0"/>
              <w:spacing w:line="288" w:lineRule="auto"/>
              <w:jc w:val="center"/>
              <w:rPr>
                <w:rFonts w:hint="default" w:ascii="Times New Roman" w:hAnsi="Times New Roman" w:eastAsia="宋体"/>
                <w:bCs/>
                <w:sz w:val="18"/>
                <w:szCs w:val="18"/>
                <w:lang w:val="en-US" w:eastAsia="zh-CN"/>
              </w:rPr>
            </w:pPr>
            <w:r>
              <w:rPr>
                <w:rFonts w:hint="eastAsia" w:cs="宋体"/>
                <w:b/>
                <w:sz w:val="21"/>
                <w:szCs w:val="21"/>
                <w:lang w:val="en-US" w:eastAsia="zh-CN" w:bidi="ar-SA"/>
              </w:rPr>
              <w:t>6</w:t>
            </w:r>
          </w:p>
        </w:tc>
        <w:tc>
          <w:tcPr>
            <w:tcW w:w="1036" w:type="dxa"/>
            <w:vAlign w:val="center"/>
          </w:tcPr>
          <w:p w14:paraId="12BA5C9F">
            <w:pPr>
              <w:spacing w:line="216" w:lineRule="exact"/>
              <w:ind w:right="57" w:rightChars="0"/>
              <w:jc w:val="both"/>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民航</w:t>
            </w:r>
            <w:r>
              <w:rPr>
                <w:rFonts w:hint="eastAsia" w:ascii="宋体" w:hAnsi="宋体" w:cs="宋体"/>
                <w:sz w:val="18"/>
                <w:szCs w:val="18"/>
              </w:rPr>
              <w:t>服务心理学</w:t>
            </w:r>
          </w:p>
        </w:tc>
        <w:tc>
          <w:tcPr>
            <w:tcW w:w="1621" w:type="dxa"/>
            <w:vAlign w:val="top"/>
          </w:tcPr>
          <w:p w14:paraId="19D782A7">
            <w:pPr>
              <w:snapToGrid w:val="0"/>
              <w:spacing w:line="288" w:lineRule="auto"/>
              <w:jc w:val="both"/>
              <w:rPr>
                <w:rFonts w:ascii="Times New Roman" w:hAnsi="Times New Roman" w:eastAsia="宋体" w:cs="Times New Roman"/>
                <w:kern w:val="2"/>
                <w:sz w:val="18"/>
                <w:szCs w:val="18"/>
                <w:lang w:val="en-US" w:eastAsia="zh-CN" w:bidi="ar-SA"/>
              </w:rPr>
            </w:pPr>
            <w:r>
              <w:rPr>
                <w:rFonts w:hint="eastAsia" w:ascii="PingFang SC" w:hAnsi="PingFang SC" w:cs="PingFang SC"/>
                <w:color w:val="000000"/>
                <w:sz w:val="18"/>
                <w:szCs w:val="18"/>
                <w:shd w:val="clear" w:color="auto" w:fill="FFFFFF"/>
              </w:rPr>
              <w:t>本课程以</w:t>
            </w:r>
            <w:r>
              <w:rPr>
                <w:rFonts w:ascii="PingFang SC" w:hAnsi="PingFang SC" w:eastAsia="PingFang SC" w:cs="PingFang SC"/>
                <w:color w:val="000000"/>
                <w:sz w:val="18"/>
                <w:szCs w:val="18"/>
                <w:shd w:val="clear" w:color="auto" w:fill="FFFFFF"/>
              </w:rPr>
              <w:t>心理学、服务学理论为基础，结合现代社会实践，研究顾客心理及行为规律、服务企业如何针对顾客心理及行为开展有效服务与管理。</w:t>
            </w:r>
            <w:r>
              <w:rPr>
                <w:rFonts w:hint="eastAsia" w:ascii="PingFang SC" w:hAnsi="PingFang SC" w:cs="PingFang SC"/>
                <w:color w:val="000000"/>
                <w:sz w:val="18"/>
                <w:szCs w:val="18"/>
                <w:shd w:val="clear" w:color="auto" w:fill="FFFFFF"/>
              </w:rPr>
              <w:t xml:space="preserve"> </w:t>
            </w:r>
            <w:r>
              <w:rPr>
                <w:rFonts w:ascii="PingFang SC" w:hAnsi="PingFang SC" w:eastAsia="PingFang SC" w:cs="PingFang SC"/>
                <w:color w:val="000000"/>
                <w:sz w:val="18"/>
                <w:szCs w:val="18"/>
                <w:shd w:val="clear" w:color="auto" w:fill="FFFFFF"/>
              </w:rPr>
              <w:t xml:space="preserve"> 通过本课程的学习，要求树立正确的服务心理观念，能够从消费者的消费心理去分析，培养学生观察问题、分析问题、解决问题的能力；更好的从顾客的角度思考，使服务更能够吸引顾客，让顾客最大的得到满足，为培养具备服务心理知识和技能</w:t>
            </w:r>
            <w:r>
              <w:rPr>
                <w:rFonts w:hint="eastAsia" w:ascii="PingFang SC" w:hAnsi="PingFang SC" w:cs="PingFang SC"/>
                <w:color w:val="000000"/>
                <w:sz w:val="18"/>
                <w:szCs w:val="18"/>
                <w:shd w:val="clear" w:color="auto" w:fill="FFFFFF"/>
              </w:rPr>
              <w:t>。</w:t>
            </w:r>
          </w:p>
        </w:tc>
        <w:tc>
          <w:tcPr>
            <w:tcW w:w="1517" w:type="dxa"/>
            <w:vAlign w:val="top"/>
          </w:tcPr>
          <w:p w14:paraId="61FE369C">
            <w:pPr>
              <w:snapToGrid w:val="0"/>
              <w:spacing w:line="288" w:lineRule="auto"/>
              <w:jc w:val="both"/>
              <w:rPr>
                <w:rFonts w:ascii="宋体" w:hAnsi="宋体"/>
                <w:sz w:val="18"/>
                <w:szCs w:val="18"/>
              </w:rPr>
            </w:pPr>
            <w:r>
              <w:rPr>
                <w:rFonts w:hint="eastAsia" w:ascii="宋体" w:hAnsi="宋体"/>
                <w:sz w:val="18"/>
                <w:szCs w:val="18"/>
              </w:rPr>
              <w:t>模块一走进服务业</w:t>
            </w:r>
          </w:p>
          <w:p w14:paraId="33ABE440">
            <w:pPr>
              <w:snapToGrid w:val="0"/>
              <w:spacing w:line="288" w:lineRule="auto"/>
              <w:jc w:val="both"/>
              <w:rPr>
                <w:rFonts w:ascii="宋体" w:hAnsi="宋体"/>
                <w:sz w:val="18"/>
                <w:szCs w:val="18"/>
              </w:rPr>
            </w:pPr>
            <w:r>
              <w:rPr>
                <w:rFonts w:hint="eastAsia" w:ascii="宋体" w:hAnsi="宋体"/>
                <w:sz w:val="18"/>
                <w:szCs w:val="18"/>
              </w:rPr>
              <w:t>模块二认识心理学</w:t>
            </w:r>
          </w:p>
          <w:p w14:paraId="7A55C39D">
            <w:pPr>
              <w:snapToGrid w:val="0"/>
              <w:spacing w:line="288" w:lineRule="auto"/>
              <w:jc w:val="both"/>
              <w:rPr>
                <w:rFonts w:ascii="宋体" w:hAnsi="宋体"/>
                <w:sz w:val="18"/>
                <w:szCs w:val="18"/>
              </w:rPr>
            </w:pPr>
            <w:r>
              <w:rPr>
                <w:rFonts w:hint="eastAsia" w:ascii="宋体" w:hAnsi="宋体"/>
                <w:sz w:val="18"/>
                <w:szCs w:val="18"/>
              </w:rPr>
              <w:t>模块三感觉和知觉</w:t>
            </w:r>
          </w:p>
          <w:p w14:paraId="273F7EB9">
            <w:pPr>
              <w:snapToGrid w:val="0"/>
              <w:spacing w:line="288" w:lineRule="auto"/>
              <w:jc w:val="both"/>
              <w:rPr>
                <w:rFonts w:ascii="宋体" w:hAnsi="宋体"/>
                <w:sz w:val="18"/>
                <w:szCs w:val="18"/>
              </w:rPr>
            </w:pPr>
            <w:r>
              <w:rPr>
                <w:rFonts w:hint="eastAsia" w:ascii="宋体" w:hAnsi="宋体"/>
                <w:sz w:val="18"/>
                <w:szCs w:val="18"/>
              </w:rPr>
              <w:t>模块四记忆</w:t>
            </w:r>
          </w:p>
          <w:p w14:paraId="2D8EFFC7">
            <w:pPr>
              <w:snapToGrid w:val="0"/>
              <w:spacing w:line="288" w:lineRule="auto"/>
              <w:jc w:val="both"/>
              <w:rPr>
                <w:rFonts w:ascii="宋体" w:hAnsi="宋体"/>
                <w:sz w:val="18"/>
                <w:szCs w:val="18"/>
              </w:rPr>
            </w:pPr>
            <w:r>
              <w:rPr>
                <w:rFonts w:hint="eastAsia" w:ascii="宋体" w:hAnsi="宋体"/>
                <w:sz w:val="18"/>
                <w:szCs w:val="18"/>
              </w:rPr>
              <w:t>模块五需要和动机</w:t>
            </w:r>
          </w:p>
          <w:p w14:paraId="28D3EB56">
            <w:pPr>
              <w:snapToGrid w:val="0"/>
              <w:spacing w:line="288" w:lineRule="auto"/>
              <w:jc w:val="both"/>
              <w:rPr>
                <w:rFonts w:ascii="宋体" w:hAnsi="宋体"/>
                <w:sz w:val="18"/>
                <w:szCs w:val="18"/>
              </w:rPr>
            </w:pPr>
            <w:r>
              <w:rPr>
                <w:rFonts w:hint="eastAsia" w:ascii="宋体" w:hAnsi="宋体"/>
                <w:sz w:val="18"/>
                <w:szCs w:val="18"/>
              </w:rPr>
              <w:t>模块六情绪和情感</w:t>
            </w:r>
          </w:p>
          <w:p w14:paraId="1DB5E0E7">
            <w:pPr>
              <w:snapToGrid w:val="0"/>
              <w:spacing w:line="288" w:lineRule="auto"/>
              <w:jc w:val="both"/>
              <w:rPr>
                <w:rFonts w:ascii="宋体" w:hAnsi="宋体"/>
                <w:sz w:val="18"/>
                <w:szCs w:val="18"/>
              </w:rPr>
            </w:pPr>
            <w:r>
              <w:rPr>
                <w:rFonts w:hint="eastAsia" w:ascii="宋体" w:hAnsi="宋体"/>
                <w:sz w:val="18"/>
                <w:szCs w:val="18"/>
              </w:rPr>
              <w:t>模块七个性</w:t>
            </w:r>
          </w:p>
          <w:p w14:paraId="713512FD">
            <w:pPr>
              <w:snapToGrid w:val="0"/>
              <w:spacing w:line="288" w:lineRule="auto"/>
              <w:ind w:firstLine="360" w:firstLineChars="200"/>
              <w:jc w:val="both"/>
              <w:rPr>
                <w:rFonts w:hint="eastAsia" w:ascii="宋体" w:hAnsi="宋体" w:eastAsia="宋体" w:cs="Times New Roman"/>
                <w:kern w:val="2"/>
                <w:sz w:val="18"/>
                <w:szCs w:val="18"/>
                <w:lang w:val="en-US" w:eastAsia="zh-CN" w:bidi="ar-SA"/>
              </w:rPr>
            </w:pPr>
            <w:r>
              <w:rPr>
                <w:rFonts w:hint="eastAsia" w:ascii="宋体" w:hAnsi="宋体"/>
                <w:sz w:val="18"/>
                <w:szCs w:val="18"/>
              </w:rPr>
              <w:t>模块八群体心理</w:t>
            </w:r>
          </w:p>
        </w:tc>
        <w:tc>
          <w:tcPr>
            <w:tcW w:w="1701" w:type="dxa"/>
            <w:vAlign w:val="top"/>
          </w:tcPr>
          <w:p w14:paraId="3B0387B4">
            <w:pPr>
              <w:snapToGrid w:val="0"/>
              <w:spacing w:line="288" w:lineRule="auto"/>
              <w:jc w:val="both"/>
              <w:rPr>
                <w:rFonts w:ascii="宋体" w:hAnsi="宋体"/>
                <w:sz w:val="18"/>
                <w:szCs w:val="18"/>
              </w:rPr>
            </w:pPr>
            <w:r>
              <w:rPr>
                <w:rFonts w:hint="eastAsia" w:ascii="宋体" w:hAnsi="宋体"/>
                <w:sz w:val="18"/>
                <w:szCs w:val="18"/>
              </w:rPr>
              <w:t>本课程开展线上线下、理实一体、课内课外融合式教学模式。教师利用智慧职教以及雨课堂智慧教学平台和手段， 开展线上线下、理实一体课内教学活动。</w:t>
            </w:r>
          </w:p>
          <w:p w14:paraId="70A03EEC">
            <w:pPr>
              <w:snapToGrid w:val="0"/>
              <w:spacing w:line="288" w:lineRule="auto"/>
              <w:jc w:val="both"/>
              <w:rPr>
                <w:rFonts w:hint="eastAsia" w:ascii="宋体" w:hAnsi="宋体" w:eastAsia="宋体" w:cs="Times New Roman"/>
                <w:kern w:val="2"/>
                <w:sz w:val="18"/>
                <w:szCs w:val="18"/>
                <w:lang w:val="en-US" w:eastAsia="zh-CN" w:bidi="ar-SA"/>
              </w:rPr>
            </w:pPr>
            <w:r>
              <w:rPr>
                <w:rFonts w:hint="eastAsia" w:ascii="宋体" w:hAnsi="宋体"/>
                <w:sz w:val="18"/>
                <w:szCs w:val="18"/>
              </w:rPr>
              <w:t>课程评价由三部分构成：1.过程评价（40%）:线上学习成绩占20%，线下课堂出勤和作业、测验、任务完成情况占20%；2.结</w:t>
            </w:r>
            <w:r>
              <w:rPr>
                <w:rFonts w:hint="eastAsia" w:ascii="宋体" w:hAnsi="宋体"/>
                <w:bCs/>
                <w:sz w:val="18"/>
                <w:szCs w:val="18"/>
              </w:rPr>
              <w:t>果评价（60%）。</w:t>
            </w:r>
            <w:r>
              <w:fldChar w:fldCharType="begin"/>
            </w:r>
            <w:r>
              <w:instrText xml:space="preserve"> HYPERLINK "https://mooc.icve.com.cn/cms/courseDetails/index.htm?cid=fwxzjl033zzy420" </w:instrText>
            </w:r>
            <w:r>
              <w:fldChar w:fldCharType="separate"/>
            </w:r>
            <w:r>
              <w:rPr>
                <w:rFonts w:hint="eastAsia" w:ascii="宋体" w:hAnsi="宋体"/>
                <w:sz w:val="18"/>
                <w:szCs w:val="18"/>
              </w:rPr>
              <w:t>智慧职教（课程网址</w:t>
            </w:r>
            <w:r>
              <w:rPr>
                <w:rFonts w:hint="eastAsia" w:ascii="宋体" w:hAnsi="宋体"/>
                <w:sz w:val="18"/>
                <w:szCs w:val="18"/>
              </w:rPr>
              <w:fldChar w:fldCharType="end"/>
            </w:r>
            <w:r>
              <w:rPr>
                <w:rFonts w:hint="eastAsia" w:ascii="宋体" w:hAnsi="宋体"/>
                <w:sz w:val="18"/>
                <w:szCs w:val="18"/>
              </w:rPr>
              <w:t>）</w:t>
            </w:r>
            <w:r>
              <w:rPr>
                <w:rFonts w:hint="eastAsia" w:ascii="宋体" w:hAnsi="宋体" w:cs="宋体"/>
                <w:sz w:val="20"/>
                <w:szCs w:val="20"/>
              </w:rPr>
              <w:t>mooc.icve.com.cn/cms/courseDetails/index.htm?cid=fwxzjl033zzy420</w:t>
            </w:r>
          </w:p>
        </w:tc>
        <w:tc>
          <w:tcPr>
            <w:tcW w:w="1482" w:type="dxa"/>
            <w:vAlign w:val="top"/>
          </w:tcPr>
          <w:p w14:paraId="2A4C3003">
            <w:pPr>
              <w:snapToGrid w:val="0"/>
              <w:spacing w:line="288" w:lineRule="auto"/>
              <w:jc w:val="both"/>
              <w:rPr>
                <w:rFonts w:ascii="宋体" w:hAnsi="宋体"/>
                <w:bCs/>
                <w:sz w:val="18"/>
                <w:szCs w:val="18"/>
              </w:rPr>
            </w:pPr>
            <w:r>
              <w:rPr>
                <w:rFonts w:hint="eastAsia" w:ascii="宋体" w:hAnsi="宋体"/>
                <w:bCs/>
                <w:sz w:val="18"/>
                <w:szCs w:val="18"/>
              </w:rPr>
              <w:t>1.引导学生树立正确的价值观，引导学生树立正确的价值观和服务观念，增强社会责任感和使命感。</w:t>
            </w:r>
          </w:p>
          <w:p w14:paraId="2CDC4F88">
            <w:pPr>
              <w:snapToGrid w:val="0"/>
              <w:spacing w:line="288" w:lineRule="auto"/>
              <w:jc w:val="both"/>
              <w:rPr>
                <w:rFonts w:ascii="宋体" w:hAnsi="宋体"/>
                <w:bCs/>
                <w:sz w:val="18"/>
                <w:szCs w:val="18"/>
              </w:rPr>
            </w:pPr>
            <w:r>
              <w:rPr>
                <w:rFonts w:hint="eastAsia" w:ascii="宋体" w:hAnsi="宋体"/>
                <w:bCs/>
                <w:sz w:val="18"/>
                <w:szCs w:val="18"/>
              </w:rPr>
              <w:t>2．培养学生的团队协作精神，增强学生的团队意识和合作能力。</w:t>
            </w:r>
          </w:p>
          <w:p w14:paraId="44637DF2">
            <w:pPr>
              <w:snapToGrid w:val="0"/>
              <w:spacing w:line="288" w:lineRule="auto"/>
              <w:jc w:val="both"/>
              <w:rPr>
                <w:rFonts w:ascii="宋体" w:hAnsi="宋体"/>
                <w:bCs/>
                <w:sz w:val="18"/>
                <w:szCs w:val="18"/>
              </w:rPr>
            </w:pPr>
            <w:r>
              <w:rPr>
                <w:rFonts w:hint="eastAsia" w:ascii="宋体" w:hAnsi="宋体"/>
                <w:bCs/>
                <w:sz w:val="18"/>
                <w:szCs w:val="18"/>
              </w:rPr>
              <w:t>3．提高学生的心理素质和抗压能力，引导学生正确看待工作中的挫折和困难，学会应对挑战和压力。</w:t>
            </w:r>
          </w:p>
          <w:p w14:paraId="7A80C783">
            <w:pPr>
              <w:snapToGrid w:val="0"/>
              <w:spacing w:line="288" w:lineRule="auto"/>
              <w:jc w:val="both"/>
              <w:rPr>
                <w:rFonts w:ascii="宋体" w:hAnsi="宋体"/>
                <w:bCs/>
                <w:sz w:val="18"/>
                <w:szCs w:val="18"/>
              </w:rPr>
            </w:pPr>
            <w:r>
              <w:rPr>
                <w:rFonts w:hint="eastAsia" w:ascii="宋体" w:hAnsi="宋体"/>
                <w:bCs/>
                <w:sz w:val="18"/>
                <w:szCs w:val="18"/>
              </w:rPr>
              <w:t>4．培养学生的服务意识和社会责任感让学生认识到服务行业对社会的重要性，增强学生的社会责任感和使命感。</w:t>
            </w:r>
          </w:p>
          <w:p w14:paraId="2BBF8D76">
            <w:pPr>
              <w:snapToGrid w:val="0"/>
              <w:spacing w:line="288" w:lineRule="auto"/>
              <w:jc w:val="both"/>
              <w:rPr>
                <w:rFonts w:hint="eastAsia" w:ascii="宋体" w:hAnsi="宋体" w:eastAsia="宋体" w:cs="Times New Roman"/>
                <w:bCs/>
                <w:kern w:val="2"/>
                <w:sz w:val="18"/>
                <w:szCs w:val="18"/>
                <w:lang w:val="en-US" w:eastAsia="zh-CN" w:bidi="ar-SA"/>
              </w:rPr>
            </w:pPr>
          </w:p>
        </w:tc>
        <w:tc>
          <w:tcPr>
            <w:tcW w:w="1144" w:type="dxa"/>
            <w:vAlign w:val="top"/>
          </w:tcPr>
          <w:p w14:paraId="2B5F2EDC">
            <w:pPr>
              <w:snapToGrid w:val="0"/>
              <w:spacing w:line="288" w:lineRule="auto"/>
              <w:jc w:val="both"/>
              <w:rPr>
                <w:rFonts w:hint="eastAsia" w:ascii="宋体" w:hAnsi="宋体" w:eastAsia="宋体" w:cs="Times New Roman"/>
                <w:bCs/>
                <w:kern w:val="2"/>
                <w:sz w:val="18"/>
                <w:szCs w:val="18"/>
                <w:lang w:val="en-US" w:eastAsia="zh-CN" w:bidi="ar-SA"/>
              </w:rPr>
            </w:pPr>
          </w:p>
        </w:tc>
      </w:tr>
    </w:tbl>
    <w:p w14:paraId="09F74BEA">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hint="eastAsia" w:ascii="宋体" w:hAnsi="宋体" w:cs="Times New Roman"/>
          <w:b/>
          <w:sz w:val="30"/>
          <w:szCs w:val="30"/>
          <w:lang w:eastAsia="zh-CN"/>
        </w:rPr>
      </w:pPr>
      <w:bookmarkStart w:id="8" w:name="_Toc17508"/>
      <w:r>
        <w:rPr>
          <w:rFonts w:hint="eastAsia" w:ascii="宋体" w:hAnsi="宋体" w:cs="Times New Roman"/>
          <w:b/>
          <w:sz w:val="30"/>
          <w:szCs w:val="30"/>
          <w:lang w:eastAsia="zh-CN"/>
        </w:rPr>
        <w:t>九、教学进程总体安排</w:t>
      </w:r>
      <w:bookmarkEnd w:id="8"/>
    </w:p>
    <w:p w14:paraId="676CE430">
      <w:pPr>
        <w:snapToGrid w:val="0"/>
        <w:spacing w:line="560" w:lineRule="exact"/>
        <w:ind w:firstLine="562" w:firstLineChars="200"/>
        <w:rPr>
          <w:rFonts w:ascii="宋体" w:hAnsi="宋体"/>
          <w:b/>
          <w:sz w:val="28"/>
          <w:szCs w:val="28"/>
        </w:rPr>
      </w:pPr>
      <w:r>
        <w:rPr>
          <w:rFonts w:hint="eastAsia" w:ascii="宋体" w:hAnsi="宋体"/>
          <w:b/>
          <w:sz w:val="28"/>
          <w:szCs w:val="28"/>
        </w:rPr>
        <w:t>（一）教学</w:t>
      </w:r>
      <w:r>
        <w:rPr>
          <w:rFonts w:ascii="宋体" w:hAnsi="宋体"/>
          <w:b/>
          <w:sz w:val="28"/>
          <w:szCs w:val="28"/>
        </w:rPr>
        <w:t>进程表</w:t>
      </w:r>
    </w:p>
    <w:tbl>
      <w:tblPr>
        <w:tblStyle w:val="11"/>
        <w:tblW w:w="945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439"/>
        <w:gridCol w:w="497"/>
        <w:gridCol w:w="357"/>
        <w:gridCol w:w="1580"/>
        <w:gridCol w:w="1251"/>
        <w:gridCol w:w="669"/>
        <w:gridCol w:w="583"/>
        <w:gridCol w:w="613"/>
        <w:gridCol w:w="537"/>
        <w:gridCol w:w="370"/>
        <w:gridCol w:w="370"/>
        <w:gridCol w:w="370"/>
        <w:gridCol w:w="370"/>
        <w:gridCol w:w="370"/>
        <w:gridCol w:w="529"/>
        <w:gridCol w:w="550"/>
      </w:tblGrid>
      <w:tr w14:paraId="3AB259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38" w:hRule="atLeast"/>
          <w:tblHeader/>
          <w:jc w:val="center"/>
        </w:trPr>
        <w:tc>
          <w:tcPr>
            <w:tcW w:w="1293" w:type="dxa"/>
            <w:gridSpan w:val="3"/>
            <w:vMerge w:val="restart"/>
            <w:noWrap w:val="0"/>
            <w:vAlign w:val="center"/>
          </w:tcPr>
          <w:p w14:paraId="07B5DA0F">
            <w:pPr>
              <w:snapToGrid w:val="0"/>
              <w:ind w:left="-5" w:firstLine="4" w:firstLineChars="2"/>
              <w:jc w:val="center"/>
              <w:rPr>
                <w:rFonts w:hint="eastAsia"/>
                <w:b/>
              </w:rPr>
            </w:pPr>
            <w:r>
              <w:rPr>
                <w:rFonts w:hint="eastAsia"/>
                <w:b/>
              </w:rPr>
              <w:t>课程</w:t>
            </w:r>
          </w:p>
          <w:p w14:paraId="7DE1A67E">
            <w:pPr>
              <w:snapToGrid w:val="0"/>
              <w:ind w:left="-5" w:firstLine="4" w:firstLineChars="2"/>
              <w:jc w:val="center"/>
              <w:rPr>
                <w:rFonts w:hint="eastAsia"/>
                <w:b/>
              </w:rPr>
            </w:pPr>
            <w:r>
              <w:rPr>
                <w:rFonts w:hint="eastAsia"/>
                <w:b/>
              </w:rPr>
              <w:t>类别</w:t>
            </w:r>
          </w:p>
        </w:tc>
        <w:tc>
          <w:tcPr>
            <w:tcW w:w="1580" w:type="dxa"/>
            <w:vMerge w:val="restart"/>
            <w:noWrap w:val="0"/>
            <w:vAlign w:val="center"/>
          </w:tcPr>
          <w:p w14:paraId="0F53D0A9">
            <w:pPr>
              <w:snapToGrid w:val="0"/>
              <w:ind w:left="-5" w:firstLine="4" w:firstLineChars="2"/>
              <w:jc w:val="center"/>
              <w:rPr>
                <w:rFonts w:hint="eastAsia"/>
                <w:b/>
              </w:rPr>
            </w:pPr>
            <w:r>
              <w:rPr>
                <w:rFonts w:hint="eastAsia"/>
                <w:b/>
              </w:rPr>
              <w:t>课程编号</w:t>
            </w:r>
          </w:p>
        </w:tc>
        <w:tc>
          <w:tcPr>
            <w:tcW w:w="1251" w:type="dxa"/>
            <w:vMerge w:val="restart"/>
            <w:noWrap w:val="0"/>
            <w:vAlign w:val="center"/>
          </w:tcPr>
          <w:p w14:paraId="428C3ED9">
            <w:pPr>
              <w:snapToGrid w:val="0"/>
              <w:ind w:left="-5" w:firstLine="4" w:firstLineChars="2"/>
              <w:jc w:val="center"/>
              <w:rPr>
                <w:rFonts w:hint="eastAsia"/>
                <w:b/>
              </w:rPr>
            </w:pPr>
            <w:r>
              <w:rPr>
                <w:rFonts w:hint="eastAsia"/>
                <w:b/>
              </w:rPr>
              <w:t>课程（项目）名称</w:t>
            </w:r>
          </w:p>
        </w:tc>
        <w:tc>
          <w:tcPr>
            <w:tcW w:w="669" w:type="dxa"/>
            <w:vMerge w:val="restart"/>
            <w:noWrap w:val="0"/>
            <w:vAlign w:val="center"/>
          </w:tcPr>
          <w:p w14:paraId="1F090E7A">
            <w:pPr>
              <w:snapToGrid w:val="0"/>
              <w:ind w:left="-5" w:firstLine="4" w:firstLineChars="2"/>
              <w:jc w:val="center"/>
              <w:rPr>
                <w:rFonts w:hint="eastAsia"/>
                <w:b/>
              </w:rPr>
            </w:pPr>
            <w:r>
              <w:rPr>
                <w:rFonts w:hint="eastAsia"/>
                <w:b/>
              </w:rPr>
              <w:t>计划</w:t>
            </w:r>
          </w:p>
          <w:p w14:paraId="51E287A3">
            <w:pPr>
              <w:snapToGrid w:val="0"/>
              <w:ind w:left="-5" w:firstLine="4" w:firstLineChars="2"/>
              <w:jc w:val="center"/>
              <w:rPr>
                <w:rFonts w:hint="eastAsia"/>
                <w:b/>
              </w:rPr>
            </w:pPr>
            <w:r>
              <w:rPr>
                <w:rFonts w:hint="eastAsia"/>
                <w:b/>
              </w:rPr>
              <w:t>学时</w:t>
            </w:r>
          </w:p>
        </w:tc>
        <w:tc>
          <w:tcPr>
            <w:tcW w:w="583" w:type="dxa"/>
            <w:vMerge w:val="restart"/>
            <w:noWrap w:val="0"/>
            <w:vAlign w:val="center"/>
          </w:tcPr>
          <w:p w14:paraId="5F0C8F04">
            <w:pPr>
              <w:snapToGrid w:val="0"/>
              <w:ind w:left="-5" w:firstLine="4" w:firstLineChars="2"/>
              <w:jc w:val="center"/>
              <w:rPr>
                <w:rFonts w:hint="eastAsia"/>
                <w:b/>
              </w:rPr>
            </w:pPr>
            <w:r>
              <w:rPr>
                <w:rFonts w:hint="eastAsia"/>
                <w:b/>
              </w:rPr>
              <w:t>理论学时</w:t>
            </w:r>
          </w:p>
        </w:tc>
        <w:tc>
          <w:tcPr>
            <w:tcW w:w="613" w:type="dxa"/>
            <w:vMerge w:val="restart"/>
            <w:noWrap w:val="0"/>
            <w:vAlign w:val="center"/>
          </w:tcPr>
          <w:p w14:paraId="6E41930B">
            <w:pPr>
              <w:snapToGrid w:val="0"/>
              <w:ind w:left="-5" w:firstLine="4" w:firstLineChars="2"/>
              <w:jc w:val="center"/>
              <w:rPr>
                <w:rFonts w:hint="eastAsia"/>
                <w:b/>
              </w:rPr>
            </w:pPr>
            <w:r>
              <w:rPr>
                <w:rFonts w:hint="eastAsia"/>
                <w:b/>
              </w:rPr>
              <w:t>实践学时</w:t>
            </w:r>
          </w:p>
        </w:tc>
        <w:tc>
          <w:tcPr>
            <w:tcW w:w="537" w:type="dxa"/>
            <w:vMerge w:val="restart"/>
            <w:noWrap w:val="0"/>
            <w:vAlign w:val="center"/>
          </w:tcPr>
          <w:p w14:paraId="01788A3D">
            <w:pPr>
              <w:snapToGrid w:val="0"/>
              <w:ind w:left="-5" w:firstLine="4" w:firstLineChars="2"/>
              <w:jc w:val="center"/>
              <w:rPr>
                <w:rFonts w:hint="eastAsia"/>
                <w:b/>
              </w:rPr>
            </w:pPr>
            <w:r>
              <w:rPr>
                <w:rFonts w:hint="eastAsia"/>
                <w:b/>
              </w:rPr>
              <w:t>学分</w:t>
            </w:r>
          </w:p>
        </w:tc>
        <w:tc>
          <w:tcPr>
            <w:tcW w:w="2379" w:type="dxa"/>
            <w:gridSpan w:val="6"/>
            <w:tcBorders>
              <w:right w:val="single" w:color="auto" w:sz="4" w:space="0"/>
            </w:tcBorders>
            <w:noWrap w:val="0"/>
            <w:vAlign w:val="center"/>
          </w:tcPr>
          <w:p w14:paraId="632D3DB0">
            <w:pPr>
              <w:snapToGrid w:val="0"/>
              <w:jc w:val="center"/>
              <w:rPr>
                <w:rFonts w:hint="eastAsia"/>
                <w:b/>
              </w:rPr>
            </w:pPr>
            <w:r>
              <w:rPr>
                <w:rFonts w:hint="eastAsia"/>
                <w:b/>
              </w:rPr>
              <w:t>学期分配及周课时数</w:t>
            </w:r>
          </w:p>
        </w:tc>
        <w:tc>
          <w:tcPr>
            <w:tcW w:w="550" w:type="dxa"/>
            <w:vMerge w:val="restart"/>
            <w:noWrap w:val="0"/>
            <w:vAlign w:val="top"/>
          </w:tcPr>
          <w:p w14:paraId="5224D248">
            <w:pPr>
              <w:snapToGrid w:val="0"/>
              <w:jc w:val="center"/>
              <w:rPr>
                <w:rFonts w:hint="eastAsia"/>
                <w:b/>
              </w:rPr>
            </w:pPr>
            <w:r>
              <w:rPr>
                <w:rFonts w:hint="eastAsia"/>
                <w:b/>
              </w:rPr>
              <w:t>课程类型</w:t>
            </w:r>
          </w:p>
        </w:tc>
      </w:tr>
      <w:tr w14:paraId="5B67E7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71" w:hRule="atLeast"/>
          <w:tblHeader/>
          <w:jc w:val="center"/>
        </w:trPr>
        <w:tc>
          <w:tcPr>
            <w:tcW w:w="1293" w:type="dxa"/>
            <w:gridSpan w:val="3"/>
            <w:vMerge w:val="continue"/>
            <w:noWrap w:val="0"/>
            <w:vAlign w:val="center"/>
          </w:tcPr>
          <w:p w14:paraId="69764FC8">
            <w:pPr>
              <w:snapToGrid w:val="0"/>
              <w:ind w:left="-5" w:firstLine="4" w:firstLineChars="2"/>
              <w:jc w:val="center"/>
              <w:rPr>
                <w:rFonts w:hint="eastAsia"/>
                <w:b/>
              </w:rPr>
            </w:pPr>
          </w:p>
        </w:tc>
        <w:tc>
          <w:tcPr>
            <w:tcW w:w="1580" w:type="dxa"/>
            <w:vMerge w:val="continue"/>
            <w:noWrap w:val="0"/>
            <w:vAlign w:val="center"/>
          </w:tcPr>
          <w:p w14:paraId="5CA5F11E">
            <w:pPr>
              <w:snapToGrid w:val="0"/>
              <w:ind w:left="-5" w:firstLine="4" w:firstLineChars="2"/>
              <w:jc w:val="center"/>
              <w:rPr>
                <w:rFonts w:hint="eastAsia"/>
              </w:rPr>
            </w:pPr>
          </w:p>
        </w:tc>
        <w:tc>
          <w:tcPr>
            <w:tcW w:w="1251" w:type="dxa"/>
            <w:vMerge w:val="continue"/>
            <w:noWrap w:val="0"/>
            <w:vAlign w:val="center"/>
          </w:tcPr>
          <w:p w14:paraId="33DDE3FF">
            <w:pPr>
              <w:snapToGrid w:val="0"/>
              <w:ind w:left="-5" w:firstLine="4" w:firstLineChars="2"/>
              <w:jc w:val="center"/>
              <w:rPr>
                <w:rFonts w:hint="eastAsia"/>
              </w:rPr>
            </w:pPr>
          </w:p>
        </w:tc>
        <w:tc>
          <w:tcPr>
            <w:tcW w:w="669" w:type="dxa"/>
            <w:vMerge w:val="continue"/>
            <w:noWrap w:val="0"/>
            <w:vAlign w:val="center"/>
          </w:tcPr>
          <w:p w14:paraId="6EE0F86A">
            <w:pPr>
              <w:snapToGrid w:val="0"/>
              <w:ind w:left="-5" w:firstLine="4" w:firstLineChars="2"/>
              <w:jc w:val="center"/>
              <w:rPr>
                <w:rFonts w:hint="eastAsia"/>
              </w:rPr>
            </w:pPr>
          </w:p>
        </w:tc>
        <w:tc>
          <w:tcPr>
            <w:tcW w:w="583" w:type="dxa"/>
            <w:vMerge w:val="continue"/>
            <w:noWrap w:val="0"/>
            <w:vAlign w:val="top"/>
          </w:tcPr>
          <w:p w14:paraId="0B7AC388">
            <w:pPr>
              <w:snapToGrid w:val="0"/>
              <w:ind w:left="-5" w:firstLine="4" w:firstLineChars="2"/>
              <w:jc w:val="center"/>
              <w:rPr>
                <w:rFonts w:hint="eastAsia"/>
              </w:rPr>
            </w:pPr>
          </w:p>
        </w:tc>
        <w:tc>
          <w:tcPr>
            <w:tcW w:w="613" w:type="dxa"/>
            <w:vMerge w:val="continue"/>
            <w:noWrap w:val="0"/>
            <w:vAlign w:val="top"/>
          </w:tcPr>
          <w:p w14:paraId="0BDC71F1">
            <w:pPr>
              <w:snapToGrid w:val="0"/>
              <w:ind w:left="-5" w:firstLine="4" w:firstLineChars="2"/>
              <w:jc w:val="center"/>
              <w:rPr>
                <w:rFonts w:hint="eastAsia"/>
              </w:rPr>
            </w:pPr>
          </w:p>
        </w:tc>
        <w:tc>
          <w:tcPr>
            <w:tcW w:w="537" w:type="dxa"/>
            <w:vMerge w:val="continue"/>
            <w:noWrap w:val="0"/>
            <w:vAlign w:val="center"/>
          </w:tcPr>
          <w:p w14:paraId="0012E7E3">
            <w:pPr>
              <w:snapToGrid w:val="0"/>
              <w:ind w:left="-5" w:firstLine="4" w:firstLineChars="2"/>
              <w:jc w:val="center"/>
              <w:rPr>
                <w:rFonts w:hint="eastAsia"/>
              </w:rPr>
            </w:pPr>
          </w:p>
        </w:tc>
        <w:tc>
          <w:tcPr>
            <w:tcW w:w="370" w:type="dxa"/>
            <w:noWrap w:val="0"/>
            <w:vAlign w:val="center"/>
          </w:tcPr>
          <w:p w14:paraId="6FC003E2">
            <w:pPr>
              <w:snapToGrid w:val="0"/>
              <w:ind w:left="-5" w:firstLine="4" w:firstLineChars="2"/>
              <w:jc w:val="center"/>
              <w:rPr>
                <w:rFonts w:hint="eastAsia"/>
              </w:rPr>
            </w:pPr>
            <w:r>
              <w:rPr>
                <w:rFonts w:hint="eastAsia"/>
              </w:rPr>
              <w:t>一</w:t>
            </w:r>
          </w:p>
        </w:tc>
        <w:tc>
          <w:tcPr>
            <w:tcW w:w="370" w:type="dxa"/>
            <w:noWrap w:val="0"/>
            <w:vAlign w:val="center"/>
          </w:tcPr>
          <w:p w14:paraId="56EAAF2F">
            <w:pPr>
              <w:snapToGrid w:val="0"/>
              <w:ind w:left="-5" w:firstLine="4" w:firstLineChars="2"/>
              <w:jc w:val="center"/>
              <w:rPr>
                <w:rFonts w:hint="eastAsia"/>
              </w:rPr>
            </w:pPr>
            <w:r>
              <w:rPr>
                <w:rFonts w:hint="eastAsia"/>
              </w:rPr>
              <w:t>二</w:t>
            </w:r>
          </w:p>
        </w:tc>
        <w:tc>
          <w:tcPr>
            <w:tcW w:w="370" w:type="dxa"/>
            <w:noWrap w:val="0"/>
            <w:vAlign w:val="center"/>
          </w:tcPr>
          <w:p w14:paraId="1E30F4AC">
            <w:pPr>
              <w:snapToGrid w:val="0"/>
              <w:ind w:left="-5" w:firstLine="4" w:firstLineChars="2"/>
              <w:jc w:val="center"/>
              <w:rPr>
                <w:rFonts w:hint="eastAsia"/>
              </w:rPr>
            </w:pPr>
            <w:r>
              <w:rPr>
                <w:rFonts w:hint="eastAsia"/>
              </w:rPr>
              <w:t>三</w:t>
            </w:r>
          </w:p>
        </w:tc>
        <w:tc>
          <w:tcPr>
            <w:tcW w:w="370" w:type="dxa"/>
            <w:noWrap w:val="0"/>
            <w:vAlign w:val="center"/>
          </w:tcPr>
          <w:p w14:paraId="16D753BA">
            <w:pPr>
              <w:snapToGrid w:val="0"/>
              <w:ind w:left="-5" w:firstLine="4" w:firstLineChars="2"/>
              <w:jc w:val="center"/>
              <w:rPr>
                <w:rFonts w:hint="eastAsia"/>
              </w:rPr>
            </w:pPr>
            <w:r>
              <w:rPr>
                <w:rFonts w:hint="eastAsia"/>
              </w:rPr>
              <w:t>四</w:t>
            </w:r>
          </w:p>
        </w:tc>
        <w:tc>
          <w:tcPr>
            <w:tcW w:w="370" w:type="dxa"/>
            <w:noWrap w:val="0"/>
            <w:vAlign w:val="center"/>
          </w:tcPr>
          <w:p w14:paraId="38D322F1">
            <w:pPr>
              <w:snapToGrid w:val="0"/>
              <w:ind w:left="-5" w:firstLine="4" w:firstLineChars="2"/>
              <w:jc w:val="center"/>
              <w:rPr>
                <w:rFonts w:hint="eastAsia"/>
              </w:rPr>
            </w:pPr>
            <w:r>
              <w:rPr>
                <w:rFonts w:hint="eastAsia"/>
              </w:rPr>
              <w:t>五</w:t>
            </w:r>
          </w:p>
        </w:tc>
        <w:tc>
          <w:tcPr>
            <w:tcW w:w="529" w:type="dxa"/>
            <w:tcBorders>
              <w:right w:val="single" w:color="auto" w:sz="4" w:space="0"/>
            </w:tcBorders>
            <w:noWrap w:val="0"/>
            <w:vAlign w:val="center"/>
          </w:tcPr>
          <w:p w14:paraId="54F119B3">
            <w:pPr>
              <w:snapToGrid w:val="0"/>
              <w:ind w:left="-5" w:firstLine="4" w:firstLineChars="2"/>
              <w:jc w:val="center"/>
              <w:rPr>
                <w:rFonts w:hint="eastAsia"/>
              </w:rPr>
            </w:pPr>
            <w:r>
              <w:rPr>
                <w:rFonts w:hint="eastAsia"/>
              </w:rPr>
              <w:t>六</w:t>
            </w:r>
          </w:p>
        </w:tc>
        <w:tc>
          <w:tcPr>
            <w:tcW w:w="550" w:type="dxa"/>
            <w:vMerge w:val="continue"/>
            <w:noWrap w:val="0"/>
            <w:vAlign w:val="top"/>
          </w:tcPr>
          <w:p w14:paraId="4DF468A0">
            <w:pPr>
              <w:snapToGrid w:val="0"/>
              <w:ind w:left="-5" w:firstLine="4" w:firstLineChars="2"/>
              <w:jc w:val="center"/>
              <w:rPr>
                <w:rFonts w:hint="eastAsia"/>
              </w:rPr>
            </w:pPr>
          </w:p>
        </w:tc>
      </w:tr>
      <w:tr w14:paraId="71E345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restart"/>
            <w:noWrap w:val="0"/>
            <w:vAlign w:val="center"/>
          </w:tcPr>
          <w:p w14:paraId="1271D941">
            <w:pPr>
              <w:snapToGrid w:val="0"/>
              <w:ind w:left="-5" w:firstLine="4" w:firstLineChars="2"/>
              <w:jc w:val="center"/>
              <w:rPr>
                <w:rFonts w:hint="eastAsia"/>
                <w:b/>
              </w:rPr>
            </w:pPr>
            <w:r>
              <w:rPr>
                <w:rFonts w:hint="eastAsia"/>
                <w:b/>
              </w:rPr>
              <w:t>公共课</w:t>
            </w:r>
          </w:p>
        </w:tc>
        <w:tc>
          <w:tcPr>
            <w:tcW w:w="854" w:type="dxa"/>
            <w:gridSpan w:val="2"/>
            <w:vMerge w:val="restart"/>
            <w:noWrap w:val="0"/>
            <w:vAlign w:val="center"/>
          </w:tcPr>
          <w:p w14:paraId="748615A0">
            <w:pPr>
              <w:adjustRightInd w:val="0"/>
              <w:snapToGrid w:val="0"/>
              <w:jc w:val="center"/>
              <w:rPr>
                <w:rFonts w:hint="eastAsia"/>
                <w:b/>
              </w:rPr>
            </w:pPr>
            <w:r>
              <w:rPr>
                <w:rFonts w:hint="eastAsia"/>
                <w:b/>
              </w:rPr>
              <w:t>公共必修课</w:t>
            </w:r>
          </w:p>
          <w:p w14:paraId="394A87DB">
            <w:pPr>
              <w:adjustRightInd w:val="0"/>
              <w:snapToGrid w:val="0"/>
              <w:jc w:val="center"/>
              <w:rPr>
                <w:rFonts w:hint="eastAsia"/>
                <w:b/>
                <w:color w:val="FF0000"/>
              </w:rPr>
            </w:pPr>
            <w:r>
              <w:rPr>
                <w:rFonts w:hint="eastAsia"/>
                <w:b/>
                <w:color w:val="FF0000"/>
              </w:rPr>
              <w:t xml:space="preserve"> </w:t>
            </w:r>
          </w:p>
        </w:tc>
        <w:tc>
          <w:tcPr>
            <w:tcW w:w="1580" w:type="dxa"/>
            <w:noWrap w:val="0"/>
            <w:vAlign w:val="center"/>
          </w:tcPr>
          <w:p w14:paraId="2DF00410">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C061001</w:t>
            </w:r>
          </w:p>
        </w:tc>
        <w:tc>
          <w:tcPr>
            <w:tcW w:w="1251" w:type="dxa"/>
            <w:noWrap w:val="0"/>
            <w:vAlign w:val="center"/>
          </w:tcPr>
          <w:p w14:paraId="4C86737C">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大学英语</w:t>
            </w:r>
            <w:r>
              <w:rPr>
                <w:rFonts w:hint="eastAsia" w:ascii="宋体" w:hAnsi="宋体" w:eastAsia="宋体" w:cs="宋体"/>
                <w:color w:val="auto"/>
                <w:sz w:val="18"/>
                <w:szCs w:val="18"/>
              </w:rPr>
              <w:fldChar w:fldCharType="begin"/>
            </w:r>
            <w:r>
              <w:rPr>
                <w:rFonts w:hint="eastAsia" w:ascii="宋体" w:hAnsi="宋体" w:eastAsia="宋体" w:cs="宋体"/>
                <w:color w:val="auto"/>
                <w:sz w:val="18"/>
                <w:szCs w:val="18"/>
              </w:rPr>
              <w:instrText xml:space="preserve"> = 1 \* ROMAN </w:instrText>
            </w:r>
            <w:r>
              <w:rPr>
                <w:rFonts w:hint="eastAsia" w:ascii="宋体" w:hAnsi="宋体" w:eastAsia="宋体" w:cs="宋体"/>
                <w:color w:val="auto"/>
                <w:sz w:val="18"/>
                <w:szCs w:val="18"/>
              </w:rPr>
              <w:fldChar w:fldCharType="separate"/>
            </w:r>
            <w:r>
              <w:rPr>
                <w:rFonts w:hint="eastAsia" w:ascii="宋体" w:hAnsi="宋体" w:eastAsia="宋体" w:cs="宋体"/>
                <w:color w:val="auto"/>
                <w:sz w:val="18"/>
                <w:szCs w:val="18"/>
              </w:rPr>
              <w:t>I</w:t>
            </w:r>
            <w:r>
              <w:rPr>
                <w:rFonts w:hint="eastAsia" w:ascii="宋体" w:hAnsi="宋体" w:eastAsia="宋体" w:cs="宋体"/>
                <w:color w:val="auto"/>
                <w:sz w:val="18"/>
                <w:szCs w:val="18"/>
              </w:rPr>
              <w:fldChar w:fldCharType="end"/>
            </w:r>
          </w:p>
        </w:tc>
        <w:tc>
          <w:tcPr>
            <w:tcW w:w="669" w:type="dxa"/>
            <w:noWrap w:val="0"/>
            <w:vAlign w:val="center"/>
          </w:tcPr>
          <w:p w14:paraId="383DE0E7">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48</w:t>
            </w:r>
          </w:p>
        </w:tc>
        <w:tc>
          <w:tcPr>
            <w:tcW w:w="583" w:type="dxa"/>
            <w:noWrap w:val="0"/>
            <w:vAlign w:val="center"/>
          </w:tcPr>
          <w:p w14:paraId="6F70391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34</w:t>
            </w:r>
          </w:p>
        </w:tc>
        <w:tc>
          <w:tcPr>
            <w:tcW w:w="613" w:type="dxa"/>
            <w:noWrap w:val="0"/>
            <w:vAlign w:val="center"/>
          </w:tcPr>
          <w:p w14:paraId="6E46361E">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14</w:t>
            </w:r>
          </w:p>
        </w:tc>
        <w:tc>
          <w:tcPr>
            <w:tcW w:w="537" w:type="dxa"/>
            <w:noWrap w:val="0"/>
            <w:vAlign w:val="center"/>
          </w:tcPr>
          <w:p w14:paraId="5840A4E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4383A8A3">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08857DE2">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AE65176">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1DB1197">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9E9005C">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777B5E8F">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2752D1B4">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0CB3FB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605BA338">
            <w:pPr>
              <w:snapToGrid w:val="0"/>
              <w:ind w:left="-5" w:firstLine="4" w:firstLineChars="2"/>
              <w:jc w:val="center"/>
              <w:rPr>
                <w:rFonts w:hint="eastAsia"/>
                <w:b/>
                <w:color w:val="FF0000"/>
              </w:rPr>
            </w:pPr>
          </w:p>
        </w:tc>
        <w:tc>
          <w:tcPr>
            <w:tcW w:w="854" w:type="dxa"/>
            <w:gridSpan w:val="2"/>
            <w:vMerge w:val="continue"/>
            <w:noWrap w:val="0"/>
            <w:vAlign w:val="center"/>
          </w:tcPr>
          <w:p w14:paraId="1D2EBE73">
            <w:pPr>
              <w:snapToGrid w:val="0"/>
              <w:ind w:left="-5" w:firstLine="4" w:firstLineChars="2"/>
              <w:jc w:val="center"/>
              <w:rPr>
                <w:rFonts w:hint="eastAsia"/>
                <w:b/>
                <w:color w:val="FF0000"/>
              </w:rPr>
            </w:pPr>
          </w:p>
        </w:tc>
        <w:tc>
          <w:tcPr>
            <w:tcW w:w="1580" w:type="dxa"/>
            <w:noWrap w:val="0"/>
            <w:vAlign w:val="center"/>
          </w:tcPr>
          <w:p w14:paraId="094F1108">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C131001</w:t>
            </w:r>
          </w:p>
        </w:tc>
        <w:tc>
          <w:tcPr>
            <w:tcW w:w="1251" w:type="dxa"/>
            <w:noWrap w:val="0"/>
            <w:vAlign w:val="center"/>
          </w:tcPr>
          <w:p w14:paraId="5E4167B6">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专业认知与职业前瞻教育</w:t>
            </w:r>
          </w:p>
        </w:tc>
        <w:tc>
          <w:tcPr>
            <w:tcW w:w="669" w:type="dxa"/>
            <w:noWrap w:val="0"/>
            <w:vAlign w:val="center"/>
          </w:tcPr>
          <w:p w14:paraId="2D2227DA">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583" w:type="dxa"/>
            <w:noWrap w:val="0"/>
            <w:vAlign w:val="center"/>
          </w:tcPr>
          <w:p w14:paraId="63749D6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613" w:type="dxa"/>
            <w:noWrap w:val="0"/>
            <w:vAlign w:val="center"/>
          </w:tcPr>
          <w:p w14:paraId="42DBBA1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537" w:type="dxa"/>
            <w:noWrap w:val="0"/>
            <w:vAlign w:val="center"/>
          </w:tcPr>
          <w:p w14:paraId="52374E37">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0.5</w:t>
            </w:r>
          </w:p>
        </w:tc>
        <w:tc>
          <w:tcPr>
            <w:tcW w:w="370" w:type="dxa"/>
            <w:noWrap w:val="0"/>
            <w:vAlign w:val="center"/>
          </w:tcPr>
          <w:p w14:paraId="6FAAC950">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70" w:type="dxa"/>
            <w:noWrap w:val="0"/>
            <w:vAlign w:val="center"/>
          </w:tcPr>
          <w:p w14:paraId="4C11D334">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C602FCF">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A0333F8">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31EF40D3">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7579BCEF">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4106F801">
            <w:pPr>
              <w:snapToGrid w:val="0"/>
              <w:ind w:left="-5" w:firstLine="3" w:firstLineChars="2"/>
              <w:jc w:val="center"/>
              <w:rPr>
                <w:rFonts w:hint="eastAsia" w:ascii="宋体" w:hAnsi="宋体" w:eastAsia="宋体" w:cs="宋体"/>
                <w:color w:val="auto"/>
                <w:sz w:val="18"/>
                <w:szCs w:val="18"/>
              </w:rPr>
            </w:pPr>
          </w:p>
        </w:tc>
      </w:tr>
      <w:tr w14:paraId="53020C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74E9C928">
            <w:pPr>
              <w:snapToGrid w:val="0"/>
              <w:ind w:left="-5" w:firstLine="4" w:firstLineChars="2"/>
              <w:jc w:val="center"/>
              <w:rPr>
                <w:rFonts w:hint="eastAsia"/>
                <w:b/>
              </w:rPr>
            </w:pPr>
          </w:p>
        </w:tc>
        <w:tc>
          <w:tcPr>
            <w:tcW w:w="854" w:type="dxa"/>
            <w:gridSpan w:val="2"/>
            <w:vMerge w:val="continue"/>
            <w:noWrap w:val="0"/>
            <w:vAlign w:val="center"/>
          </w:tcPr>
          <w:p w14:paraId="7BEF7638">
            <w:pPr>
              <w:snapToGrid w:val="0"/>
              <w:ind w:left="-5" w:firstLine="4" w:firstLineChars="2"/>
              <w:jc w:val="center"/>
              <w:rPr>
                <w:rFonts w:hint="eastAsia"/>
                <w:b/>
              </w:rPr>
            </w:pPr>
          </w:p>
        </w:tc>
        <w:tc>
          <w:tcPr>
            <w:tcW w:w="1580" w:type="dxa"/>
            <w:noWrap w:val="0"/>
            <w:vAlign w:val="center"/>
          </w:tcPr>
          <w:p w14:paraId="1803AD8D">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C111011</w:t>
            </w:r>
          </w:p>
        </w:tc>
        <w:tc>
          <w:tcPr>
            <w:tcW w:w="1251" w:type="dxa"/>
            <w:noWrap w:val="0"/>
            <w:vAlign w:val="center"/>
          </w:tcPr>
          <w:p w14:paraId="0904C983">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体育Ⅰ</w:t>
            </w:r>
          </w:p>
        </w:tc>
        <w:tc>
          <w:tcPr>
            <w:tcW w:w="669" w:type="dxa"/>
            <w:noWrap w:val="0"/>
            <w:vAlign w:val="center"/>
          </w:tcPr>
          <w:p w14:paraId="076310E2">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83" w:type="dxa"/>
            <w:noWrap w:val="0"/>
            <w:vAlign w:val="center"/>
          </w:tcPr>
          <w:p w14:paraId="125A682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613" w:type="dxa"/>
            <w:noWrap w:val="0"/>
            <w:vAlign w:val="center"/>
          </w:tcPr>
          <w:p w14:paraId="3A1009C2">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37" w:type="dxa"/>
            <w:noWrap w:val="0"/>
            <w:vAlign w:val="center"/>
          </w:tcPr>
          <w:p w14:paraId="30855722">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70" w:type="dxa"/>
            <w:noWrap w:val="0"/>
            <w:vAlign w:val="center"/>
          </w:tcPr>
          <w:p w14:paraId="59AEEBC3">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683897D3">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4E11C8D">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3CC35697">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11E00FC">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48CB6864">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2977C9E5">
            <w:pPr>
              <w:snapToGrid w:val="0"/>
              <w:ind w:left="-5" w:firstLine="3" w:firstLineChars="2"/>
              <w:jc w:val="center"/>
              <w:rPr>
                <w:rFonts w:hint="eastAsia" w:ascii="宋体" w:hAnsi="宋体" w:eastAsia="宋体" w:cs="宋体"/>
                <w:color w:val="auto"/>
                <w:sz w:val="18"/>
                <w:szCs w:val="18"/>
              </w:rPr>
            </w:pPr>
          </w:p>
        </w:tc>
      </w:tr>
      <w:tr w14:paraId="5A6C50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7F466C71">
            <w:pPr>
              <w:snapToGrid w:val="0"/>
              <w:ind w:left="-5" w:firstLine="4" w:firstLineChars="2"/>
              <w:jc w:val="center"/>
              <w:rPr>
                <w:rFonts w:hint="eastAsia"/>
                <w:b/>
              </w:rPr>
            </w:pPr>
          </w:p>
        </w:tc>
        <w:tc>
          <w:tcPr>
            <w:tcW w:w="854" w:type="dxa"/>
            <w:gridSpan w:val="2"/>
            <w:vMerge w:val="continue"/>
            <w:noWrap w:val="0"/>
            <w:vAlign w:val="center"/>
          </w:tcPr>
          <w:p w14:paraId="42B1E65A">
            <w:pPr>
              <w:snapToGrid w:val="0"/>
              <w:ind w:left="-5" w:firstLine="4" w:firstLineChars="2"/>
              <w:jc w:val="center"/>
              <w:rPr>
                <w:rFonts w:hint="eastAsia"/>
                <w:b/>
              </w:rPr>
            </w:pPr>
          </w:p>
        </w:tc>
        <w:tc>
          <w:tcPr>
            <w:tcW w:w="1580" w:type="dxa"/>
            <w:noWrap w:val="0"/>
            <w:vAlign w:val="center"/>
          </w:tcPr>
          <w:p w14:paraId="33D8DCA6">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C111009</w:t>
            </w:r>
          </w:p>
        </w:tc>
        <w:tc>
          <w:tcPr>
            <w:tcW w:w="1251" w:type="dxa"/>
            <w:noWrap w:val="0"/>
            <w:vAlign w:val="center"/>
          </w:tcPr>
          <w:p w14:paraId="4E290B91">
            <w:pPr>
              <w:snapToGrid w:val="0"/>
              <w:ind w:left="-5" w:firstLine="3" w:firstLineChars="2"/>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军事</w:t>
            </w:r>
            <w:r>
              <w:rPr>
                <w:rFonts w:hint="eastAsia" w:cs="宋体"/>
                <w:color w:val="auto"/>
                <w:sz w:val="18"/>
                <w:szCs w:val="18"/>
                <w:lang w:val="en-US" w:eastAsia="zh-CN"/>
              </w:rPr>
              <w:t>理论</w:t>
            </w:r>
          </w:p>
        </w:tc>
        <w:tc>
          <w:tcPr>
            <w:tcW w:w="669" w:type="dxa"/>
            <w:noWrap w:val="0"/>
            <w:vAlign w:val="center"/>
          </w:tcPr>
          <w:p w14:paraId="313B882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32</w:t>
            </w:r>
          </w:p>
        </w:tc>
        <w:tc>
          <w:tcPr>
            <w:tcW w:w="583" w:type="dxa"/>
            <w:noWrap w:val="0"/>
            <w:vAlign w:val="center"/>
          </w:tcPr>
          <w:p w14:paraId="291A4A4A">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18</w:t>
            </w:r>
          </w:p>
        </w:tc>
        <w:tc>
          <w:tcPr>
            <w:tcW w:w="613" w:type="dxa"/>
            <w:noWrap w:val="0"/>
            <w:vAlign w:val="center"/>
          </w:tcPr>
          <w:p w14:paraId="436FE10B">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14</w:t>
            </w:r>
          </w:p>
        </w:tc>
        <w:tc>
          <w:tcPr>
            <w:tcW w:w="537" w:type="dxa"/>
            <w:noWrap w:val="0"/>
            <w:vAlign w:val="center"/>
          </w:tcPr>
          <w:p w14:paraId="1E45DFF6">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130EAD6D">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5AA811AF">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335D3F3F">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279399F8">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087C83A">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7490FEED">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116FCFAE">
            <w:pPr>
              <w:snapToGrid w:val="0"/>
              <w:ind w:left="-5" w:firstLine="3" w:firstLineChars="2"/>
              <w:jc w:val="center"/>
              <w:rPr>
                <w:rFonts w:hint="eastAsia" w:ascii="宋体" w:hAnsi="宋体" w:eastAsia="宋体" w:cs="宋体"/>
                <w:color w:val="auto"/>
                <w:sz w:val="18"/>
                <w:szCs w:val="18"/>
              </w:rPr>
            </w:pPr>
          </w:p>
        </w:tc>
      </w:tr>
      <w:tr w14:paraId="143FE5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1159260A">
            <w:pPr>
              <w:snapToGrid w:val="0"/>
              <w:ind w:left="-5" w:firstLine="4" w:firstLineChars="2"/>
              <w:jc w:val="center"/>
              <w:rPr>
                <w:rFonts w:hint="eastAsia"/>
                <w:b/>
              </w:rPr>
            </w:pPr>
          </w:p>
        </w:tc>
        <w:tc>
          <w:tcPr>
            <w:tcW w:w="854" w:type="dxa"/>
            <w:gridSpan w:val="2"/>
            <w:vMerge w:val="continue"/>
            <w:noWrap w:val="0"/>
            <w:vAlign w:val="center"/>
          </w:tcPr>
          <w:p w14:paraId="4028329B">
            <w:pPr>
              <w:snapToGrid w:val="0"/>
              <w:ind w:left="-5" w:firstLine="4" w:firstLineChars="2"/>
              <w:jc w:val="center"/>
              <w:rPr>
                <w:rFonts w:hint="eastAsia"/>
                <w:b/>
              </w:rPr>
            </w:pPr>
          </w:p>
        </w:tc>
        <w:tc>
          <w:tcPr>
            <w:tcW w:w="1580" w:type="dxa"/>
            <w:noWrap w:val="0"/>
            <w:vAlign w:val="center"/>
          </w:tcPr>
          <w:p w14:paraId="3660ACC5">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C121001</w:t>
            </w:r>
          </w:p>
        </w:tc>
        <w:tc>
          <w:tcPr>
            <w:tcW w:w="1251" w:type="dxa"/>
            <w:noWrap w:val="0"/>
            <w:vAlign w:val="center"/>
          </w:tcPr>
          <w:p w14:paraId="3D45E1A2">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思想道德与法治</w:t>
            </w:r>
          </w:p>
        </w:tc>
        <w:tc>
          <w:tcPr>
            <w:tcW w:w="669" w:type="dxa"/>
            <w:noWrap w:val="0"/>
            <w:vAlign w:val="center"/>
          </w:tcPr>
          <w:p w14:paraId="06DCA94A">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48</w:t>
            </w:r>
          </w:p>
        </w:tc>
        <w:tc>
          <w:tcPr>
            <w:tcW w:w="583" w:type="dxa"/>
            <w:noWrap w:val="0"/>
            <w:vAlign w:val="center"/>
          </w:tcPr>
          <w:p w14:paraId="4A0D365D">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38</w:t>
            </w:r>
          </w:p>
        </w:tc>
        <w:tc>
          <w:tcPr>
            <w:tcW w:w="613" w:type="dxa"/>
            <w:noWrap w:val="0"/>
            <w:vAlign w:val="center"/>
          </w:tcPr>
          <w:p w14:paraId="4A2A4EF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10</w:t>
            </w:r>
          </w:p>
        </w:tc>
        <w:tc>
          <w:tcPr>
            <w:tcW w:w="537" w:type="dxa"/>
            <w:noWrap w:val="0"/>
            <w:vAlign w:val="center"/>
          </w:tcPr>
          <w:p w14:paraId="6CC26BD2">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6634CBE0">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w:t>
            </w:r>
          </w:p>
        </w:tc>
        <w:tc>
          <w:tcPr>
            <w:tcW w:w="370" w:type="dxa"/>
            <w:noWrap w:val="0"/>
            <w:vAlign w:val="center"/>
          </w:tcPr>
          <w:p w14:paraId="6E2C5980">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DBB706A">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673108B">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C09EDAC">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4F7BA114">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569C2137">
            <w:pPr>
              <w:snapToGrid w:val="0"/>
              <w:ind w:left="-5" w:firstLine="3" w:firstLineChars="2"/>
              <w:jc w:val="center"/>
              <w:rPr>
                <w:rFonts w:hint="eastAsia" w:ascii="宋体" w:hAnsi="宋体" w:eastAsia="宋体" w:cs="宋体"/>
                <w:color w:val="auto"/>
                <w:sz w:val="18"/>
                <w:szCs w:val="18"/>
              </w:rPr>
            </w:pPr>
          </w:p>
        </w:tc>
      </w:tr>
      <w:tr w14:paraId="73ABD5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0603347A">
            <w:pPr>
              <w:snapToGrid w:val="0"/>
              <w:ind w:left="-5" w:firstLine="4" w:firstLineChars="2"/>
              <w:jc w:val="center"/>
              <w:rPr>
                <w:rFonts w:hint="eastAsia"/>
                <w:b/>
                <w:color w:val="0000FF"/>
              </w:rPr>
            </w:pPr>
          </w:p>
        </w:tc>
        <w:tc>
          <w:tcPr>
            <w:tcW w:w="854" w:type="dxa"/>
            <w:gridSpan w:val="2"/>
            <w:vMerge w:val="continue"/>
            <w:noWrap w:val="0"/>
            <w:vAlign w:val="center"/>
          </w:tcPr>
          <w:p w14:paraId="229C4BE4">
            <w:pPr>
              <w:snapToGrid w:val="0"/>
              <w:ind w:left="-5" w:firstLine="4" w:firstLineChars="2"/>
              <w:jc w:val="center"/>
              <w:rPr>
                <w:rFonts w:hint="eastAsia"/>
                <w:b/>
                <w:color w:val="0000FF"/>
              </w:rPr>
            </w:pPr>
          </w:p>
        </w:tc>
        <w:tc>
          <w:tcPr>
            <w:tcW w:w="1580" w:type="dxa"/>
            <w:noWrap w:val="0"/>
            <w:vAlign w:val="center"/>
          </w:tcPr>
          <w:p w14:paraId="0B8FD189">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C113001</w:t>
            </w:r>
          </w:p>
        </w:tc>
        <w:tc>
          <w:tcPr>
            <w:tcW w:w="1251" w:type="dxa"/>
            <w:noWrap w:val="0"/>
            <w:vAlign w:val="center"/>
          </w:tcPr>
          <w:p w14:paraId="6F50EAEB">
            <w:pPr>
              <w:snapToGrid w:val="0"/>
              <w:ind w:left="-5" w:firstLine="3" w:firstLineChars="2"/>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军事</w:t>
            </w:r>
            <w:r>
              <w:rPr>
                <w:rFonts w:hint="eastAsia" w:cs="宋体"/>
                <w:color w:val="auto"/>
                <w:sz w:val="18"/>
                <w:szCs w:val="18"/>
                <w:lang w:val="en-US" w:eastAsia="zh-CN"/>
              </w:rPr>
              <w:t>技能</w:t>
            </w:r>
          </w:p>
        </w:tc>
        <w:tc>
          <w:tcPr>
            <w:tcW w:w="669" w:type="dxa"/>
            <w:noWrap w:val="0"/>
            <w:vAlign w:val="center"/>
          </w:tcPr>
          <w:p w14:paraId="68D12F4B">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60</w:t>
            </w:r>
          </w:p>
        </w:tc>
        <w:tc>
          <w:tcPr>
            <w:tcW w:w="583" w:type="dxa"/>
            <w:noWrap w:val="0"/>
            <w:vAlign w:val="center"/>
          </w:tcPr>
          <w:p w14:paraId="5ECB6D44">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613" w:type="dxa"/>
            <w:noWrap w:val="0"/>
            <w:vAlign w:val="center"/>
          </w:tcPr>
          <w:p w14:paraId="2E9BDAF4">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60</w:t>
            </w:r>
          </w:p>
        </w:tc>
        <w:tc>
          <w:tcPr>
            <w:tcW w:w="537" w:type="dxa"/>
            <w:noWrap w:val="0"/>
            <w:vAlign w:val="center"/>
          </w:tcPr>
          <w:p w14:paraId="61587ECF">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2099E1E4">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4C1E714">
            <w:pPr>
              <w:snapToGrid w:val="0"/>
              <w:ind w:left="-5" w:firstLine="3" w:firstLineChars="2"/>
              <w:rPr>
                <w:rFonts w:hint="eastAsia" w:ascii="宋体" w:hAnsi="宋体" w:eastAsia="宋体" w:cs="宋体"/>
                <w:color w:val="auto"/>
                <w:sz w:val="18"/>
                <w:szCs w:val="18"/>
              </w:rPr>
            </w:pPr>
          </w:p>
        </w:tc>
        <w:tc>
          <w:tcPr>
            <w:tcW w:w="370" w:type="dxa"/>
            <w:noWrap w:val="0"/>
            <w:vAlign w:val="center"/>
          </w:tcPr>
          <w:p w14:paraId="2BFED117">
            <w:pPr>
              <w:snapToGrid w:val="0"/>
              <w:ind w:left="-5" w:firstLine="3" w:firstLineChars="2"/>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30</w:t>
            </w:r>
          </w:p>
        </w:tc>
        <w:tc>
          <w:tcPr>
            <w:tcW w:w="370" w:type="dxa"/>
            <w:noWrap w:val="0"/>
            <w:vAlign w:val="center"/>
          </w:tcPr>
          <w:p w14:paraId="469A0706">
            <w:pPr>
              <w:snapToGrid w:val="0"/>
              <w:ind w:left="-5" w:firstLine="3" w:firstLineChars="2"/>
              <w:rPr>
                <w:rFonts w:hint="eastAsia" w:ascii="宋体" w:hAnsi="宋体" w:eastAsia="宋体" w:cs="宋体"/>
                <w:color w:val="auto"/>
                <w:sz w:val="18"/>
                <w:szCs w:val="18"/>
              </w:rPr>
            </w:pPr>
          </w:p>
        </w:tc>
        <w:tc>
          <w:tcPr>
            <w:tcW w:w="370" w:type="dxa"/>
            <w:noWrap w:val="0"/>
            <w:vAlign w:val="center"/>
          </w:tcPr>
          <w:p w14:paraId="1E904BCD">
            <w:pPr>
              <w:snapToGrid w:val="0"/>
              <w:ind w:left="-5" w:firstLine="3" w:firstLineChars="2"/>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707BE503">
            <w:pPr>
              <w:snapToGrid w:val="0"/>
              <w:ind w:left="-5" w:firstLine="3" w:firstLineChars="2"/>
              <w:rPr>
                <w:rFonts w:hint="eastAsia" w:ascii="宋体" w:hAnsi="宋体" w:eastAsia="宋体" w:cs="宋体"/>
                <w:color w:val="auto"/>
                <w:sz w:val="18"/>
                <w:szCs w:val="18"/>
              </w:rPr>
            </w:pPr>
          </w:p>
        </w:tc>
        <w:tc>
          <w:tcPr>
            <w:tcW w:w="550" w:type="dxa"/>
            <w:noWrap w:val="0"/>
            <w:vAlign w:val="center"/>
          </w:tcPr>
          <w:p w14:paraId="0F6F09C7">
            <w:pPr>
              <w:snapToGrid w:val="0"/>
              <w:ind w:left="-5" w:firstLine="3" w:firstLineChars="2"/>
              <w:jc w:val="center"/>
              <w:rPr>
                <w:rStyle w:val="24"/>
                <w:rFonts w:hint="eastAsia" w:ascii="宋体" w:hAnsi="宋体" w:eastAsia="宋体" w:cs="宋体"/>
                <w:color w:val="auto"/>
                <w:sz w:val="18"/>
                <w:szCs w:val="18"/>
                <w:lang w:bidi="ar"/>
              </w:rPr>
            </w:pPr>
            <w:r>
              <w:rPr>
                <w:rStyle w:val="24"/>
                <w:rFonts w:hint="eastAsia" w:ascii="宋体" w:hAnsi="宋体" w:eastAsia="宋体" w:cs="宋体"/>
                <w:color w:val="auto"/>
                <w:sz w:val="18"/>
                <w:szCs w:val="18"/>
                <w:lang w:bidi="ar"/>
              </w:rPr>
              <w:t>■</w:t>
            </w:r>
          </w:p>
        </w:tc>
      </w:tr>
      <w:tr w14:paraId="0F508C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123AFFB7">
            <w:pPr>
              <w:snapToGrid w:val="0"/>
              <w:ind w:left="-5" w:firstLine="4" w:firstLineChars="2"/>
              <w:jc w:val="center"/>
              <w:rPr>
                <w:rFonts w:hint="eastAsia"/>
                <w:b/>
              </w:rPr>
            </w:pPr>
          </w:p>
        </w:tc>
        <w:tc>
          <w:tcPr>
            <w:tcW w:w="854" w:type="dxa"/>
            <w:gridSpan w:val="2"/>
            <w:vMerge w:val="continue"/>
            <w:noWrap w:val="0"/>
            <w:vAlign w:val="center"/>
          </w:tcPr>
          <w:p w14:paraId="12B67D12">
            <w:pPr>
              <w:snapToGrid w:val="0"/>
              <w:ind w:left="-5" w:firstLine="4" w:firstLineChars="2"/>
              <w:jc w:val="center"/>
              <w:rPr>
                <w:rFonts w:hint="eastAsia"/>
                <w:b/>
              </w:rPr>
            </w:pPr>
          </w:p>
        </w:tc>
        <w:tc>
          <w:tcPr>
            <w:tcW w:w="1580" w:type="dxa"/>
            <w:noWrap w:val="0"/>
            <w:vAlign w:val="center"/>
          </w:tcPr>
          <w:p w14:paraId="6EC8E8BE">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C111012</w:t>
            </w:r>
          </w:p>
        </w:tc>
        <w:tc>
          <w:tcPr>
            <w:tcW w:w="1251" w:type="dxa"/>
            <w:noWrap w:val="0"/>
            <w:vAlign w:val="center"/>
          </w:tcPr>
          <w:p w14:paraId="1884C761">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体育Ⅱ</w:t>
            </w:r>
          </w:p>
        </w:tc>
        <w:tc>
          <w:tcPr>
            <w:tcW w:w="669" w:type="dxa"/>
            <w:noWrap w:val="0"/>
            <w:vAlign w:val="center"/>
          </w:tcPr>
          <w:p w14:paraId="30851250">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83" w:type="dxa"/>
            <w:noWrap w:val="0"/>
            <w:vAlign w:val="center"/>
          </w:tcPr>
          <w:p w14:paraId="42758B4A">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613" w:type="dxa"/>
            <w:noWrap w:val="0"/>
            <w:vAlign w:val="center"/>
          </w:tcPr>
          <w:p w14:paraId="134BACEE">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37" w:type="dxa"/>
            <w:noWrap w:val="0"/>
            <w:vAlign w:val="center"/>
          </w:tcPr>
          <w:p w14:paraId="2012738D">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70" w:type="dxa"/>
            <w:noWrap w:val="0"/>
            <w:vAlign w:val="center"/>
          </w:tcPr>
          <w:p w14:paraId="1C371F73">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17A2D8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1D322BFB">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12B0472">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665CDF2">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3D4D75F8">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197A443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4AA2D5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73841129">
            <w:pPr>
              <w:snapToGrid w:val="0"/>
              <w:ind w:left="-5" w:firstLine="4" w:firstLineChars="2"/>
              <w:jc w:val="center"/>
              <w:rPr>
                <w:rFonts w:hint="eastAsia"/>
                <w:b/>
              </w:rPr>
            </w:pPr>
          </w:p>
        </w:tc>
        <w:tc>
          <w:tcPr>
            <w:tcW w:w="854" w:type="dxa"/>
            <w:gridSpan w:val="2"/>
            <w:vMerge w:val="continue"/>
            <w:noWrap w:val="0"/>
            <w:vAlign w:val="center"/>
          </w:tcPr>
          <w:p w14:paraId="67DB24AD">
            <w:pPr>
              <w:snapToGrid w:val="0"/>
              <w:ind w:left="-5" w:firstLine="4" w:firstLineChars="2"/>
              <w:jc w:val="center"/>
              <w:rPr>
                <w:rFonts w:hint="eastAsia"/>
                <w:b/>
              </w:rPr>
            </w:pPr>
          </w:p>
        </w:tc>
        <w:tc>
          <w:tcPr>
            <w:tcW w:w="1580" w:type="dxa"/>
            <w:noWrap w:val="0"/>
            <w:vAlign w:val="center"/>
          </w:tcPr>
          <w:p w14:paraId="5D6C9353">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C061002</w:t>
            </w:r>
          </w:p>
        </w:tc>
        <w:tc>
          <w:tcPr>
            <w:tcW w:w="1251" w:type="dxa"/>
            <w:noWrap w:val="0"/>
            <w:vAlign w:val="center"/>
          </w:tcPr>
          <w:p w14:paraId="733D539D">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大学英语Ⅱ</w:t>
            </w:r>
          </w:p>
        </w:tc>
        <w:tc>
          <w:tcPr>
            <w:tcW w:w="669" w:type="dxa"/>
            <w:noWrap w:val="0"/>
            <w:vAlign w:val="center"/>
          </w:tcPr>
          <w:p w14:paraId="2FAF047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48</w:t>
            </w:r>
          </w:p>
        </w:tc>
        <w:tc>
          <w:tcPr>
            <w:tcW w:w="583" w:type="dxa"/>
            <w:noWrap w:val="0"/>
            <w:vAlign w:val="center"/>
          </w:tcPr>
          <w:p w14:paraId="27C8A5EB">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34</w:t>
            </w:r>
          </w:p>
        </w:tc>
        <w:tc>
          <w:tcPr>
            <w:tcW w:w="613" w:type="dxa"/>
            <w:noWrap w:val="0"/>
            <w:vAlign w:val="center"/>
          </w:tcPr>
          <w:p w14:paraId="024B073C">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14</w:t>
            </w:r>
          </w:p>
        </w:tc>
        <w:tc>
          <w:tcPr>
            <w:tcW w:w="537" w:type="dxa"/>
            <w:noWrap w:val="0"/>
            <w:vAlign w:val="center"/>
          </w:tcPr>
          <w:p w14:paraId="49904F47">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70741380">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A2D0D6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3AA4FB90">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07F87D2">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37CE2E8B">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440958C0">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093E6DB3">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25D6C1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3EADDB7A">
            <w:pPr>
              <w:snapToGrid w:val="0"/>
              <w:ind w:left="-5" w:firstLine="4" w:firstLineChars="2"/>
              <w:jc w:val="center"/>
              <w:rPr>
                <w:rFonts w:hint="eastAsia"/>
                <w:b/>
              </w:rPr>
            </w:pPr>
          </w:p>
        </w:tc>
        <w:tc>
          <w:tcPr>
            <w:tcW w:w="854" w:type="dxa"/>
            <w:gridSpan w:val="2"/>
            <w:vMerge w:val="continue"/>
            <w:noWrap w:val="0"/>
            <w:vAlign w:val="center"/>
          </w:tcPr>
          <w:p w14:paraId="1D177BB3">
            <w:pPr>
              <w:snapToGrid w:val="0"/>
              <w:ind w:left="-5" w:firstLine="4" w:firstLineChars="2"/>
              <w:jc w:val="center"/>
              <w:rPr>
                <w:rFonts w:hint="eastAsia"/>
                <w:b/>
              </w:rPr>
            </w:pPr>
          </w:p>
        </w:tc>
        <w:tc>
          <w:tcPr>
            <w:tcW w:w="1580" w:type="dxa"/>
            <w:noWrap w:val="0"/>
            <w:vAlign w:val="center"/>
          </w:tcPr>
          <w:p w14:paraId="16042924">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C121002</w:t>
            </w:r>
          </w:p>
        </w:tc>
        <w:tc>
          <w:tcPr>
            <w:tcW w:w="1251" w:type="dxa"/>
            <w:noWrap w:val="0"/>
            <w:vAlign w:val="center"/>
          </w:tcPr>
          <w:p w14:paraId="2AF54389">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毛泽东思想和中国特色社会主义理论体系概论</w:t>
            </w:r>
          </w:p>
        </w:tc>
        <w:tc>
          <w:tcPr>
            <w:tcW w:w="669" w:type="dxa"/>
            <w:noWrap w:val="0"/>
            <w:vAlign w:val="center"/>
          </w:tcPr>
          <w:p w14:paraId="3B6D4A37">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583" w:type="dxa"/>
            <w:noWrap w:val="0"/>
            <w:vAlign w:val="center"/>
          </w:tcPr>
          <w:p w14:paraId="15CB0AD5">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28</w:t>
            </w:r>
          </w:p>
        </w:tc>
        <w:tc>
          <w:tcPr>
            <w:tcW w:w="613" w:type="dxa"/>
            <w:noWrap w:val="0"/>
            <w:vAlign w:val="center"/>
          </w:tcPr>
          <w:p w14:paraId="301D877D">
            <w:pPr>
              <w:snapToGrid w:val="0"/>
              <w:ind w:left="-5" w:firstLine="3" w:firstLineChars="2"/>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4</w:t>
            </w:r>
          </w:p>
        </w:tc>
        <w:tc>
          <w:tcPr>
            <w:tcW w:w="537" w:type="dxa"/>
            <w:noWrap w:val="0"/>
            <w:vAlign w:val="center"/>
          </w:tcPr>
          <w:p w14:paraId="59E7310E">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w:t>
            </w:r>
          </w:p>
        </w:tc>
        <w:tc>
          <w:tcPr>
            <w:tcW w:w="370" w:type="dxa"/>
            <w:noWrap w:val="0"/>
            <w:vAlign w:val="center"/>
          </w:tcPr>
          <w:p w14:paraId="33DA72F5">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2</w:t>
            </w:r>
          </w:p>
        </w:tc>
        <w:tc>
          <w:tcPr>
            <w:tcW w:w="370" w:type="dxa"/>
            <w:noWrap w:val="0"/>
            <w:vAlign w:val="center"/>
          </w:tcPr>
          <w:p w14:paraId="2B517377">
            <w:pPr>
              <w:snapToGrid w:val="0"/>
              <w:ind w:left="-5" w:firstLine="3" w:firstLineChars="2"/>
              <w:jc w:val="center"/>
              <w:rPr>
                <w:rFonts w:hint="eastAsia" w:ascii="宋体" w:hAnsi="宋体" w:eastAsia="宋体" w:cs="宋体"/>
                <w:color w:val="auto"/>
                <w:sz w:val="18"/>
                <w:szCs w:val="18"/>
                <w:lang w:val="en-US" w:eastAsia="zh-CN"/>
              </w:rPr>
            </w:pPr>
          </w:p>
        </w:tc>
        <w:tc>
          <w:tcPr>
            <w:tcW w:w="370" w:type="dxa"/>
            <w:noWrap w:val="0"/>
            <w:vAlign w:val="center"/>
          </w:tcPr>
          <w:p w14:paraId="7AE375D3">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47DA5AD3">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30E14B6">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3349674F">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7635A6FB">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291889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3BE220E0">
            <w:pPr>
              <w:snapToGrid w:val="0"/>
              <w:ind w:left="-5" w:firstLine="4" w:firstLineChars="2"/>
              <w:jc w:val="center"/>
              <w:rPr>
                <w:rFonts w:hint="eastAsia"/>
                <w:b/>
              </w:rPr>
            </w:pPr>
          </w:p>
        </w:tc>
        <w:tc>
          <w:tcPr>
            <w:tcW w:w="854" w:type="dxa"/>
            <w:gridSpan w:val="2"/>
            <w:vMerge w:val="continue"/>
            <w:noWrap w:val="0"/>
            <w:vAlign w:val="center"/>
          </w:tcPr>
          <w:p w14:paraId="3BE79571">
            <w:pPr>
              <w:snapToGrid w:val="0"/>
              <w:ind w:left="-5" w:firstLine="4" w:firstLineChars="2"/>
              <w:jc w:val="center"/>
              <w:rPr>
                <w:rFonts w:hint="eastAsia"/>
                <w:b/>
              </w:rPr>
            </w:pPr>
          </w:p>
        </w:tc>
        <w:tc>
          <w:tcPr>
            <w:tcW w:w="1580" w:type="dxa"/>
            <w:noWrap w:val="0"/>
            <w:vAlign w:val="center"/>
          </w:tcPr>
          <w:p w14:paraId="0F9962C0">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C021001</w:t>
            </w:r>
          </w:p>
        </w:tc>
        <w:tc>
          <w:tcPr>
            <w:tcW w:w="1251" w:type="dxa"/>
            <w:noWrap w:val="0"/>
            <w:vAlign w:val="center"/>
          </w:tcPr>
          <w:p w14:paraId="53590040">
            <w:pPr>
              <w:snapToGrid w:val="0"/>
              <w:ind w:left="-5" w:firstLine="3" w:firstLineChars="2"/>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信息技术</w:t>
            </w:r>
          </w:p>
        </w:tc>
        <w:tc>
          <w:tcPr>
            <w:tcW w:w="669" w:type="dxa"/>
            <w:noWrap w:val="0"/>
            <w:vAlign w:val="center"/>
          </w:tcPr>
          <w:p w14:paraId="7B7F1039">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48</w:t>
            </w:r>
          </w:p>
        </w:tc>
        <w:tc>
          <w:tcPr>
            <w:tcW w:w="583" w:type="dxa"/>
            <w:noWrap w:val="0"/>
            <w:vAlign w:val="center"/>
          </w:tcPr>
          <w:p w14:paraId="7E038358">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12</w:t>
            </w:r>
          </w:p>
        </w:tc>
        <w:tc>
          <w:tcPr>
            <w:tcW w:w="613" w:type="dxa"/>
            <w:noWrap w:val="0"/>
            <w:vAlign w:val="center"/>
          </w:tcPr>
          <w:p w14:paraId="7ED8D26B">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36</w:t>
            </w:r>
          </w:p>
        </w:tc>
        <w:tc>
          <w:tcPr>
            <w:tcW w:w="537" w:type="dxa"/>
            <w:noWrap w:val="0"/>
            <w:vAlign w:val="center"/>
          </w:tcPr>
          <w:p w14:paraId="599C0A20">
            <w:pPr>
              <w:snapToGrid w:val="0"/>
              <w:ind w:left="-5" w:firstLine="3" w:firstLineChars="2"/>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3</w:t>
            </w:r>
          </w:p>
        </w:tc>
        <w:tc>
          <w:tcPr>
            <w:tcW w:w="370" w:type="dxa"/>
            <w:noWrap w:val="0"/>
            <w:vAlign w:val="center"/>
          </w:tcPr>
          <w:p w14:paraId="40DD6D29">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3D3151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w:t>
            </w:r>
          </w:p>
        </w:tc>
        <w:tc>
          <w:tcPr>
            <w:tcW w:w="370" w:type="dxa"/>
            <w:noWrap w:val="0"/>
            <w:vAlign w:val="center"/>
          </w:tcPr>
          <w:p w14:paraId="5A582789">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D58B298">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1FBB423">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6AB0EC38">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56AC6D0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274AE3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13F561B6">
            <w:pPr>
              <w:snapToGrid w:val="0"/>
              <w:ind w:left="-5" w:firstLine="4" w:firstLineChars="2"/>
              <w:jc w:val="center"/>
              <w:rPr>
                <w:rFonts w:hint="eastAsia"/>
                <w:b/>
              </w:rPr>
            </w:pPr>
          </w:p>
        </w:tc>
        <w:tc>
          <w:tcPr>
            <w:tcW w:w="854" w:type="dxa"/>
            <w:gridSpan w:val="2"/>
            <w:vMerge w:val="continue"/>
            <w:noWrap w:val="0"/>
            <w:vAlign w:val="center"/>
          </w:tcPr>
          <w:p w14:paraId="239E6D45">
            <w:pPr>
              <w:snapToGrid w:val="0"/>
              <w:ind w:left="-5" w:firstLine="4" w:firstLineChars="2"/>
              <w:jc w:val="center"/>
              <w:rPr>
                <w:rFonts w:hint="eastAsia"/>
                <w:b/>
              </w:rPr>
            </w:pPr>
          </w:p>
        </w:tc>
        <w:tc>
          <w:tcPr>
            <w:tcW w:w="1580" w:type="dxa"/>
            <w:noWrap w:val="0"/>
            <w:vAlign w:val="center"/>
          </w:tcPr>
          <w:p w14:paraId="1BEEA18C">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C141004</w:t>
            </w:r>
          </w:p>
        </w:tc>
        <w:tc>
          <w:tcPr>
            <w:tcW w:w="1251" w:type="dxa"/>
            <w:noWrap w:val="0"/>
            <w:vAlign w:val="center"/>
          </w:tcPr>
          <w:p w14:paraId="7BA4F6CC">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劳动教育Ⅰ</w:t>
            </w:r>
          </w:p>
        </w:tc>
        <w:tc>
          <w:tcPr>
            <w:tcW w:w="669" w:type="dxa"/>
            <w:noWrap w:val="0"/>
            <w:vAlign w:val="center"/>
          </w:tcPr>
          <w:p w14:paraId="30A042A8">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w:t>
            </w:r>
          </w:p>
        </w:tc>
        <w:tc>
          <w:tcPr>
            <w:tcW w:w="583" w:type="dxa"/>
            <w:noWrap w:val="0"/>
            <w:vAlign w:val="center"/>
          </w:tcPr>
          <w:p w14:paraId="7FD2FA72">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613" w:type="dxa"/>
            <w:noWrap w:val="0"/>
            <w:vAlign w:val="center"/>
          </w:tcPr>
          <w:p w14:paraId="38DF8588">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w:t>
            </w:r>
          </w:p>
        </w:tc>
        <w:tc>
          <w:tcPr>
            <w:tcW w:w="537" w:type="dxa"/>
            <w:noWrap w:val="0"/>
            <w:vAlign w:val="center"/>
          </w:tcPr>
          <w:p w14:paraId="368A260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70" w:type="dxa"/>
            <w:noWrap w:val="0"/>
            <w:vAlign w:val="center"/>
          </w:tcPr>
          <w:p w14:paraId="48BE03C9">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5779A6C7">
            <w:pPr>
              <w:snapToGrid w:val="0"/>
              <w:ind w:left="-5" w:firstLine="3" w:firstLineChars="2"/>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w:t>
            </w:r>
          </w:p>
        </w:tc>
        <w:tc>
          <w:tcPr>
            <w:tcW w:w="370" w:type="dxa"/>
            <w:noWrap w:val="0"/>
            <w:vAlign w:val="center"/>
          </w:tcPr>
          <w:p w14:paraId="3B9FCED5">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470FBF25">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A942F27">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4240CFE3">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1705A962">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pacing w:val="-4"/>
                <w:sz w:val="18"/>
                <w:szCs w:val="18"/>
              </w:rPr>
              <w:t>■</w:t>
            </w:r>
          </w:p>
        </w:tc>
      </w:tr>
      <w:tr w14:paraId="664DDB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5F760725">
            <w:pPr>
              <w:snapToGrid w:val="0"/>
              <w:ind w:left="-5" w:firstLine="4" w:firstLineChars="2"/>
              <w:rPr>
                <w:rFonts w:hint="eastAsia"/>
              </w:rPr>
            </w:pPr>
          </w:p>
        </w:tc>
        <w:tc>
          <w:tcPr>
            <w:tcW w:w="854" w:type="dxa"/>
            <w:gridSpan w:val="2"/>
            <w:vMerge w:val="continue"/>
            <w:noWrap w:val="0"/>
            <w:vAlign w:val="center"/>
          </w:tcPr>
          <w:p w14:paraId="2978E233">
            <w:pPr>
              <w:snapToGrid w:val="0"/>
              <w:ind w:left="-5" w:firstLine="4" w:firstLineChars="2"/>
              <w:rPr>
                <w:rFonts w:hint="eastAsia"/>
              </w:rPr>
            </w:pPr>
          </w:p>
        </w:tc>
        <w:tc>
          <w:tcPr>
            <w:tcW w:w="1580" w:type="dxa"/>
            <w:noWrap w:val="0"/>
            <w:vAlign w:val="center"/>
          </w:tcPr>
          <w:p w14:paraId="3E92105C">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C121012</w:t>
            </w:r>
          </w:p>
        </w:tc>
        <w:tc>
          <w:tcPr>
            <w:tcW w:w="1251" w:type="dxa"/>
            <w:noWrap w:val="0"/>
            <w:vAlign w:val="center"/>
          </w:tcPr>
          <w:p w14:paraId="50311582">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大学语文</w:t>
            </w:r>
          </w:p>
        </w:tc>
        <w:tc>
          <w:tcPr>
            <w:tcW w:w="669" w:type="dxa"/>
            <w:noWrap w:val="0"/>
            <w:vAlign w:val="center"/>
          </w:tcPr>
          <w:p w14:paraId="20551EB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32</w:t>
            </w:r>
          </w:p>
        </w:tc>
        <w:tc>
          <w:tcPr>
            <w:tcW w:w="583" w:type="dxa"/>
            <w:noWrap w:val="0"/>
            <w:vAlign w:val="center"/>
          </w:tcPr>
          <w:p w14:paraId="1995BDC0">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32</w:t>
            </w:r>
          </w:p>
        </w:tc>
        <w:tc>
          <w:tcPr>
            <w:tcW w:w="613" w:type="dxa"/>
            <w:noWrap w:val="0"/>
            <w:vAlign w:val="center"/>
          </w:tcPr>
          <w:p w14:paraId="62EB7F1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537" w:type="dxa"/>
            <w:noWrap w:val="0"/>
            <w:vAlign w:val="center"/>
          </w:tcPr>
          <w:p w14:paraId="7B9D1B58">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61842B8E">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734738F">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198165F1">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742D13C">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6362AF2">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105B6E48">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394AA1BE">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w:t>
            </w:r>
          </w:p>
        </w:tc>
      </w:tr>
      <w:tr w14:paraId="66B13B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015E608C">
            <w:pPr>
              <w:snapToGrid w:val="0"/>
              <w:ind w:left="-5" w:firstLine="4" w:firstLineChars="2"/>
              <w:jc w:val="center"/>
              <w:rPr>
                <w:rFonts w:hint="eastAsia"/>
                <w:b/>
              </w:rPr>
            </w:pPr>
          </w:p>
        </w:tc>
        <w:tc>
          <w:tcPr>
            <w:tcW w:w="854" w:type="dxa"/>
            <w:gridSpan w:val="2"/>
            <w:vMerge w:val="continue"/>
            <w:noWrap w:val="0"/>
            <w:vAlign w:val="center"/>
          </w:tcPr>
          <w:p w14:paraId="7986886A">
            <w:pPr>
              <w:snapToGrid w:val="0"/>
              <w:ind w:left="-5" w:firstLine="4" w:firstLineChars="2"/>
              <w:jc w:val="center"/>
              <w:rPr>
                <w:rFonts w:hint="eastAsia"/>
                <w:b/>
              </w:rPr>
            </w:pPr>
          </w:p>
        </w:tc>
        <w:tc>
          <w:tcPr>
            <w:tcW w:w="1580" w:type="dxa"/>
            <w:noWrap w:val="0"/>
            <w:vAlign w:val="center"/>
          </w:tcPr>
          <w:p w14:paraId="1A8C097E">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C021005</w:t>
            </w:r>
          </w:p>
        </w:tc>
        <w:tc>
          <w:tcPr>
            <w:tcW w:w="1251" w:type="dxa"/>
            <w:noWrap w:val="0"/>
            <w:vAlign w:val="center"/>
          </w:tcPr>
          <w:p w14:paraId="19C44E06">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人工智能概论</w:t>
            </w:r>
          </w:p>
        </w:tc>
        <w:tc>
          <w:tcPr>
            <w:tcW w:w="669" w:type="dxa"/>
            <w:noWrap w:val="0"/>
            <w:vAlign w:val="center"/>
          </w:tcPr>
          <w:p w14:paraId="354355E7">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32</w:t>
            </w:r>
          </w:p>
        </w:tc>
        <w:tc>
          <w:tcPr>
            <w:tcW w:w="583" w:type="dxa"/>
            <w:noWrap w:val="0"/>
            <w:vAlign w:val="center"/>
          </w:tcPr>
          <w:p w14:paraId="284C228D">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20</w:t>
            </w:r>
          </w:p>
        </w:tc>
        <w:tc>
          <w:tcPr>
            <w:tcW w:w="613" w:type="dxa"/>
            <w:noWrap w:val="0"/>
            <w:vAlign w:val="center"/>
          </w:tcPr>
          <w:p w14:paraId="43A31B8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12</w:t>
            </w:r>
          </w:p>
        </w:tc>
        <w:tc>
          <w:tcPr>
            <w:tcW w:w="537" w:type="dxa"/>
            <w:noWrap w:val="0"/>
            <w:vAlign w:val="center"/>
          </w:tcPr>
          <w:p w14:paraId="0EBD40A3">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4BA70E4D">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A1C1284">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6F9C70C6">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3B12F5B1">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261DB3EB">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7F0B88CE">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5DCE8358">
            <w:pPr>
              <w:snapToGrid w:val="0"/>
              <w:ind w:left="-5" w:firstLine="3" w:firstLineChars="2"/>
              <w:jc w:val="center"/>
              <w:rPr>
                <w:rFonts w:hint="eastAsia" w:ascii="宋体" w:hAnsi="宋体" w:eastAsia="宋体" w:cs="宋体"/>
                <w:color w:val="auto"/>
                <w:sz w:val="18"/>
                <w:szCs w:val="18"/>
              </w:rPr>
            </w:pPr>
          </w:p>
        </w:tc>
      </w:tr>
      <w:tr w14:paraId="13D82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24B760DA">
            <w:pPr>
              <w:snapToGrid w:val="0"/>
              <w:ind w:left="-5" w:firstLine="4" w:firstLineChars="2"/>
              <w:jc w:val="center"/>
              <w:rPr>
                <w:rFonts w:hint="eastAsia"/>
                <w:b/>
              </w:rPr>
            </w:pPr>
          </w:p>
        </w:tc>
        <w:tc>
          <w:tcPr>
            <w:tcW w:w="854" w:type="dxa"/>
            <w:gridSpan w:val="2"/>
            <w:vMerge w:val="continue"/>
            <w:noWrap w:val="0"/>
            <w:vAlign w:val="center"/>
          </w:tcPr>
          <w:p w14:paraId="003BCDF2">
            <w:pPr>
              <w:snapToGrid w:val="0"/>
              <w:ind w:left="-5" w:firstLine="4" w:firstLineChars="2"/>
              <w:jc w:val="center"/>
              <w:rPr>
                <w:rFonts w:hint="eastAsia"/>
                <w:b/>
              </w:rPr>
            </w:pPr>
          </w:p>
        </w:tc>
        <w:tc>
          <w:tcPr>
            <w:tcW w:w="1580" w:type="dxa"/>
            <w:noWrap w:val="0"/>
            <w:vAlign w:val="center"/>
          </w:tcPr>
          <w:p w14:paraId="37E0C9D3">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C111013</w:t>
            </w:r>
          </w:p>
        </w:tc>
        <w:tc>
          <w:tcPr>
            <w:tcW w:w="1251" w:type="dxa"/>
            <w:noWrap w:val="0"/>
            <w:vAlign w:val="center"/>
          </w:tcPr>
          <w:p w14:paraId="30847B72">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体育Ⅲ</w:t>
            </w:r>
          </w:p>
        </w:tc>
        <w:tc>
          <w:tcPr>
            <w:tcW w:w="669" w:type="dxa"/>
            <w:noWrap w:val="0"/>
            <w:vAlign w:val="center"/>
          </w:tcPr>
          <w:p w14:paraId="047E84F3">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83" w:type="dxa"/>
            <w:noWrap w:val="0"/>
            <w:vAlign w:val="center"/>
          </w:tcPr>
          <w:p w14:paraId="4F7EDCF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613" w:type="dxa"/>
            <w:noWrap w:val="0"/>
            <w:vAlign w:val="center"/>
          </w:tcPr>
          <w:p w14:paraId="2391C093">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30</w:t>
            </w:r>
          </w:p>
        </w:tc>
        <w:tc>
          <w:tcPr>
            <w:tcW w:w="537" w:type="dxa"/>
            <w:noWrap w:val="0"/>
            <w:vAlign w:val="center"/>
          </w:tcPr>
          <w:p w14:paraId="39CBB06E">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70" w:type="dxa"/>
            <w:noWrap w:val="0"/>
            <w:vAlign w:val="center"/>
          </w:tcPr>
          <w:p w14:paraId="228CDA07">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084754B">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474F3A5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70" w:type="dxa"/>
            <w:noWrap w:val="0"/>
            <w:vAlign w:val="center"/>
          </w:tcPr>
          <w:p w14:paraId="2536CAE2">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33D18411">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1845AE2F">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7D86CA76">
            <w:pPr>
              <w:snapToGrid w:val="0"/>
              <w:ind w:left="-5" w:firstLine="3" w:firstLineChars="2"/>
              <w:jc w:val="center"/>
              <w:rPr>
                <w:rFonts w:hint="eastAsia" w:ascii="宋体" w:hAnsi="宋体" w:eastAsia="宋体" w:cs="宋体"/>
                <w:color w:val="auto"/>
                <w:sz w:val="18"/>
                <w:szCs w:val="18"/>
              </w:rPr>
            </w:pPr>
          </w:p>
        </w:tc>
      </w:tr>
      <w:tr w14:paraId="286011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036D87E8">
            <w:pPr>
              <w:snapToGrid w:val="0"/>
              <w:ind w:left="-5" w:firstLine="4" w:firstLineChars="2"/>
              <w:jc w:val="center"/>
              <w:rPr>
                <w:rFonts w:hint="eastAsia"/>
                <w:b/>
              </w:rPr>
            </w:pPr>
          </w:p>
        </w:tc>
        <w:tc>
          <w:tcPr>
            <w:tcW w:w="854" w:type="dxa"/>
            <w:gridSpan w:val="2"/>
            <w:vMerge w:val="continue"/>
            <w:noWrap w:val="0"/>
            <w:vAlign w:val="center"/>
          </w:tcPr>
          <w:p w14:paraId="5043343D">
            <w:pPr>
              <w:snapToGrid w:val="0"/>
              <w:ind w:left="-5" w:firstLine="4" w:firstLineChars="2"/>
              <w:jc w:val="center"/>
              <w:rPr>
                <w:rFonts w:hint="eastAsia"/>
                <w:b/>
              </w:rPr>
            </w:pPr>
          </w:p>
        </w:tc>
        <w:tc>
          <w:tcPr>
            <w:tcW w:w="1580" w:type="dxa"/>
            <w:noWrap w:val="0"/>
            <w:vAlign w:val="center"/>
          </w:tcPr>
          <w:p w14:paraId="0748188A">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C061003</w:t>
            </w:r>
          </w:p>
        </w:tc>
        <w:tc>
          <w:tcPr>
            <w:tcW w:w="1251" w:type="dxa"/>
            <w:noWrap w:val="0"/>
            <w:vAlign w:val="center"/>
          </w:tcPr>
          <w:p w14:paraId="6B87FE86">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大学英语Ⅲ</w:t>
            </w:r>
          </w:p>
        </w:tc>
        <w:tc>
          <w:tcPr>
            <w:tcW w:w="669" w:type="dxa"/>
            <w:noWrap w:val="0"/>
            <w:vAlign w:val="center"/>
          </w:tcPr>
          <w:p w14:paraId="02BA734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48</w:t>
            </w:r>
          </w:p>
        </w:tc>
        <w:tc>
          <w:tcPr>
            <w:tcW w:w="583" w:type="dxa"/>
            <w:noWrap w:val="0"/>
            <w:vAlign w:val="center"/>
          </w:tcPr>
          <w:p w14:paraId="778D9917">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24</w:t>
            </w:r>
          </w:p>
        </w:tc>
        <w:tc>
          <w:tcPr>
            <w:tcW w:w="613" w:type="dxa"/>
            <w:noWrap w:val="0"/>
            <w:vAlign w:val="center"/>
          </w:tcPr>
          <w:p w14:paraId="6CF44722">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24</w:t>
            </w:r>
          </w:p>
        </w:tc>
        <w:tc>
          <w:tcPr>
            <w:tcW w:w="537" w:type="dxa"/>
            <w:noWrap w:val="0"/>
            <w:vAlign w:val="center"/>
          </w:tcPr>
          <w:p w14:paraId="64C5EA2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62EA445B">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46BC66A6">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1651CE0">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70" w:type="dxa"/>
            <w:noWrap w:val="0"/>
            <w:vAlign w:val="center"/>
          </w:tcPr>
          <w:p w14:paraId="79E2DA3B">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09E24D2A">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7FEE76D1">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47D30D27">
            <w:pPr>
              <w:snapToGrid w:val="0"/>
              <w:ind w:left="-5" w:firstLine="3" w:firstLineChars="2"/>
              <w:jc w:val="center"/>
              <w:rPr>
                <w:rFonts w:hint="eastAsia" w:ascii="宋体" w:hAnsi="宋体" w:eastAsia="宋体" w:cs="宋体"/>
                <w:color w:val="auto"/>
                <w:sz w:val="18"/>
                <w:szCs w:val="18"/>
              </w:rPr>
            </w:pPr>
          </w:p>
        </w:tc>
      </w:tr>
      <w:tr w14:paraId="7A300C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62FF04CB">
            <w:pPr>
              <w:snapToGrid w:val="0"/>
              <w:ind w:left="-5" w:firstLine="4" w:firstLineChars="2"/>
              <w:jc w:val="center"/>
              <w:rPr>
                <w:rFonts w:hint="eastAsia"/>
                <w:b/>
              </w:rPr>
            </w:pPr>
          </w:p>
        </w:tc>
        <w:tc>
          <w:tcPr>
            <w:tcW w:w="854" w:type="dxa"/>
            <w:gridSpan w:val="2"/>
            <w:vMerge w:val="continue"/>
            <w:noWrap w:val="0"/>
            <w:vAlign w:val="center"/>
          </w:tcPr>
          <w:p w14:paraId="31C7483F">
            <w:pPr>
              <w:snapToGrid w:val="0"/>
              <w:ind w:left="-5" w:firstLine="4" w:firstLineChars="2"/>
              <w:jc w:val="center"/>
              <w:rPr>
                <w:rFonts w:hint="eastAsia"/>
                <w:b/>
              </w:rPr>
            </w:pPr>
          </w:p>
        </w:tc>
        <w:tc>
          <w:tcPr>
            <w:tcW w:w="1580" w:type="dxa"/>
            <w:noWrap w:val="0"/>
            <w:vAlign w:val="center"/>
          </w:tcPr>
          <w:p w14:paraId="06A0A4D0">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C121015</w:t>
            </w:r>
          </w:p>
        </w:tc>
        <w:tc>
          <w:tcPr>
            <w:tcW w:w="1251" w:type="dxa"/>
            <w:noWrap w:val="0"/>
            <w:vAlign w:val="center"/>
          </w:tcPr>
          <w:p w14:paraId="62E16D50">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形势与政策Ⅰ</w:t>
            </w:r>
          </w:p>
        </w:tc>
        <w:tc>
          <w:tcPr>
            <w:tcW w:w="669" w:type="dxa"/>
            <w:noWrap w:val="0"/>
            <w:vAlign w:val="center"/>
          </w:tcPr>
          <w:p w14:paraId="24E47E05">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583" w:type="dxa"/>
            <w:noWrap w:val="0"/>
            <w:vAlign w:val="center"/>
          </w:tcPr>
          <w:p w14:paraId="523189B6">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613" w:type="dxa"/>
            <w:noWrap w:val="0"/>
            <w:vAlign w:val="center"/>
          </w:tcPr>
          <w:p w14:paraId="47555477">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537" w:type="dxa"/>
            <w:noWrap w:val="0"/>
            <w:vAlign w:val="center"/>
          </w:tcPr>
          <w:p w14:paraId="3794739D">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0.5</w:t>
            </w:r>
          </w:p>
        </w:tc>
        <w:tc>
          <w:tcPr>
            <w:tcW w:w="370" w:type="dxa"/>
            <w:noWrap w:val="0"/>
            <w:vAlign w:val="center"/>
          </w:tcPr>
          <w:p w14:paraId="791F0EA2">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w:t>
            </w:r>
          </w:p>
        </w:tc>
        <w:tc>
          <w:tcPr>
            <w:tcW w:w="370" w:type="dxa"/>
            <w:noWrap w:val="0"/>
            <w:vAlign w:val="center"/>
          </w:tcPr>
          <w:p w14:paraId="430AFA4F">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46577FC8">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474E13B">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AD0D725">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171F8C61">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18D7FBA1">
            <w:pPr>
              <w:snapToGrid w:val="0"/>
              <w:ind w:left="-5" w:firstLine="3" w:firstLineChars="2"/>
              <w:jc w:val="center"/>
              <w:rPr>
                <w:rFonts w:hint="eastAsia" w:ascii="宋体" w:hAnsi="宋体" w:eastAsia="宋体" w:cs="宋体"/>
                <w:color w:val="auto"/>
                <w:sz w:val="18"/>
                <w:szCs w:val="18"/>
              </w:rPr>
            </w:pPr>
          </w:p>
        </w:tc>
      </w:tr>
      <w:tr w14:paraId="52F791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03969DC2">
            <w:pPr>
              <w:snapToGrid w:val="0"/>
              <w:ind w:left="-5" w:firstLine="4" w:firstLineChars="2"/>
              <w:jc w:val="center"/>
              <w:rPr>
                <w:rFonts w:hint="eastAsia"/>
                <w:b/>
              </w:rPr>
            </w:pPr>
          </w:p>
        </w:tc>
        <w:tc>
          <w:tcPr>
            <w:tcW w:w="854" w:type="dxa"/>
            <w:gridSpan w:val="2"/>
            <w:vMerge w:val="continue"/>
            <w:noWrap w:val="0"/>
            <w:vAlign w:val="center"/>
          </w:tcPr>
          <w:p w14:paraId="25BBA8B9">
            <w:pPr>
              <w:snapToGrid w:val="0"/>
              <w:ind w:left="-5" w:firstLine="4" w:firstLineChars="2"/>
              <w:jc w:val="center"/>
              <w:rPr>
                <w:rFonts w:hint="eastAsia"/>
                <w:b/>
              </w:rPr>
            </w:pPr>
          </w:p>
        </w:tc>
        <w:tc>
          <w:tcPr>
            <w:tcW w:w="1580" w:type="dxa"/>
            <w:noWrap w:val="0"/>
            <w:vAlign w:val="center"/>
          </w:tcPr>
          <w:p w14:paraId="19BAC268">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C121016</w:t>
            </w:r>
          </w:p>
        </w:tc>
        <w:tc>
          <w:tcPr>
            <w:tcW w:w="1251" w:type="dxa"/>
            <w:noWrap w:val="0"/>
            <w:vAlign w:val="center"/>
          </w:tcPr>
          <w:p w14:paraId="7362BBB1">
            <w:pPr>
              <w:snapToGrid w:val="0"/>
              <w:ind w:left="-5" w:firstLine="3" w:firstLineChars="2"/>
              <w:rPr>
                <w:rFonts w:hint="eastAsia" w:ascii="宋体" w:hAnsi="宋体" w:eastAsia="宋体" w:cs="宋体"/>
                <w:color w:val="auto"/>
                <w:sz w:val="18"/>
                <w:szCs w:val="18"/>
              </w:rPr>
            </w:pPr>
            <w:r>
              <w:rPr>
                <w:rFonts w:hint="eastAsia" w:ascii="宋体" w:hAnsi="宋体" w:eastAsia="宋体" w:cs="宋体"/>
                <w:color w:val="auto"/>
                <w:sz w:val="18"/>
                <w:szCs w:val="18"/>
              </w:rPr>
              <w:t>形势与政策Ⅱ</w:t>
            </w:r>
          </w:p>
        </w:tc>
        <w:tc>
          <w:tcPr>
            <w:tcW w:w="669" w:type="dxa"/>
            <w:noWrap w:val="0"/>
            <w:vAlign w:val="center"/>
          </w:tcPr>
          <w:p w14:paraId="67D85C9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583" w:type="dxa"/>
            <w:noWrap w:val="0"/>
            <w:vAlign w:val="center"/>
          </w:tcPr>
          <w:p w14:paraId="3BA21C09">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8</w:t>
            </w:r>
          </w:p>
        </w:tc>
        <w:tc>
          <w:tcPr>
            <w:tcW w:w="613" w:type="dxa"/>
            <w:noWrap w:val="0"/>
            <w:vAlign w:val="center"/>
          </w:tcPr>
          <w:p w14:paraId="0EB5C2DA">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w:t>
            </w:r>
          </w:p>
        </w:tc>
        <w:tc>
          <w:tcPr>
            <w:tcW w:w="537" w:type="dxa"/>
            <w:noWrap w:val="0"/>
            <w:vAlign w:val="center"/>
          </w:tcPr>
          <w:p w14:paraId="4B38BD5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0.5</w:t>
            </w:r>
          </w:p>
        </w:tc>
        <w:tc>
          <w:tcPr>
            <w:tcW w:w="370" w:type="dxa"/>
            <w:noWrap w:val="0"/>
            <w:vAlign w:val="center"/>
          </w:tcPr>
          <w:p w14:paraId="29F76063">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1D89C911">
            <w:pPr>
              <w:snapToGrid w:val="0"/>
              <w:ind w:left="-5" w:firstLine="3" w:firstLineChars="2"/>
              <w:jc w:val="center"/>
              <w:rPr>
                <w:rFonts w:hint="eastAsia" w:ascii="宋体" w:hAnsi="宋体" w:eastAsia="宋体" w:cs="宋体"/>
                <w:color w:val="auto"/>
                <w:sz w:val="18"/>
                <w:szCs w:val="18"/>
              </w:rPr>
            </w:pPr>
            <w:r>
              <w:rPr>
                <w:rFonts w:hint="eastAsia" w:ascii="宋体" w:hAnsi="宋体" w:eastAsia="宋体" w:cs="宋体"/>
                <w:color w:val="auto"/>
                <w:sz w:val="18"/>
                <w:szCs w:val="18"/>
              </w:rPr>
              <w:t>4</w:t>
            </w:r>
          </w:p>
        </w:tc>
        <w:tc>
          <w:tcPr>
            <w:tcW w:w="370" w:type="dxa"/>
            <w:noWrap w:val="0"/>
            <w:vAlign w:val="center"/>
          </w:tcPr>
          <w:p w14:paraId="58297E57">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787E44E2">
            <w:pPr>
              <w:snapToGrid w:val="0"/>
              <w:ind w:left="-5" w:firstLine="3" w:firstLineChars="2"/>
              <w:jc w:val="center"/>
              <w:rPr>
                <w:rFonts w:hint="eastAsia" w:ascii="宋体" w:hAnsi="宋体" w:eastAsia="宋体" w:cs="宋体"/>
                <w:color w:val="auto"/>
                <w:sz w:val="18"/>
                <w:szCs w:val="18"/>
              </w:rPr>
            </w:pPr>
          </w:p>
        </w:tc>
        <w:tc>
          <w:tcPr>
            <w:tcW w:w="370" w:type="dxa"/>
            <w:noWrap w:val="0"/>
            <w:vAlign w:val="center"/>
          </w:tcPr>
          <w:p w14:paraId="305A97A1">
            <w:pPr>
              <w:snapToGrid w:val="0"/>
              <w:ind w:left="-5" w:firstLine="3" w:firstLineChars="2"/>
              <w:jc w:val="center"/>
              <w:rPr>
                <w:rFonts w:hint="eastAsia" w:ascii="宋体" w:hAnsi="宋体" w:eastAsia="宋体" w:cs="宋体"/>
                <w:color w:val="auto"/>
                <w:sz w:val="18"/>
                <w:szCs w:val="18"/>
              </w:rPr>
            </w:pPr>
          </w:p>
        </w:tc>
        <w:tc>
          <w:tcPr>
            <w:tcW w:w="529" w:type="dxa"/>
            <w:tcBorders>
              <w:right w:val="single" w:color="auto" w:sz="4" w:space="0"/>
            </w:tcBorders>
            <w:noWrap w:val="0"/>
            <w:vAlign w:val="center"/>
          </w:tcPr>
          <w:p w14:paraId="1772DF17">
            <w:pPr>
              <w:snapToGrid w:val="0"/>
              <w:ind w:left="-5" w:firstLine="3" w:firstLineChars="2"/>
              <w:jc w:val="center"/>
              <w:rPr>
                <w:rFonts w:hint="eastAsia" w:ascii="宋体" w:hAnsi="宋体" w:eastAsia="宋体" w:cs="宋体"/>
                <w:color w:val="auto"/>
                <w:sz w:val="18"/>
                <w:szCs w:val="18"/>
              </w:rPr>
            </w:pPr>
          </w:p>
        </w:tc>
        <w:tc>
          <w:tcPr>
            <w:tcW w:w="550" w:type="dxa"/>
            <w:noWrap w:val="0"/>
            <w:vAlign w:val="center"/>
          </w:tcPr>
          <w:p w14:paraId="0E87D025">
            <w:pPr>
              <w:snapToGrid w:val="0"/>
              <w:ind w:left="-5" w:firstLine="3" w:firstLineChars="2"/>
              <w:jc w:val="center"/>
              <w:rPr>
                <w:rFonts w:hint="eastAsia" w:ascii="宋体" w:hAnsi="宋体" w:eastAsia="宋体" w:cs="宋体"/>
                <w:color w:val="auto"/>
                <w:sz w:val="18"/>
                <w:szCs w:val="18"/>
              </w:rPr>
            </w:pPr>
          </w:p>
        </w:tc>
      </w:tr>
      <w:tr w14:paraId="4F037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2BABE1FF">
            <w:pPr>
              <w:snapToGrid w:val="0"/>
              <w:ind w:left="-5" w:firstLine="4" w:firstLineChars="2"/>
              <w:jc w:val="center"/>
              <w:rPr>
                <w:rFonts w:hint="eastAsia"/>
                <w:b/>
              </w:rPr>
            </w:pPr>
          </w:p>
        </w:tc>
        <w:tc>
          <w:tcPr>
            <w:tcW w:w="854" w:type="dxa"/>
            <w:gridSpan w:val="2"/>
            <w:vMerge w:val="continue"/>
            <w:noWrap w:val="0"/>
            <w:vAlign w:val="center"/>
          </w:tcPr>
          <w:p w14:paraId="539B1956">
            <w:pPr>
              <w:snapToGrid w:val="0"/>
              <w:ind w:left="-5" w:firstLine="4" w:firstLineChars="2"/>
              <w:jc w:val="center"/>
              <w:rPr>
                <w:rFonts w:hint="eastAsia"/>
                <w:b/>
              </w:rPr>
            </w:pPr>
          </w:p>
        </w:tc>
        <w:tc>
          <w:tcPr>
            <w:tcW w:w="1580" w:type="dxa"/>
            <w:noWrap w:val="0"/>
            <w:vAlign w:val="center"/>
          </w:tcPr>
          <w:p w14:paraId="6C74F0E2">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C121017</w:t>
            </w:r>
          </w:p>
        </w:tc>
        <w:tc>
          <w:tcPr>
            <w:tcW w:w="1251" w:type="dxa"/>
            <w:noWrap w:val="0"/>
            <w:vAlign w:val="center"/>
          </w:tcPr>
          <w:p w14:paraId="10EF5453">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形势与政策Ⅲ</w:t>
            </w:r>
          </w:p>
        </w:tc>
        <w:tc>
          <w:tcPr>
            <w:tcW w:w="669" w:type="dxa"/>
            <w:noWrap w:val="0"/>
            <w:vAlign w:val="center"/>
          </w:tcPr>
          <w:p w14:paraId="6EBC3956">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8</w:t>
            </w:r>
          </w:p>
        </w:tc>
        <w:tc>
          <w:tcPr>
            <w:tcW w:w="583" w:type="dxa"/>
            <w:noWrap w:val="0"/>
            <w:vAlign w:val="center"/>
          </w:tcPr>
          <w:p w14:paraId="640227C1">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8</w:t>
            </w:r>
          </w:p>
        </w:tc>
        <w:tc>
          <w:tcPr>
            <w:tcW w:w="613" w:type="dxa"/>
            <w:noWrap w:val="0"/>
            <w:vAlign w:val="center"/>
          </w:tcPr>
          <w:p w14:paraId="1D9B344B">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w:t>
            </w:r>
          </w:p>
        </w:tc>
        <w:tc>
          <w:tcPr>
            <w:tcW w:w="537" w:type="dxa"/>
            <w:noWrap w:val="0"/>
            <w:vAlign w:val="center"/>
          </w:tcPr>
          <w:p w14:paraId="04C7A2AF">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0.5</w:t>
            </w:r>
          </w:p>
        </w:tc>
        <w:tc>
          <w:tcPr>
            <w:tcW w:w="370" w:type="dxa"/>
            <w:noWrap w:val="0"/>
            <w:vAlign w:val="center"/>
          </w:tcPr>
          <w:p w14:paraId="70624961">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755173D3">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7AC2AD14">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4</w:t>
            </w:r>
          </w:p>
        </w:tc>
        <w:tc>
          <w:tcPr>
            <w:tcW w:w="370" w:type="dxa"/>
            <w:noWrap w:val="0"/>
            <w:vAlign w:val="center"/>
          </w:tcPr>
          <w:p w14:paraId="20836DB2">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33B16A5A">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72EBE185">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3F5D6CA0">
            <w:pPr>
              <w:snapToGrid w:val="0"/>
              <w:ind w:left="-5" w:firstLine="3" w:firstLineChars="2"/>
              <w:jc w:val="center"/>
              <w:rPr>
                <w:rFonts w:hint="eastAsia" w:ascii="宋体" w:hAnsi="宋体" w:eastAsia="宋体" w:cs="宋体"/>
                <w:sz w:val="18"/>
                <w:szCs w:val="18"/>
              </w:rPr>
            </w:pPr>
          </w:p>
        </w:tc>
      </w:tr>
      <w:tr w14:paraId="691187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7D09A78E">
            <w:pPr>
              <w:snapToGrid w:val="0"/>
              <w:ind w:left="-5" w:firstLine="4" w:firstLineChars="2"/>
              <w:jc w:val="center"/>
              <w:rPr>
                <w:rFonts w:hint="eastAsia"/>
                <w:b/>
              </w:rPr>
            </w:pPr>
          </w:p>
        </w:tc>
        <w:tc>
          <w:tcPr>
            <w:tcW w:w="854" w:type="dxa"/>
            <w:gridSpan w:val="2"/>
            <w:vMerge w:val="continue"/>
            <w:noWrap w:val="0"/>
            <w:vAlign w:val="center"/>
          </w:tcPr>
          <w:p w14:paraId="63779442">
            <w:pPr>
              <w:snapToGrid w:val="0"/>
              <w:ind w:left="-5" w:firstLine="4" w:firstLineChars="2"/>
              <w:jc w:val="center"/>
              <w:rPr>
                <w:rFonts w:hint="eastAsia"/>
                <w:b/>
              </w:rPr>
            </w:pPr>
          </w:p>
        </w:tc>
        <w:tc>
          <w:tcPr>
            <w:tcW w:w="1580" w:type="dxa"/>
            <w:noWrap w:val="0"/>
            <w:vAlign w:val="center"/>
          </w:tcPr>
          <w:p w14:paraId="72912383">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C121018</w:t>
            </w:r>
          </w:p>
        </w:tc>
        <w:tc>
          <w:tcPr>
            <w:tcW w:w="1251" w:type="dxa"/>
            <w:noWrap w:val="0"/>
            <w:vAlign w:val="center"/>
          </w:tcPr>
          <w:p w14:paraId="7E336EA3">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形势与政策Ⅳ</w:t>
            </w:r>
          </w:p>
        </w:tc>
        <w:tc>
          <w:tcPr>
            <w:tcW w:w="669" w:type="dxa"/>
            <w:noWrap w:val="0"/>
            <w:vAlign w:val="center"/>
          </w:tcPr>
          <w:p w14:paraId="7ADCFF2B">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8</w:t>
            </w:r>
          </w:p>
        </w:tc>
        <w:tc>
          <w:tcPr>
            <w:tcW w:w="583" w:type="dxa"/>
            <w:noWrap w:val="0"/>
            <w:vAlign w:val="center"/>
          </w:tcPr>
          <w:p w14:paraId="40ADBD20">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8</w:t>
            </w:r>
          </w:p>
        </w:tc>
        <w:tc>
          <w:tcPr>
            <w:tcW w:w="613" w:type="dxa"/>
            <w:noWrap w:val="0"/>
            <w:vAlign w:val="center"/>
          </w:tcPr>
          <w:p w14:paraId="0756F03C">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w:t>
            </w:r>
          </w:p>
        </w:tc>
        <w:tc>
          <w:tcPr>
            <w:tcW w:w="537" w:type="dxa"/>
            <w:noWrap w:val="0"/>
            <w:vAlign w:val="center"/>
          </w:tcPr>
          <w:p w14:paraId="3EE7A9D3">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0.5</w:t>
            </w:r>
          </w:p>
        </w:tc>
        <w:tc>
          <w:tcPr>
            <w:tcW w:w="370" w:type="dxa"/>
            <w:noWrap w:val="0"/>
            <w:vAlign w:val="center"/>
          </w:tcPr>
          <w:p w14:paraId="5D126B93">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324AA34F">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74700D39">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19C36E6A">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4</w:t>
            </w:r>
          </w:p>
        </w:tc>
        <w:tc>
          <w:tcPr>
            <w:tcW w:w="370" w:type="dxa"/>
            <w:noWrap w:val="0"/>
            <w:vAlign w:val="center"/>
          </w:tcPr>
          <w:p w14:paraId="77A24889">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5BBF9C1C">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1904327E">
            <w:pPr>
              <w:snapToGrid w:val="0"/>
              <w:ind w:left="-5" w:firstLine="3" w:firstLineChars="2"/>
              <w:jc w:val="center"/>
              <w:rPr>
                <w:rFonts w:hint="eastAsia" w:ascii="宋体" w:hAnsi="宋体" w:eastAsia="宋体" w:cs="宋体"/>
                <w:sz w:val="18"/>
                <w:szCs w:val="18"/>
              </w:rPr>
            </w:pPr>
          </w:p>
        </w:tc>
      </w:tr>
      <w:tr w14:paraId="2E941C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7A981B27">
            <w:pPr>
              <w:snapToGrid w:val="0"/>
              <w:ind w:left="-5" w:firstLine="4" w:firstLineChars="2"/>
              <w:jc w:val="center"/>
              <w:rPr>
                <w:rFonts w:hint="eastAsia"/>
                <w:b/>
              </w:rPr>
            </w:pPr>
          </w:p>
        </w:tc>
        <w:tc>
          <w:tcPr>
            <w:tcW w:w="854" w:type="dxa"/>
            <w:gridSpan w:val="2"/>
            <w:vMerge w:val="continue"/>
            <w:noWrap w:val="0"/>
            <w:vAlign w:val="center"/>
          </w:tcPr>
          <w:p w14:paraId="2C29A586">
            <w:pPr>
              <w:snapToGrid w:val="0"/>
              <w:ind w:left="-5" w:firstLine="4" w:firstLineChars="2"/>
              <w:jc w:val="center"/>
              <w:rPr>
                <w:rFonts w:hint="eastAsia"/>
                <w:b/>
              </w:rPr>
            </w:pPr>
          </w:p>
        </w:tc>
        <w:tc>
          <w:tcPr>
            <w:tcW w:w="1580" w:type="dxa"/>
            <w:noWrap w:val="0"/>
            <w:vAlign w:val="center"/>
          </w:tcPr>
          <w:p w14:paraId="45091DB5">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C121005</w:t>
            </w:r>
          </w:p>
        </w:tc>
        <w:tc>
          <w:tcPr>
            <w:tcW w:w="1251" w:type="dxa"/>
            <w:noWrap w:val="0"/>
            <w:vAlign w:val="center"/>
          </w:tcPr>
          <w:p w14:paraId="61251E0B">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职业发展与就业指导Ⅰ</w:t>
            </w:r>
          </w:p>
        </w:tc>
        <w:tc>
          <w:tcPr>
            <w:tcW w:w="669" w:type="dxa"/>
            <w:noWrap w:val="0"/>
            <w:vAlign w:val="center"/>
          </w:tcPr>
          <w:p w14:paraId="07263D47">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18</w:t>
            </w:r>
          </w:p>
        </w:tc>
        <w:tc>
          <w:tcPr>
            <w:tcW w:w="583" w:type="dxa"/>
            <w:noWrap w:val="0"/>
            <w:vAlign w:val="center"/>
          </w:tcPr>
          <w:p w14:paraId="593380E5">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10</w:t>
            </w:r>
          </w:p>
        </w:tc>
        <w:tc>
          <w:tcPr>
            <w:tcW w:w="613" w:type="dxa"/>
            <w:noWrap w:val="0"/>
            <w:vAlign w:val="center"/>
          </w:tcPr>
          <w:p w14:paraId="675B4041">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8</w:t>
            </w:r>
          </w:p>
        </w:tc>
        <w:tc>
          <w:tcPr>
            <w:tcW w:w="537" w:type="dxa"/>
            <w:noWrap w:val="0"/>
            <w:vAlign w:val="center"/>
          </w:tcPr>
          <w:p w14:paraId="1E68F5EF">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w:t>
            </w:r>
          </w:p>
        </w:tc>
        <w:tc>
          <w:tcPr>
            <w:tcW w:w="370" w:type="dxa"/>
            <w:noWrap w:val="0"/>
            <w:vAlign w:val="center"/>
          </w:tcPr>
          <w:p w14:paraId="62A82EA9">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7F55FF4D">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4F9164E8">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3</w:t>
            </w:r>
          </w:p>
        </w:tc>
        <w:tc>
          <w:tcPr>
            <w:tcW w:w="370" w:type="dxa"/>
            <w:noWrap w:val="0"/>
            <w:vAlign w:val="center"/>
          </w:tcPr>
          <w:p w14:paraId="43744FC8">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4E7E830A">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57ECD2C5">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52F6C14B">
            <w:pPr>
              <w:snapToGrid w:val="0"/>
              <w:ind w:left="-5" w:firstLine="3" w:firstLineChars="2"/>
              <w:jc w:val="center"/>
              <w:rPr>
                <w:rFonts w:hint="eastAsia" w:ascii="宋体" w:hAnsi="宋体" w:eastAsia="宋体" w:cs="宋体"/>
                <w:sz w:val="18"/>
                <w:szCs w:val="18"/>
              </w:rPr>
            </w:pPr>
            <w:r>
              <w:rPr>
                <w:rFonts w:hint="eastAsia" w:ascii="宋体" w:hAnsi="宋体" w:eastAsia="宋体" w:cs="宋体"/>
                <w:spacing w:val="-4"/>
                <w:sz w:val="18"/>
                <w:szCs w:val="18"/>
              </w:rPr>
              <w:t>※</w:t>
            </w:r>
          </w:p>
        </w:tc>
      </w:tr>
      <w:tr w14:paraId="6D431A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12557914">
            <w:pPr>
              <w:snapToGrid w:val="0"/>
              <w:ind w:left="-5" w:firstLine="4" w:firstLineChars="2"/>
              <w:jc w:val="center"/>
              <w:rPr>
                <w:rFonts w:hint="eastAsia"/>
                <w:b/>
              </w:rPr>
            </w:pPr>
          </w:p>
        </w:tc>
        <w:tc>
          <w:tcPr>
            <w:tcW w:w="854" w:type="dxa"/>
            <w:gridSpan w:val="2"/>
            <w:vMerge w:val="continue"/>
            <w:noWrap w:val="0"/>
            <w:vAlign w:val="center"/>
          </w:tcPr>
          <w:p w14:paraId="7967F241">
            <w:pPr>
              <w:snapToGrid w:val="0"/>
              <w:ind w:left="-5" w:firstLine="4" w:firstLineChars="2"/>
              <w:jc w:val="center"/>
              <w:rPr>
                <w:rFonts w:hint="eastAsia"/>
                <w:b/>
              </w:rPr>
            </w:pPr>
          </w:p>
        </w:tc>
        <w:tc>
          <w:tcPr>
            <w:tcW w:w="1580" w:type="dxa"/>
            <w:noWrap w:val="0"/>
            <w:vAlign w:val="center"/>
          </w:tcPr>
          <w:p w14:paraId="4B01BC00">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C141005</w:t>
            </w:r>
          </w:p>
        </w:tc>
        <w:tc>
          <w:tcPr>
            <w:tcW w:w="1251" w:type="dxa"/>
            <w:noWrap w:val="0"/>
            <w:vAlign w:val="center"/>
          </w:tcPr>
          <w:p w14:paraId="644EB941">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劳动教育Ⅱ</w:t>
            </w:r>
          </w:p>
        </w:tc>
        <w:tc>
          <w:tcPr>
            <w:tcW w:w="669" w:type="dxa"/>
            <w:noWrap w:val="0"/>
            <w:vAlign w:val="center"/>
          </w:tcPr>
          <w:p w14:paraId="780FB0F0">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30</w:t>
            </w:r>
          </w:p>
        </w:tc>
        <w:tc>
          <w:tcPr>
            <w:tcW w:w="583" w:type="dxa"/>
            <w:noWrap w:val="0"/>
            <w:vAlign w:val="center"/>
          </w:tcPr>
          <w:p w14:paraId="48A3AB04">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w:t>
            </w:r>
          </w:p>
        </w:tc>
        <w:tc>
          <w:tcPr>
            <w:tcW w:w="613" w:type="dxa"/>
            <w:noWrap w:val="0"/>
            <w:vAlign w:val="center"/>
          </w:tcPr>
          <w:p w14:paraId="5EB0AAB7">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30</w:t>
            </w:r>
          </w:p>
        </w:tc>
        <w:tc>
          <w:tcPr>
            <w:tcW w:w="537" w:type="dxa"/>
            <w:noWrap w:val="0"/>
            <w:vAlign w:val="center"/>
          </w:tcPr>
          <w:p w14:paraId="4CE2FE60">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w:t>
            </w:r>
          </w:p>
        </w:tc>
        <w:tc>
          <w:tcPr>
            <w:tcW w:w="370" w:type="dxa"/>
            <w:noWrap w:val="0"/>
            <w:vAlign w:val="center"/>
          </w:tcPr>
          <w:p w14:paraId="7E0A2F1A">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74E1BAA5">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45D5B493">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30</w:t>
            </w:r>
          </w:p>
        </w:tc>
        <w:tc>
          <w:tcPr>
            <w:tcW w:w="370" w:type="dxa"/>
            <w:noWrap w:val="0"/>
            <w:vAlign w:val="center"/>
          </w:tcPr>
          <w:p w14:paraId="42302962">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43AB3607">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460A99A5">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365E8DBE">
            <w:pPr>
              <w:snapToGrid w:val="0"/>
              <w:ind w:left="-5" w:firstLine="3" w:firstLineChars="2"/>
              <w:jc w:val="center"/>
              <w:rPr>
                <w:rFonts w:hint="eastAsia" w:ascii="宋体" w:hAnsi="宋体" w:eastAsia="宋体" w:cs="宋体"/>
                <w:sz w:val="18"/>
                <w:szCs w:val="18"/>
              </w:rPr>
            </w:pPr>
            <w:r>
              <w:rPr>
                <w:rFonts w:hint="eastAsia" w:ascii="宋体" w:hAnsi="宋体" w:eastAsia="宋体" w:cs="宋体"/>
                <w:spacing w:val="-4"/>
                <w:sz w:val="18"/>
                <w:szCs w:val="18"/>
              </w:rPr>
              <w:t>■</w:t>
            </w:r>
          </w:p>
        </w:tc>
      </w:tr>
      <w:tr w14:paraId="0BBF1E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67235DAE">
            <w:pPr>
              <w:snapToGrid w:val="0"/>
              <w:ind w:left="-5" w:firstLine="4" w:firstLineChars="2"/>
              <w:jc w:val="center"/>
              <w:rPr>
                <w:rFonts w:hint="eastAsia"/>
                <w:b/>
              </w:rPr>
            </w:pPr>
          </w:p>
        </w:tc>
        <w:tc>
          <w:tcPr>
            <w:tcW w:w="854" w:type="dxa"/>
            <w:gridSpan w:val="2"/>
            <w:vMerge w:val="continue"/>
            <w:noWrap w:val="0"/>
            <w:vAlign w:val="center"/>
          </w:tcPr>
          <w:p w14:paraId="2BAE1545">
            <w:pPr>
              <w:snapToGrid w:val="0"/>
              <w:ind w:left="-5" w:firstLine="4" w:firstLineChars="2"/>
              <w:jc w:val="center"/>
              <w:rPr>
                <w:rFonts w:hint="eastAsia"/>
                <w:b/>
              </w:rPr>
            </w:pPr>
          </w:p>
        </w:tc>
        <w:tc>
          <w:tcPr>
            <w:tcW w:w="1580" w:type="dxa"/>
            <w:noWrap w:val="0"/>
            <w:vAlign w:val="center"/>
          </w:tcPr>
          <w:p w14:paraId="1D420DE5">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C111014</w:t>
            </w:r>
          </w:p>
        </w:tc>
        <w:tc>
          <w:tcPr>
            <w:tcW w:w="1251" w:type="dxa"/>
            <w:noWrap w:val="0"/>
            <w:vAlign w:val="center"/>
          </w:tcPr>
          <w:p w14:paraId="53706320">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体育Ⅳ</w:t>
            </w:r>
          </w:p>
        </w:tc>
        <w:tc>
          <w:tcPr>
            <w:tcW w:w="669" w:type="dxa"/>
            <w:noWrap w:val="0"/>
            <w:vAlign w:val="center"/>
          </w:tcPr>
          <w:p w14:paraId="7AF1370F">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28</w:t>
            </w:r>
          </w:p>
        </w:tc>
        <w:tc>
          <w:tcPr>
            <w:tcW w:w="583" w:type="dxa"/>
            <w:noWrap w:val="0"/>
            <w:vAlign w:val="center"/>
          </w:tcPr>
          <w:p w14:paraId="6963E67A">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0</w:t>
            </w:r>
          </w:p>
        </w:tc>
        <w:tc>
          <w:tcPr>
            <w:tcW w:w="613" w:type="dxa"/>
            <w:noWrap w:val="0"/>
            <w:vAlign w:val="center"/>
          </w:tcPr>
          <w:p w14:paraId="739E8C9C">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28</w:t>
            </w:r>
          </w:p>
        </w:tc>
        <w:tc>
          <w:tcPr>
            <w:tcW w:w="537" w:type="dxa"/>
            <w:noWrap w:val="0"/>
            <w:vAlign w:val="center"/>
          </w:tcPr>
          <w:p w14:paraId="22169F14">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w:t>
            </w:r>
          </w:p>
        </w:tc>
        <w:tc>
          <w:tcPr>
            <w:tcW w:w="370" w:type="dxa"/>
            <w:noWrap w:val="0"/>
            <w:vAlign w:val="center"/>
          </w:tcPr>
          <w:p w14:paraId="0B4A1D76">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293636CE">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679363CA">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2BE9C0CD">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2</w:t>
            </w:r>
          </w:p>
        </w:tc>
        <w:tc>
          <w:tcPr>
            <w:tcW w:w="370" w:type="dxa"/>
            <w:noWrap w:val="0"/>
            <w:vAlign w:val="center"/>
          </w:tcPr>
          <w:p w14:paraId="31E31094">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440D6292">
            <w:pPr>
              <w:snapToGrid w:val="0"/>
              <w:ind w:left="-5" w:firstLine="3" w:firstLineChars="2"/>
              <w:jc w:val="center"/>
              <w:rPr>
                <w:rFonts w:hint="eastAsia" w:ascii="宋体" w:hAnsi="宋体" w:eastAsia="宋体" w:cs="宋体"/>
                <w:color w:val="0000FF"/>
                <w:sz w:val="18"/>
                <w:szCs w:val="18"/>
              </w:rPr>
            </w:pPr>
          </w:p>
        </w:tc>
        <w:tc>
          <w:tcPr>
            <w:tcW w:w="550" w:type="dxa"/>
            <w:noWrap w:val="0"/>
            <w:vAlign w:val="center"/>
          </w:tcPr>
          <w:p w14:paraId="22B7670D">
            <w:pPr>
              <w:snapToGrid w:val="0"/>
              <w:ind w:left="-5" w:firstLine="3" w:firstLineChars="2"/>
              <w:jc w:val="center"/>
              <w:rPr>
                <w:rFonts w:hint="eastAsia" w:ascii="宋体" w:hAnsi="宋体" w:eastAsia="宋体" w:cs="宋体"/>
                <w:sz w:val="18"/>
                <w:szCs w:val="18"/>
              </w:rPr>
            </w:pPr>
          </w:p>
        </w:tc>
      </w:tr>
      <w:tr w14:paraId="71488E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534A7C75">
            <w:pPr>
              <w:snapToGrid w:val="0"/>
              <w:ind w:left="-5" w:firstLine="4" w:firstLineChars="2"/>
              <w:jc w:val="center"/>
              <w:rPr>
                <w:rFonts w:hint="eastAsia"/>
                <w:b/>
              </w:rPr>
            </w:pPr>
          </w:p>
        </w:tc>
        <w:tc>
          <w:tcPr>
            <w:tcW w:w="854" w:type="dxa"/>
            <w:gridSpan w:val="2"/>
            <w:vMerge w:val="continue"/>
            <w:noWrap w:val="0"/>
            <w:vAlign w:val="center"/>
          </w:tcPr>
          <w:p w14:paraId="556583C3">
            <w:pPr>
              <w:snapToGrid w:val="0"/>
              <w:ind w:left="-5" w:firstLine="4" w:firstLineChars="2"/>
              <w:jc w:val="center"/>
              <w:rPr>
                <w:rFonts w:hint="eastAsia"/>
                <w:b/>
              </w:rPr>
            </w:pPr>
          </w:p>
        </w:tc>
        <w:tc>
          <w:tcPr>
            <w:tcW w:w="1580" w:type="dxa"/>
            <w:noWrap w:val="0"/>
            <w:vAlign w:val="center"/>
          </w:tcPr>
          <w:p w14:paraId="34134CD2">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C141001</w:t>
            </w:r>
          </w:p>
        </w:tc>
        <w:tc>
          <w:tcPr>
            <w:tcW w:w="1251" w:type="dxa"/>
            <w:noWrap w:val="0"/>
            <w:vAlign w:val="center"/>
          </w:tcPr>
          <w:p w14:paraId="24B12E8A">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大学生</w:t>
            </w:r>
            <w:r>
              <w:rPr>
                <w:rFonts w:hint="eastAsia" w:ascii="宋体" w:hAnsi="宋体" w:eastAsia="宋体" w:cs="宋体"/>
                <w:sz w:val="18"/>
                <w:szCs w:val="18"/>
                <w:lang w:val="en-US" w:eastAsia="zh-CN"/>
              </w:rPr>
              <w:t>创新</w:t>
            </w:r>
            <w:r>
              <w:rPr>
                <w:rFonts w:hint="eastAsia" w:ascii="宋体" w:hAnsi="宋体" w:eastAsia="宋体" w:cs="宋体"/>
                <w:sz w:val="18"/>
                <w:szCs w:val="18"/>
              </w:rPr>
              <w:t>创业基础</w:t>
            </w:r>
          </w:p>
        </w:tc>
        <w:tc>
          <w:tcPr>
            <w:tcW w:w="669" w:type="dxa"/>
            <w:noWrap w:val="0"/>
            <w:vAlign w:val="center"/>
          </w:tcPr>
          <w:p w14:paraId="064509A0">
            <w:pPr>
              <w:snapToGrid w:val="0"/>
              <w:ind w:left="-5" w:firstLine="3" w:firstLineChars="2"/>
              <w:jc w:val="center"/>
              <w:rPr>
                <w:rFonts w:hint="eastAsia" w:ascii="宋体" w:hAnsi="宋体" w:eastAsia="宋体" w:cs="宋体"/>
                <w:sz w:val="18"/>
                <w:szCs w:val="18"/>
                <w:lang w:eastAsia="zh-CN"/>
              </w:rPr>
            </w:pPr>
            <w:r>
              <w:rPr>
                <w:rFonts w:hint="eastAsia" w:ascii="宋体" w:hAnsi="宋体" w:eastAsia="宋体" w:cs="宋体"/>
                <w:sz w:val="18"/>
                <w:szCs w:val="18"/>
              </w:rPr>
              <w:t>1</w:t>
            </w:r>
            <w:r>
              <w:rPr>
                <w:rFonts w:hint="eastAsia" w:ascii="宋体" w:hAnsi="宋体" w:eastAsia="宋体" w:cs="宋体"/>
                <w:sz w:val="18"/>
                <w:szCs w:val="18"/>
                <w:lang w:val="en-US" w:eastAsia="zh-CN"/>
              </w:rPr>
              <w:t>6</w:t>
            </w:r>
          </w:p>
        </w:tc>
        <w:tc>
          <w:tcPr>
            <w:tcW w:w="583" w:type="dxa"/>
            <w:noWrap w:val="0"/>
            <w:vAlign w:val="center"/>
          </w:tcPr>
          <w:p w14:paraId="063339CB">
            <w:pPr>
              <w:snapToGrid w:val="0"/>
              <w:ind w:left="-5" w:firstLine="3" w:firstLineChars="2"/>
              <w:jc w:val="center"/>
              <w:rPr>
                <w:rFonts w:hint="eastAsia" w:ascii="宋体" w:hAnsi="宋体" w:eastAsia="宋体" w:cs="宋体"/>
                <w:sz w:val="18"/>
                <w:szCs w:val="18"/>
                <w:lang w:eastAsia="zh-CN"/>
              </w:rPr>
            </w:pPr>
            <w:r>
              <w:rPr>
                <w:rFonts w:hint="eastAsia" w:ascii="宋体" w:hAnsi="宋体" w:eastAsia="宋体" w:cs="宋体"/>
                <w:sz w:val="18"/>
                <w:szCs w:val="18"/>
              </w:rPr>
              <w:t>1</w:t>
            </w:r>
            <w:r>
              <w:rPr>
                <w:rFonts w:hint="eastAsia" w:ascii="宋体" w:hAnsi="宋体" w:eastAsia="宋体" w:cs="宋体"/>
                <w:sz w:val="18"/>
                <w:szCs w:val="18"/>
                <w:lang w:val="en-US" w:eastAsia="zh-CN"/>
              </w:rPr>
              <w:t>4</w:t>
            </w:r>
          </w:p>
        </w:tc>
        <w:tc>
          <w:tcPr>
            <w:tcW w:w="613" w:type="dxa"/>
            <w:noWrap w:val="0"/>
            <w:vAlign w:val="center"/>
          </w:tcPr>
          <w:p w14:paraId="4FF22941">
            <w:pPr>
              <w:snapToGrid w:val="0"/>
              <w:ind w:left="-5" w:firstLine="3" w:firstLineChars="2"/>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2</w:t>
            </w:r>
          </w:p>
        </w:tc>
        <w:tc>
          <w:tcPr>
            <w:tcW w:w="537" w:type="dxa"/>
            <w:noWrap w:val="0"/>
            <w:vAlign w:val="center"/>
          </w:tcPr>
          <w:p w14:paraId="5E88A56F">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w:t>
            </w:r>
          </w:p>
        </w:tc>
        <w:tc>
          <w:tcPr>
            <w:tcW w:w="370" w:type="dxa"/>
            <w:noWrap w:val="0"/>
            <w:vAlign w:val="center"/>
          </w:tcPr>
          <w:p w14:paraId="3503A6F1">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6015527A">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373CA54B">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370" w:type="dxa"/>
            <w:noWrap w:val="0"/>
            <w:vAlign w:val="center"/>
          </w:tcPr>
          <w:p w14:paraId="33B0EF33">
            <w:pPr>
              <w:snapToGrid w:val="0"/>
              <w:ind w:left="-5" w:firstLine="3" w:firstLineChars="2"/>
              <w:jc w:val="center"/>
              <w:rPr>
                <w:rFonts w:hint="eastAsia" w:ascii="宋体" w:hAnsi="宋体" w:eastAsia="宋体" w:cs="宋体"/>
                <w:sz w:val="18"/>
                <w:szCs w:val="18"/>
                <w:lang w:eastAsia="zh-CN"/>
              </w:rPr>
            </w:pPr>
          </w:p>
        </w:tc>
        <w:tc>
          <w:tcPr>
            <w:tcW w:w="370" w:type="dxa"/>
            <w:noWrap w:val="0"/>
            <w:vAlign w:val="center"/>
          </w:tcPr>
          <w:p w14:paraId="34CFB8A8">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7AF1B35C">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2F3D6CDA">
            <w:pPr>
              <w:snapToGrid w:val="0"/>
              <w:ind w:left="-5" w:firstLine="3" w:firstLineChars="2"/>
              <w:jc w:val="center"/>
              <w:rPr>
                <w:rFonts w:hint="eastAsia" w:ascii="宋体" w:hAnsi="宋体" w:eastAsia="宋体" w:cs="宋体"/>
                <w:sz w:val="18"/>
                <w:szCs w:val="18"/>
              </w:rPr>
            </w:pPr>
            <w:r>
              <w:rPr>
                <w:rFonts w:hint="eastAsia" w:ascii="宋体" w:hAnsi="宋体" w:eastAsia="宋体" w:cs="宋体"/>
                <w:spacing w:val="-4"/>
                <w:sz w:val="18"/>
                <w:szCs w:val="18"/>
              </w:rPr>
              <w:t>※</w:t>
            </w:r>
          </w:p>
        </w:tc>
      </w:tr>
      <w:tr w14:paraId="6626F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6B258F57">
            <w:pPr>
              <w:snapToGrid w:val="0"/>
              <w:ind w:left="-5" w:firstLine="4" w:firstLineChars="2"/>
              <w:jc w:val="center"/>
              <w:rPr>
                <w:rFonts w:hint="eastAsia"/>
                <w:b/>
              </w:rPr>
            </w:pPr>
          </w:p>
        </w:tc>
        <w:tc>
          <w:tcPr>
            <w:tcW w:w="854" w:type="dxa"/>
            <w:gridSpan w:val="2"/>
            <w:vMerge w:val="continue"/>
            <w:noWrap w:val="0"/>
            <w:vAlign w:val="center"/>
          </w:tcPr>
          <w:p w14:paraId="28836AB5">
            <w:pPr>
              <w:snapToGrid w:val="0"/>
              <w:ind w:left="-5" w:firstLine="4" w:firstLineChars="2"/>
              <w:jc w:val="center"/>
              <w:rPr>
                <w:rFonts w:hint="eastAsia"/>
                <w:b/>
              </w:rPr>
            </w:pPr>
          </w:p>
        </w:tc>
        <w:tc>
          <w:tcPr>
            <w:tcW w:w="1580" w:type="dxa"/>
            <w:noWrap w:val="0"/>
            <w:vAlign w:val="center"/>
          </w:tcPr>
          <w:p w14:paraId="0536DED7">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C121006</w:t>
            </w:r>
          </w:p>
        </w:tc>
        <w:tc>
          <w:tcPr>
            <w:tcW w:w="1251" w:type="dxa"/>
            <w:noWrap w:val="0"/>
            <w:vAlign w:val="center"/>
          </w:tcPr>
          <w:p w14:paraId="78E728D9">
            <w:pPr>
              <w:snapToGrid w:val="0"/>
              <w:ind w:left="-5" w:firstLine="3" w:firstLineChars="2"/>
              <w:rPr>
                <w:rFonts w:hint="eastAsia" w:ascii="宋体" w:hAnsi="宋体" w:eastAsia="宋体" w:cs="宋体"/>
                <w:sz w:val="18"/>
                <w:szCs w:val="18"/>
              </w:rPr>
            </w:pPr>
            <w:r>
              <w:rPr>
                <w:rFonts w:hint="eastAsia" w:ascii="宋体" w:hAnsi="宋体" w:eastAsia="宋体" w:cs="宋体"/>
                <w:sz w:val="18"/>
                <w:szCs w:val="18"/>
              </w:rPr>
              <w:t>职业发展与就业指导Ⅱ</w:t>
            </w:r>
          </w:p>
        </w:tc>
        <w:tc>
          <w:tcPr>
            <w:tcW w:w="669" w:type="dxa"/>
            <w:noWrap w:val="0"/>
            <w:vAlign w:val="center"/>
          </w:tcPr>
          <w:p w14:paraId="6C18AB45">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20</w:t>
            </w:r>
          </w:p>
        </w:tc>
        <w:tc>
          <w:tcPr>
            <w:tcW w:w="583" w:type="dxa"/>
            <w:noWrap w:val="0"/>
            <w:vAlign w:val="center"/>
          </w:tcPr>
          <w:p w14:paraId="602D9078">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10</w:t>
            </w:r>
          </w:p>
        </w:tc>
        <w:tc>
          <w:tcPr>
            <w:tcW w:w="613" w:type="dxa"/>
            <w:noWrap w:val="0"/>
            <w:vAlign w:val="center"/>
          </w:tcPr>
          <w:p w14:paraId="1787CD53">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10</w:t>
            </w:r>
          </w:p>
        </w:tc>
        <w:tc>
          <w:tcPr>
            <w:tcW w:w="537" w:type="dxa"/>
            <w:noWrap w:val="0"/>
            <w:vAlign w:val="center"/>
          </w:tcPr>
          <w:p w14:paraId="39DF674D">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rPr>
              <w:t>1</w:t>
            </w:r>
            <w:r>
              <w:rPr>
                <w:rFonts w:hint="eastAsia" w:ascii="宋体" w:hAnsi="宋体" w:eastAsia="宋体" w:cs="宋体"/>
                <w:sz w:val="18"/>
                <w:szCs w:val="18"/>
                <w:lang w:val="en-US" w:eastAsia="zh-CN"/>
              </w:rPr>
              <w:t>.5</w:t>
            </w:r>
          </w:p>
        </w:tc>
        <w:tc>
          <w:tcPr>
            <w:tcW w:w="370" w:type="dxa"/>
            <w:noWrap w:val="0"/>
            <w:vAlign w:val="center"/>
          </w:tcPr>
          <w:p w14:paraId="37ED3479">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54A9CDAA">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3D0DF309">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4D0A43AA">
            <w:pPr>
              <w:snapToGrid w:val="0"/>
              <w:ind w:left="-5" w:firstLine="3" w:firstLineChars="2"/>
              <w:jc w:val="center"/>
              <w:rPr>
                <w:rFonts w:hint="eastAsia" w:ascii="宋体" w:hAnsi="宋体" w:eastAsia="宋体" w:cs="宋体"/>
                <w:sz w:val="18"/>
                <w:szCs w:val="18"/>
              </w:rPr>
            </w:pPr>
            <w:r>
              <w:rPr>
                <w:rFonts w:hint="eastAsia" w:ascii="宋体" w:hAnsi="宋体" w:eastAsia="宋体" w:cs="宋体"/>
                <w:sz w:val="18"/>
                <w:szCs w:val="18"/>
              </w:rPr>
              <w:t>3</w:t>
            </w:r>
          </w:p>
        </w:tc>
        <w:tc>
          <w:tcPr>
            <w:tcW w:w="370" w:type="dxa"/>
            <w:noWrap w:val="0"/>
            <w:vAlign w:val="center"/>
          </w:tcPr>
          <w:p w14:paraId="1C895F99">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58858539">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030462AC">
            <w:pPr>
              <w:snapToGrid w:val="0"/>
              <w:ind w:left="-5" w:firstLine="3" w:firstLineChars="2"/>
              <w:jc w:val="center"/>
              <w:rPr>
                <w:rFonts w:hint="eastAsia" w:ascii="宋体" w:hAnsi="宋体" w:eastAsia="宋体" w:cs="宋体"/>
                <w:sz w:val="18"/>
                <w:szCs w:val="18"/>
              </w:rPr>
            </w:pPr>
            <w:r>
              <w:rPr>
                <w:rFonts w:hint="eastAsia" w:ascii="宋体" w:hAnsi="宋体" w:eastAsia="宋体" w:cs="宋体"/>
                <w:spacing w:val="-4"/>
                <w:sz w:val="18"/>
                <w:szCs w:val="18"/>
              </w:rPr>
              <w:t>※</w:t>
            </w:r>
          </w:p>
        </w:tc>
      </w:tr>
      <w:tr w14:paraId="65052C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288D7549">
            <w:pPr>
              <w:snapToGrid w:val="0"/>
              <w:ind w:left="-5" w:firstLine="4" w:firstLineChars="2"/>
              <w:jc w:val="center"/>
              <w:rPr>
                <w:rFonts w:hint="eastAsia"/>
                <w:b/>
              </w:rPr>
            </w:pPr>
          </w:p>
        </w:tc>
        <w:tc>
          <w:tcPr>
            <w:tcW w:w="854" w:type="dxa"/>
            <w:gridSpan w:val="2"/>
            <w:vMerge w:val="continue"/>
            <w:noWrap w:val="0"/>
            <w:vAlign w:val="center"/>
          </w:tcPr>
          <w:p w14:paraId="79FBBD07">
            <w:pPr>
              <w:snapToGrid w:val="0"/>
              <w:ind w:left="-5" w:firstLine="4" w:firstLineChars="2"/>
              <w:jc w:val="center"/>
              <w:rPr>
                <w:rFonts w:hint="eastAsia"/>
                <w:b/>
              </w:rPr>
            </w:pPr>
          </w:p>
        </w:tc>
        <w:tc>
          <w:tcPr>
            <w:tcW w:w="1580" w:type="dxa"/>
            <w:noWrap w:val="0"/>
            <w:vAlign w:val="center"/>
          </w:tcPr>
          <w:p w14:paraId="2B555580">
            <w:pPr>
              <w:snapToGrid w:val="0"/>
              <w:ind w:left="-5" w:firstLine="3" w:firstLineChars="2"/>
              <w:rPr>
                <w:rFonts w:hint="eastAsia" w:ascii="宋体" w:hAnsi="宋体" w:eastAsia="宋体" w:cs="宋体"/>
                <w:sz w:val="18"/>
                <w:szCs w:val="18"/>
                <w:lang w:val="en-US" w:eastAsia="zh-CN"/>
              </w:rPr>
            </w:pPr>
            <w:r>
              <w:rPr>
                <w:rFonts w:hint="eastAsia" w:ascii="宋体" w:hAnsi="宋体" w:eastAsia="宋体" w:cs="宋体"/>
                <w:sz w:val="18"/>
                <w:szCs w:val="18"/>
              </w:rPr>
              <w:t>C141002</w:t>
            </w:r>
          </w:p>
        </w:tc>
        <w:tc>
          <w:tcPr>
            <w:tcW w:w="1251" w:type="dxa"/>
            <w:noWrap w:val="0"/>
            <w:vAlign w:val="center"/>
          </w:tcPr>
          <w:p w14:paraId="5FB55FAA">
            <w:pPr>
              <w:snapToGrid w:val="0"/>
              <w:ind w:left="-5" w:firstLine="3" w:firstLineChars="2"/>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心理健康教育</w:t>
            </w:r>
          </w:p>
        </w:tc>
        <w:tc>
          <w:tcPr>
            <w:tcW w:w="669" w:type="dxa"/>
            <w:noWrap w:val="0"/>
            <w:vAlign w:val="center"/>
          </w:tcPr>
          <w:p w14:paraId="2C747A28">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rPr>
              <w:t>32</w:t>
            </w:r>
          </w:p>
        </w:tc>
        <w:tc>
          <w:tcPr>
            <w:tcW w:w="583" w:type="dxa"/>
            <w:noWrap w:val="0"/>
            <w:vAlign w:val="center"/>
          </w:tcPr>
          <w:p w14:paraId="153FD523">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rPr>
              <w:t>16</w:t>
            </w:r>
          </w:p>
        </w:tc>
        <w:tc>
          <w:tcPr>
            <w:tcW w:w="613" w:type="dxa"/>
            <w:noWrap w:val="0"/>
            <w:vAlign w:val="center"/>
          </w:tcPr>
          <w:p w14:paraId="24685345">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rPr>
              <w:t>16</w:t>
            </w:r>
          </w:p>
        </w:tc>
        <w:tc>
          <w:tcPr>
            <w:tcW w:w="537" w:type="dxa"/>
            <w:noWrap w:val="0"/>
            <w:vAlign w:val="center"/>
          </w:tcPr>
          <w:p w14:paraId="38155FD9">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rPr>
              <w:t>2</w:t>
            </w:r>
          </w:p>
        </w:tc>
        <w:tc>
          <w:tcPr>
            <w:tcW w:w="370" w:type="dxa"/>
            <w:noWrap w:val="0"/>
            <w:vAlign w:val="center"/>
          </w:tcPr>
          <w:p w14:paraId="58A2B10C">
            <w:pPr>
              <w:snapToGrid w:val="0"/>
              <w:ind w:left="-5" w:firstLine="3" w:firstLineChars="2"/>
              <w:jc w:val="center"/>
              <w:rPr>
                <w:rFonts w:hint="eastAsia" w:ascii="宋体" w:hAnsi="宋体" w:eastAsia="宋体" w:cs="宋体"/>
                <w:sz w:val="18"/>
                <w:szCs w:val="18"/>
                <w:lang w:val="en-US" w:eastAsia="zh-CN"/>
              </w:rPr>
            </w:pPr>
          </w:p>
        </w:tc>
        <w:tc>
          <w:tcPr>
            <w:tcW w:w="370" w:type="dxa"/>
            <w:noWrap w:val="0"/>
            <w:vAlign w:val="center"/>
          </w:tcPr>
          <w:p w14:paraId="6C70D01D">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370" w:type="dxa"/>
            <w:noWrap w:val="0"/>
            <w:vAlign w:val="center"/>
          </w:tcPr>
          <w:p w14:paraId="5B0D0DB9">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55D55F8C">
            <w:pPr>
              <w:snapToGrid w:val="0"/>
              <w:ind w:left="-5" w:firstLine="3" w:firstLineChars="2"/>
              <w:jc w:val="center"/>
              <w:rPr>
                <w:rFonts w:hint="eastAsia" w:ascii="宋体" w:hAnsi="宋体" w:eastAsia="宋体" w:cs="宋体"/>
                <w:sz w:val="18"/>
                <w:szCs w:val="18"/>
                <w:lang w:val="en-US" w:eastAsia="zh-CN"/>
              </w:rPr>
            </w:pPr>
          </w:p>
        </w:tc>
        <w:tc>
          <w:tcPr>
            <w:tcW w:w="370" w:type="dxa"/>
            <w:noWrap w:val="0"/>
            <w:vAlign w:val="center"/>
          </w:tcPr>
          <w:p w14:paraId="46A422B3">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28A0FCB8">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1273978D">
            <w:pPr>
              <w:snapToGrid w:val="0"/>
              <w:ind w:left="-5" w:firstLine="3" w:firstLineChars="2"/>
              <w:jc w:val="center"/>
              <w:rPr>
                <w:rFonts w:hint="eastAsia" w:ascii="宋体" w:hAnsi="宋体" w:eastAsia="宋体" w:cs="宋体"/>
                <w:spacing w:val="-4"/>
                <w:sz w:val="18"/>
                <w:szCs w:val="18"/>
              </w:rPr>
            </w:pPr>
          </w:p>
        </w:tc>
      </w:tr>
      <w:tr w14:paraId="738C48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7D3C20EE">
            <w:pPr>
              <w:snapToGrid w:val="0"/>
              <w:ind w:left="-5" w:firstLine="4" w:firstLineChars="2"/>
              <w:jc w:val="center"/>
              <w:rPr>
                <w:rFonts w:hint="eastAsia"/>
                <w:b/>
              </w:rPr>
            </w:pPr>
          </w:p>
        </w:tc>
        <w:tc>
          <w:tcPr>
            <w:tcW w:w="854" w:type="dxa"/>
            <w:gridSpan w:val="2"/>
            <w:vMerge w:val="continue"/>
            <w:noWrap w:val="0"/>
            <w:vAlign w:val="center"/>
          </w:tcPr>
          <w:p w14:paraId="3D33CDCC">
            <w:pPr>
              <w:snapToGrid w:val="0"/>
              <w:ind w:left="-5" w:firstLine="4" w:firstLineChars="2"/>
              <w:jc w:val="center"/>
              <w:rPr>
                <w:rFonts w:hint="eastAsia"/>
                <w:b/>
              </w:rPr>
            </w:pPr>
          </w:p>
        </w:tc>
        <w:tc>
          <w:tcPr>
            <w:tcW w:w="1580" w:type="dxa"/>
            <w:noWrap w:val="0"/>
            <w:vAlign w:val="center"/>
          </w:tcPr>
          <w:p w14:paraId="6B6BF490">
            <w:pPr>
              <w:snapToGrid w:val="0"/>
              <w:ind w:left="-5" w:firstLine="3" w:firstLineChars="2"/>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C121028</w:t>
            </w:r>
          </w:p>
        </w:tc>
        <w:tc>
          <w:tcPr>
            <w:tcW w:w="1251" w:type="dxa"/>
            <w:noWrap w:val="0"/>
            <w:vAlign w:val="center"/>
          </w:tcPr>
          <w:p w14:paraId="1707D3CF">
            <w:pPr>
              <w:snapToGrid w:val="0"/>
              <w:ind w:left="-5" w:firstLine="3" w:firstLineChars="2"/>
              <w:rPr>
                <w:rFonts w:hint="eastAsia" w:ascii="宋体" w:hAnsi="宋体" w:eastAsia="宋体" w:cs="宋体"/>
                <w:sz w:val="18"/>
                <w:szCs w:val="18"/>
                <w:lang w:val="en-US" w:eastAsia="zh-CN"/>
              </w:rPr>
            </w:pPr>
            <w:r>
              <w:rPr>
                <w:rFonts w:hint="eastAsia" w:ascii="宋体" w:hAnsi="宋体" w:cs="宋体"/>
                <w:sz w:val="18"/>
                <w:szCs w:val="18"/>
                <w:lang w:val="en-US" w:eastAsia="zh-CN"/>
              </w:rPr>
              <w:t>国家</w:t>
            </w:r>
            <w:r>
              <w:rPr>
                <w:rFonts w:hint="eastAsia" w:ascii="宋体" w:hAnsi="宋体" w:eastAsia="宋体" w:cs="宋体"/>
                <w:sz w:val="18"/>
                <w:szCs w:val="18"/>
                <w:lang w:val="en-US" w:eastAsia="zh-CN"/>
              </w:rPr>
              <w:t>安全教育</w:t>
            </w:r>
          </w:p>
        </w:tc>
        <w:tc>
          <w:tcPr>
            <w:tcW w:w="669" w:type="dxa"/>
            <w:noWrap w:val="0"/>
            <w:vAlign w:val="center"/>
          </w:tcPr>
          <w:p w14:paraId="5F40A3F9">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w:t>
            </w:r>
          </w:p>
        </w:tc>
        <w:tc>
          <w:tcPr>
            <w:tcW w:w="583" w:type="dxa"/>
            <w:noWrap w:val="0"/>
            <w:vAlign w:val="center"/>
          </w:tcPr>
          <w:p w14:paraId="0F39E6C2">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w:t>
            </w:r>
          </w:p>
        </w:tc>
        <w:tc>
          <w:tcPr>
            <w:tcW w:w="613" w:type="dxa"/>
            <w:noWrap w:val="0"/>
            <w:vAlign w:val="center"/>
          </w:tcPr>
          <w:p w14:paraId="47368ED8">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537" w:type="dxa"/>
            <w:noWrap w:val="0"/>
            <w:vAlign w:val="center"/>
          </w:tcPr>
          <w:p w14:paraId="45A1DA73">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370" w:type="dxa"/>
            <w:noWrap w:val="0"/>
            <w:vAlign w:val="center"/>
          </w:tcPr>
          <w:p w14:paraId="16589219">
            <w:pPr>
              <w:snapToGrid w:val="0"/>
              <w:ind w:left="-5" w:firstLine="3" w:firstLineChars="2"/>
              <w:jc w:val="center"/>
              <w:rPr>
                <w:rFonts w:hint="eastAsia" w:ascii="宋体" w:hAnsi="宋体" w:eastAsia="宋体" w:cs="宋体"/>
                <w:sz w:val="18"/>
                <w:szCs w:val="18"/>
                <w:lang w:val="en-US" w:eastAsia="zh-CN"/>
              </w:rPr>
            </w:pPr>
          </w:p>
        </w:tc>
        <w:tc>
          <w:tcPr>
            <w:tcW w:w="370" w:type="dxa"/>
            <w:noWrap w:val="0"/>
            <w:vAlign w:val="center"/>
          </w:tcPr>
          <w:p w14:paraId="643F252F">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370" w:type="dxa"/>
            <w:noWrap w:val="0"/>
            <w:vAlign w:val="center"/>
          </w:tcPr>
          <w:p w14:paraId="55B4B8A2">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1FF36DC4">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520A1BC3">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298885FF">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69B2845E">
            <w:pPr>
              <w:snapToGrid w:val="0"/>
              <w:ind w:left="-5" w:firstLine="3" w:firstLineChars="2"/>
              <w:jc w:val="center"/>
              <w:rPr>
                <w:rFonts w:hint="eastAsia" w:ascii="宋体" w:hAnsi="宋体" w:eastAsia="宋体" w:cs="宋体"/>
                <w:color w:val="C00000"/>
                <w:spacing w:val="-4"/>
                <w:sz w:val="18"/>
                <w:szCs w:val="18"/>
                <w:highlight w:val="yellow"/>
              </w:rPr>
            </w:pPr>
          </w:p>
        </w:tc>
      </w:tr>
      <w:tr w14:paraId="2B2AC1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555D823A">
            <w:pPr>
              <w:snapToGrid w:val="0"/>
              <w:ind w:left="-5" w:firstLine="4" w:firstLineChars="2"/>
              <w:jc w:val="center"/>
              <w:rPr>
                <w:rFonts w:hint="eastAsia"/>
                <w:b/>
              </w:rPr>
            </w:pPr>
          </w:p>
        </w:tc>
        <w:tc>
          <w:tcPr>
            <w:tcW w:w="854" w:type="dxa"/>
            <w:gridSpan w:val="2"/>
            <w:vMerge w:val="continue"/>
            <w:noWrap w:val="0"/>
            <w:vAlign w:val="center"/>
          </w:tcPr>
          <w:p w14:paraId="0723BB10">
            <w:pPr>
              <w:snapToGrid w:val="0"/>
              <w:ind w:left="-5" w:firstLine="4" w:firstLineChars="2"/>
              <w:jc w:val="center"/>
              <w:rPr>
                <w:rFonts w:hint="eastAsia"/>
                <w:b/>
              </w:rPr>
            </w:pPr>
          </w:p>
        </w:tc>
        <w:tc>
          <w:tcPr>
            <w:tcW w:w="1580" w:type="dxa"/>
            <w:tcBorders>
              <w:right w:val="single" w:color="auto" w:sz="4" w:space="0"/>
            </w:tcBorders>
            <w:noWrap w:val="0"/>
            <w:vAlign w:val="center"/>
          </w:tcPr>
          <w:p w14:paraId="6FFE82BD">
            <w:pPr>
              <w:snapToGrid w:val="0"/>
              <w:ind w:left="-5" w:firstLine="3" w:firstLineChars="2"/>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C121023</w:t>
            </w:r>
          </w:p>
        </w:tc>
        <w:tc>
          <w:tcPr>
            <w:tcW w:w="1251" w:type="dxa"/>
            <w:tcBorders>
              <w:left w:val="single" w:color="auto" w:sz="4" w:space="0"/>
            </w:tcBorders>
            <w:noWrap w:val="0"/>
            <w:vAlign w:val="center"/>
          </w:tcPr>
          <w:p w14:paraId="70EE1C6B">
            <w:pPr>
              <w:snapToGrid w:val="0"/>
              <w:ind w:left="-5" w:firstLine="3" w:firstLineChars="2"/>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习近平新时代中国特色社会主义思想概论</w:t>
            </w:r>
          </w:p>
        </w:tc>
        <w:tc>
          <w:tcPr>
            <w:tcW w:w="669" w:type="dxa"/>
            <w:noWrap w:val="0"/>
            <w:vAlign w:val="center"/>
          </w:tcPr>
          <w:p w14:paraId="72B8E5D8">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48</w:t>
            </w:r>
          </w:p>
        </w:tc>
        <w:tc>
          <w:tcPr>
            <w:tcW w:w="583" w:type="dxa"/>
            <w:noWrap w:val="0"/>
            <w:vAlign w:val="center"/>
          </w:tcPr>
          <w:p w14:paraId="2288A2D1">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42</w:t>
            </w:r>
          </w:p>
        </w:tc>
        <w:tc>
          <w:tcPr>
            <w:tcW w:w="613" w:type="dxa"/>
            <w:noWrap w:val="0"/>
            <w:vAlign w:val="center"/>
          </w:tcPr>
          <w:p w14:paraId="55D81DE1">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537" w:type="dxa"/>
            <w:noWrap w:val="0"/>
            <w:vAlign w:val="center"/>
          </w:tcPr>
          <w:p w14:paraId="6BB1EEA1">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370" w:type="dxa"/>
            <w:noWrap w:val="0"/>
            <w:vAlign w:val="center"/>
          </w:tcPr>
          <w:p w14:paraId="4205D334">
            <w:pPr>
              <w:snapToGrid w:val="0"/>
              <w:ind w:left="-5" w:firstLine="3" w:firstLineChars="2"/>
              <w:jc w:val="center"/>
              <w:rPr>
                <w:rFonts w:hint="eastAsia" w:ascii="宋体" w:hAnsi="宋体" w:eastAsia="宋体" w:cs="宋体"/>
                <w:sz w:val="18"/>
                <w:szCs w:val="18"/>
                <w:lang w:val="en-US" w:eastAsia="zh-CN"/>
              </w:rPr>
            </w:pPr>
          </w:p>
        </w:tc>
        <w:tc>
          <w:tcPr>
            <w:tcW w:w="370" w:type="dxa"/>
            <w:noWrap w:val="0"/>
            <w:vAlign w:val="center"/>
          </w:tcPr>
          <w:p w14:paraId="61DE464C">
            <w:pPr>
              <w:snapToGrid w:val="0"/>
              <w:ind w:left="-5" w:firstLine="3" w:firstLineChars="2"/>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370" w:type="dxa"/>
            <w:noWrap w:val="0"/>
            <w:vAlign w:val="center"/>
          </w:tcPr>
          <w:p w14:paraId="3D1E3EA1">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4FB63B01">
            <w:pPr>
              <w:snapToGrid w:val="0"/>
              <w:ind w:left="-5" w:firstLine="3" w:firstLineChars="2"/>
              <w:jc w:val="center"/>
              <w:rPr>
                <w:rFonts w:hint="eastAsia" w:ascii="宋体" w:hAnsi="宋体" w:eastAsia="宋体" w:cs="宋体"/>
                <w:sz w:val="18"/>
                <w:szCs w:val="18"/>
              </w:rPr>
            </w:pPr>
          </w:p>
        </w:tc>
        <w:tc>
          <w:tcPr>
            <w:tcW w:w="370" w:type="dxa"/>
            <w:noWrap w:val="0"/>
            <w:vAlign w:val="center"/>
          </w:tcPr>
          <w:p w14:paraId="69113F89">
            <w:pPr>
              <w:snapToGrid w:val="0"/>
              <w:ind w:left="-5" w:firstLine="3" w:firstLineChars="2"/>
              <w:jc w:val="center"/>
              <w:rPr>
                <w:rFonts w:hint="eastAsia" w:ascii="宋体" w:hAnsi="宋体" w:eastAsia="宋体" w:cs="宋体"/>
                <w:sz w:val="18"/>
                <w:szCs w:val="18"/>
              </w:rPr>
            </w:pPr>
          </w:p>
        </w:tc>
        <w:tc>
          <w:tcPr>
            <w:tcW w:w="529" w:type="dxa"/>
            <w:tcBorders>
              <w:right w:val="single" w:color="auto" w:sz="4" w:space="0"/>
            </w:tcBorders>
            <w:noWrap w:val="0"/>
            <w:vAlign w:val="center"/>
          </w:tcPr>
          <w:p w14:paraId="2823C873">
            <w:pPr>
              <w:snapToGrid w:val="0"/>
              <w:ind w:left="-5" w:firstLine="3" w:firstLineChars="2"/>
              <w:jc w:val="center"/>
              <w:rPr>
                <w:rFonts w:hint="eastAsia" w:ascii="宋体" w:hAnsi="宋体" w:eastAsia="宋体" w:cs="宋体"/>
                <w:sz w:val="18"/>
                <w:szCs w:val="18"/>
              </w:rPr>
            </w:pPr>
          </w:p>
        </w:tc>
        <w:tc>
          <w:tcPr>
            <w:tcW w:w="550" w:type="dxa"/>
            <w:noWrap w:val="0"/>
            <w:vAlign w:val="center"/>
          </w:tcPr>
          <w:p w14:paraId="6EB2A405">
            <w:pPr>
              <w:snapToGrid w:val="0"/>
              <w:ind w:left="-5" w:firstLine="3" w:firstLineChars="2"/>
              <w:jc w:val="center"/>
              <w:rPr>
                <w:rFonts w:hint="eastAsia" w:ascii="宋体" w:hAnsi="宋体" w:eastAsia="宋体" w:cs="宋体"/>
                <w:color w:val="C00000"/>
                <w:spacing w:val="-4"/>
                <w:sz w:val="18"/>
                <w:szCs w:val="18"/>
                <w:highlight w:val="yellow"/>
              </w:rPr>
            </w:pPr>
          </w:p>
        </w:tc>
      </w:tr>
      <w:tr w14:paraId="177762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55CCCE97">
            <w:pPr>
              <w:snapToGrid w:val="0"/>
              <w:ind w:left="-5" w:firstLine="4" w:firstLineChars="2"/>
              <w:jc w:val="center"/>
              <w:rPr>
                <w:rFonts w:hint="eastAsia"/>
                <w:b/>
              </w:rPr>
            </w:pPr>
          </w:p>
        </w:tc>
        <w:tc>
          <w:tcPr>
            <w:tcW w:w="854" w:type="dxa"/>
            <w:gridSpan w:val="2"/>
            <w:vMerge w:val="continue"/>
            <w:noWrap w:val="0"/>
            <w:vAlign w:val="center"/>
          </w:tcPr>
          <w:p w14:paraId="16AE8FCE">
            <w:pPr>
              <w:snapToGrid w:val="0"/>
              <w:ind w:left="-5" w:firstLine="4" w:firstLineChars="2"/>
              <w:jc w:val="center"/>
              <w:rPr>
                <w:rFonts w:hint="eastAsia"/>
                <w:b/>
              </w:rPr>
            </w:pPr>
          </w:p>
        </w:tc>
        <w:tc>
          <w:tcPr>
            <w:tcW w:w="1580" w:type="dxa"/>
            <w:tcBorders>
              <w:right w:val="single" w:color="auto" w:sz="4" w:space="0"/>
            </w:tcBorders>
            <w:noWrap w:val="0"/>
            <w:vAlign w:val="top"/>
          </w:tcPr>
          <w:p w14:paraId="729BE371">
            <w:pPr>
              <w:pStyle w:val="26"/>
              <w:spacing w:before="41"/>
              <w:ind w:left="55" w:leftChars="0"/>
              <w:rPr>
                <w:rFonts w:hint="eastAsia" w:ascii="Calibri" w:hAnsi="Calibri" w:eastAsia="宋体" w:cs="Times New Roman"/>
                <w:kern w:val="2"/>
                <w:sz w:val="18"/>
                <w:szCs w:val="18"/>
                <w:lang w:val="zh-CN" w:eastAsia="zh-CN" w:bidi="ar-SA"/>
              </w:rPr>
            </w:pPr>
            <w:r>
              <w:rPr>
                <w:rFonts w:hint="eastAsia" w:ascii="宋体" w:hAnsi="宋体" w:eastAsia="宋体" w:cs="宋体"/>
                <w:kern w:val="2"/>
                <w:sz w:val="18"/>
                <w:szCs w:val="18"/>
                <w:lang w:val="en-US" w:eastAsia="zh-CN" w:bidi="ar-SA"/>
              </w:rPr>
              <w:fldChar w:fldCharType="begin"/>
            </w:r>
            <w:r>
              <w:rPr>
                <w:rFonts w:hint="eastAsia" w:ascii="宋体" w:hAnsi="宋体" w:eastAsia="宋体" w:cs="宋体"/>
                <w:kern w:val="2"/>
                <w:sz w:val="18"/>
                <w:szCs w:val="18"/>
                <w:lang w:val="en-US" w:eastAsia="zh-CN" w:bidi="ar-SA"/>
              </w:rPr>
              <w:instrText xml:space="preserve"> HYPERLINK "javascript:void(0);" </w:instrText>
            </w:r>
            <w:r>
              <w:rPr>
                <w:rFonts w:hint="eastAsia" w:ascii="宋体" w:hAnsi="宋体" w:eastAsia="宋体" w:cs="宋体"/>
                <w:kern w:val="2"/>
                <w:sz w:val="18"/>
                <w:szCs w:val="18"/>
                <w:lang w:val="en-US" w:eastAsia="zh-CN" w:bidi="ar-SA"/>
              </w:rPr>
              <w:fldChar w:fldCharType="separate"/>
            </w:r>
            <w:r>
              <w:rPr>
                <w:rFonts w:hint="eastAsia" w:ascii="宋体" w:hAnsi="宋体" w:eastAsia="宋体" w:cs="宋体"/>
                <w:kern w:val="2"/>
                <w:sz w:val="18"/>
                <w:szCs w:val="18"/>
                <w:lang w:val="en-US" w:eastAsia="zh-CN" w:bidi="ar-SA"/>
              </w:rPr>
              <w:t>KC009935</w:t>
            </w:r>
            <w:r>
              <w:rPr>
                <w:rFonts w:hint="eastAsia" w:ascii="宋体" w:hAnsi="宋体" w:eastAsia="宋体" w:cs="宋体"/>
                <w:kern w:val="2"/>
                <w:sz w:val="18"/>
                <w:szCs w:val="18"/>
                <w:lang w:val="en-US" w:eastAsia="zh-CN" w:bidi="ar-SA"/>
              </w:rPr>
              <w:fldChar w:fldCharType="end"/>
            </w:r>
          </w:p>
        </w:tc>
        <w:tc>
          <w:tcPr>
            <w:tcW w:w="1251" w:type="dxa"/>
            <w:tcBorders>
              <w:left w:val="single" w:color="auto" w:sz="4" w:space="0"/>
            </w:tcBorders>
            <w:noWrap w:val="0"/>
            <w:vAlign w:val="top"/>
          </w:tcPr>
          <w:p w14:paraId="75024E95">
            <w:pPr>
              <w:pStyle w:val="26"/>
              <w:spacing w:before="41"/>
              <w:ind w:left="55" w:leftChars="0"/>
              <w:rPr>
                <w:rFonts w:hint="eastAsia" w:ascii="Calibri" w:hAnsi="Calibri" w:eastAsia="宋体" w:cs="Times New Roman"/>
                <w:kern w:val="2"/>
                <w:sz w:val="18"/>
                <w:szCs w:val="18"/>
                <w:lang w:val="zh-CN" w:eastAsia="zh-CN" w:bidi="ar-SA"/>
              </w:rPr>
            </w:pPr>
            <w:r>
              <w:rPr>
                <w:rFonts w:hint="eastAsia" w:ascii="Calibri"/>
                <w:sz w:val="18"/>
                <w:szCs w:val="18"/>
              </w:rPr>
              <w:t>大学美育导论</w:t>
            </w:r>
          </w:p>
        </w:tc>
        <w:tc>
          <w:tcPr>
            <w:tcW w:w="669" w:type="dxa"/>
            <w:noWrap w:val="0"/>
            <w:vAlign w:val="top"/>
          </w:tcPr>
          <w:p w14:paraId="2F869B24">
            <w:pPr>
              <w:pStyle w:val="26"/>
              <w:spacing w:before="40"/>
              <w:ind w:left="78" w:leftChars="0" w:right="68" w:rightChars="0"/>
              <w:jc w:val="center"/>
              <w:rPr>
                <w:rFonts w:hint="eastAsia" w:ascii="Calibri" w:hAnsi="Calibri" w:eastAsia="宋体" w:cs="Times New Roman"/>
                <w:kern w:val="2"/>
                <w:sz w:val="18"/>
                <w:szCs w:val="18"/>
                <w:lang w:val="en-US" w:eastAsia="zh-CN" w:bidi="ar-SA"/>
              </w:rPr>
            </w:pPr>
            <w:r>
              <w:rPr>
                <w:rFonts w:hint="eastAsia" w:ascii="Calibri"/>
                <w:sz w:val="18"/>
                <w:szCs w:val="18"/>
              </w:rPr>
              <w:t>16</w:t>
            </w:r>
          </w:p>
        </w:tc>
        <w:tc>
          <w:tcPr>
            <w:tcW w:w="583" w:type="dxa"/>
            <w:noWrap w:val="0"/>
            <w:vAlign w:val="top"/>
          </w:tcPr>
          <w:p w14:paraId="17ACFB87">
            <w:pPr>
              <w:pStyle w:val="26"/>
              <w:spacing w:before="40"/>
              <w:ind w:left="78" w:leftChars="0" w:right="68" w:rightChars="0"/>
              <w:jc w:val="center"/>
              <w:rPr>
                <w:rFonts w:hint="eastAsia" w:ascii="Calibri" w:hAnsi="Calibri" w:eastAsia="宋体" w:cs="Times New Roman"/>
                <w:kern w:val="2"/>
                <w:sz w:val="18"/>
                <w:szCs w:val="18"/>
                <w:lang w:val="en-US" w:eastAsia="zh-CN" w:bidi="ar-SA"/>
              </w:rPr>
            </w:pPr>
            <w:r>
              <w:rPr>
                <w:rFonts w:hint="eastAsia" w:ascii="Calibri"/>
                <w:sz w:val="18"/>
                <w:szCs w:val="18"/>
              </w:rPr>
              <w:t>16</w:t>
            </w:r>
          </w:p>
        </w:tc>
        <w:tc>
          <w:tcPr>
            <w:tcW w:w="613" w:type="dxa"/>
            <w:noWrap w:val="0"/>
            <w:vAlign w:val="top"/>
          </w:tcPr>
          <w:p w14:paraId="18755457">
            <w:pPr>
              <w:pStyle w:val="26"/>
              <w:spacing w:before="40"/>
              <w:ind w:left="78" w:leftChars="0" w:right="68" w:rightChars="0"/>
              <w:jc w:val="center"/>
              <w:rPr>
                <w:rFonts w:hint="eastAsia" w:ascii="Calibri" w:hAnsi="Calibri" w:eastAsia="宋体" w:cs="Times New Roman"/>
                <w:kern w:val="2"/>
                <w:sz w:val="18"/>
                <w:szCs w:val="18"/>
                <w:lang w:val="en-US" w:eastAsia="zh-CN" w:bidi="ar-SA"/>
              </w:rPr>
            </w:pPr>
            <w:r>
              <w:rPr>
                <w:rFonts w:hint="eastAsia" w:ascii="Calibri"/>
                <w:sz w:val="18"/>
                <w:szCs w:val="18"/>
              </w:rPr>
              <w:t>0</w:t>
            </w:r>
          </w:p>
        </w:tc>
        <w:tc>
          <w:tcPr>
            <w:tcW w:w="537" w:type="dxa"/>
            <w:noWrap w:val="0"/>
            <w:vAlign w:val="top"/>
          </w:tcPr>
          <w:p w14:paraId="363D15E8">
            <w:pPr>
              <w:pStyle w:val="26"/>
              <w:spacing w:before="40"/>
              <w:ind w:left="78" w:leftChars="0" w:right="68" w:rightChars="0"/>
              <w:jc w:val="center"/>
              <w:rPr>
                <w:rFonts w:hint="eastAsia" w:ascii="Calibri" w:hAnsi="Calibri" w:eastAsia="宋体" w:cs="Times New Roman"/>
                <w:kern w:val="2"/>
                <w:sz w:val="18"/>
                <w:szCs w:val="18"/>
                <w:lang w:val="en-US" w:eastAsia="zh-CN" w:bidi="ar-SA"/>
              </w:rPr>
            </w:pPr>
            <w:r>
              <w:rPr>
                <w:rFonts w:hint="eastAsia" w:ascii="Calibri"/>
                <w:sz w:val="18"/>
                <w:szCs w:val="18"/>
              </w:rPr>
              <w:t>1</w:t>
            </w:r>
          </w:p>
        </w:tc>
        <w:tc>
          <w:tcPr>
            <w:tcW w:w="370" w:type="dxa"/>
            <w:noWrap w:val="0"/>
            <w:vAlign w:val="top"/>
          </w:tcPr>
          <w:p w14:paraId="0D1E3399">
            <w:pPr>
              <w:pStyle w:val="26"/>
              <w:spacing w:before="40"/>
              <w:ind w:left="78" w:leftChars="0" w:right="68" w:rightChars="0"/>
              <w:jc w:val="center"/>
              <w:rPr>
                <w:rFonts w:hint="eastAsia" w:ascii="Times New Roman" w:hAnsi="Calibri" w:eastAsia="宋体" w:cs="Times New Roman"/>
                <w:kern w:val="2"/>
                <w:sz w:val="18"/>
                <w:szCs w:val="18"/>
                <w:lang w:val="en-US" w:eastAsia="zh-CN" w:bidi="ar-SA"/>
              </w:rPr>
            </w:pPr>
            <w:r>
              <w:rPr>
                <w:rFonts w:hint="eastAsia" w:ascii="Times New Roman"/>
                <w:sz w:val="18"/>
                <w:szCs w:val="18"/>
              </w:rPr>
              <w:t>2</w:t>
            </w:r>
          </w:p>
        </w:tc>
        <w:tc>
          <w:tcPr>
            <w:tcW w:w="370" w:type="dxa"/>
            <w:noWrap w:val="0"/>
            <w:vAlign w:val="top"/>
          </w:tcPr>
          <w:p w14:paraId="61ABAA00">
            <w:pPr>
              <w:pStyle w:val="26"/>
              <w:spacing w:before="40"/>
              <w:ind w:left="78" w:leftChars="0" w:right="68" w:rightChars="0"/>
              <w:jc w:val="center"/>
              <w:rPr>
                <w:rFonts w:hint="eastAsia" w:ascii="Calibri" w:hAnsi="Calibri" w:eastAsia="宋体" w:cs="Times New Roman"/>
                <w:kern w:val="2"/>
                <w:sz w:val="18"/>
                <w:szCs w:val="18"/>
                <w:lang w:val="en-US" w:eastAsia="zh-CN" w:bidi="ar-SA"/>
              </w:rPr>
            </w:pPr>
          </w:p>
        </w:tc>
        <w:tc>
          <w:tcPr>
            <w:tcW w:w="370" w:type="dxa"/>
            <w:noWrap w:val="0"/>
            <w:vAlign w:val="top"/>
          </w:tcPr>
          <w:p w14:paraId="72054DE6">
            <w:pPr>
              <w:pStyle w:val="26"/>
              <w:spacing w:before="40"/>
              <w:ind w:left="78" w:leftChars="0" w:right="68" w:rightChars="0"/>
              <w:jc w:val="center"/>
              <w:rPr>
                <w:rFonts w:hint="eastAsia" w:ascii="Times New Roman" w:hAnsi="Calibri" w:eastAsia="宋体" w:cs="Times New Roman"/>
                <w:kern w:val="2"/>
                <w:sz w:val="18"/>
                <w:szCs w:val="18"/>
                <w:lang w:val="en-US" w:eastAsia="zh-CN" w:bidi="ar-SA"/>
              </w:rPr>
            </w:pPr>
          </w:p>
        </w:tc>
        <w:tc>
          <w:tcPr>
            <w:tcW w:w="370" w:type="dxa"/>
            <w:noWrap w:val="0"/>
            <w:vAlign w:val="top"/>
          </w:tcPr>
          <w:p w14:paraId="724E534E">
            <w:pPr>
              <w:pStyle w:val="26"/>
              <w:spacing w:before="40"/>
              <w:ind w:left="78" w:leftChars="0" w:right="68" w:rightChars="0"/>
              <w:jc w:val="center"/>
              <w:rPr>
                <w:rFonts w:hint="eastAsia" w:ascii="Times New Roman" w:hAnsi="Calibri" w:eastAsia="宋体" w:cs="Times New Roman"/>
                <w:kern w:val="2"/>
                <w:sz w:val="18"/>
                <w:szCs w:val="18"/>
                <w:lang w:val="en-US" w:eastAsia="zh-CN" w:bidi="ar-SA"/>
              </w:rPr>
            </w:pPr>
          </w:p>
        </w:tc>
        <w:tc>
          <w:tcPr>
            <w:tcW w:w="370" w:type="dxa"/>
            <w:noWrap w:val="0"/>
            <w:vAlign w:val="top"/>
          </w:tcPr>
          <w:p w14:paraId="79147F66">
            <w:pPr>
              <w:pStyle w:val="26"/>
              <w:spacing w:before="40"/>
              <w:ind w:left="78" w:leftChars="0" w:right="68" w:rightChars="0"/>
              <w:jc w:val="center"/>
              <w:rPr>
                <w:rFonts w:hint="eastAsia" w:ascii="Times New Roman" w:hAnsi="Calibri" w:eastAsia="宋体" w:cs="Times New Roman"/>
                <w:kern w:val="2"/>
                <w:sz w:val="18"/>
                <w:szCs w:val="18"/>
                <w:lang w:val="en-US" w:eastAsia="zh-CN" w:bidi="ar-SA"/>
              </w:rPr>
            </w:pPr>
          </w:p>
        </w:tc>
        <w:tc>
          <w:tcPr>
            <w:tcW w:w="529" w:type="dxa"/>
            <w:tcBorders>
              <w:right w:val="single" w:color="auto" w:sz="4" w:space="0"/>
            </w:tcBorders>
            <w:noWrap w:val="0"/>
            <w:vAlign w:val="top"/>
          </w:tcPr>
          <w:p w14:paraId="3D904928">
            <w:pPr>
              <w:pStyle w:val="26"/>
              <w:spacing w:before="40"/>
              <w:ind w:left="78" w:leftChars="0" w:right="68" w:rightChars="0"/>
              <w:jc w:val="center"/>
              <w:rPr>
                <w:rFonts w:hint="eastAsia" w:ascii="Times New Roman" w:hAnsi="Calibri" w:eastAsia="宋体" w:cs="Times New Roman"/>
                <w:kern w:val="2"/>
                <w:sz w:val="18"/>
                <w:szCs w:val="18"/>
                <w:lang w:val="en-US" w:eastAsia="zh-CN" w:bidi="ar-SA"/>
              </w:rPr>
            </w:pPr>
          </w:p>
        </w:tc>
        <w:tc>
          <w:tcPr>
            <w:tcW w:w="550" w:type="dxa"/>
            <w:noWrap w:val="0"/>
            <w:vAlign w:val="top"/>
          </w:tcPr>
          <w:p w14:paraId="01B4D821">
            <w:pPr>
              <w:snapToGrid w:val="0"/>
              <w:ind w:left="-5" w:firstLine="4" w:firstLineChars="2"/>
              <w:jc w:val="center"/>
              <w:rPr>
                <w:rFonts w:hint="eastAsia"/>
                <w:sz w:val="21"/>
                <w:szCs w:val="21"/>
              </w:rPr>
            </w:pPr>
          </w:p>
        </w:tc>
      </w:tr>
      <w:tr w14:paraId="37A08B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66" w:hRule="atLeast"/>
          <w:jc w:val="center"/>
        </w:trPr>
        <w:tc>
          <w:tcPr>
            <w:tcW w:w="439" w:type="dxa"/>
            <w:vMerge w:val="continue"/>
            <w:noWrap w:val="0"/>
            <w:vAlign w:val="center"/>
          </w:tcPr>
          <w:p w14:paraId="3B975E4B">
            <w:pPr>
              <w:snapToGrid w:val="0"/>
              <w:ind w:left="-5" w:firstLine="4" w:firstLineChars="2"/>
              <w:jc w:val="center"/>
              <w:rPr>
                <w:rFonts w:hint="eastAsia"/>
                <w:b/>
              </w:rPr>
            </w:pPr>
          </w:p>
        </w:tc>
        <w:tc>
          <w:tcPr>
            <w:tcW w:w="854" w:type="dxa"/>
            <w:gridSpan w:val="2"/>
            <w:vMerge w:val="continue"/>
            <w:noWrap w:val="0"/>
            <w:vAlign w:val="center"/>
          </w:tcPr>
          <w:p w14:paraId="411D6FEA">
            <w:pPr>
              <w:snapToGrid w:val="0"/>
              <w:ind w:left="-5" w:firstLine="4" w:firstLineChars="2"/>
              <w:jc w:val="center"/>
              <w:rPr>
                <w:rFonts w:hint="eastAsia"/>
                <w:b/>
              </w:rPr>
            </w:pPr>
          </w:p>
        </w:tc>
        <w:tc>
          <w:tcPr>
            <w:tcW w:w="2831" w:type="dxa"/>
            <w:gridSpan w:val="2"/>
            <w:noWrap w:val="0"/>
            <w:vAlign w:val="center"/>
          </w:tcPr>
          <w:p w14:paraId="5C8755AB">
            <w:pPr>
              <w:snapToGrid w:val="0"/>
              <w:ind w:left="-5" w:firstLine="4" w:firstLineChars="2"/>
              <w:jc w:val="center"/>
              <w:rPr>
                <w:rFonts w:hint="eastAsia" w:hAnsi="Times New Roman"/>
                <w:b/>
                <w:sz w:val="21"/>
                <w:szCs w:val="21"/>
                <w:lang w:val="zh-CN"/>
              </w:rPr>
            </w:pPr>
            <w:r>
              <w:rPr>
                <w:rFonts w:hint="eastAsia" w:hAnsi="Times New Roman"/>
                <w:b/>
                <w:sz w:val="21"/>
                <w:szCs w:val="21"/>
                <w:lang w:val="zh-CN"/>
              </w:rPr>
              <w:t>小计</w:t>
            </w:r>
          </w:p>
        </w:tc>
        <w:tc>
          <w:tcPr>
            <w:tcW w:w="669" w:type="dxa"/>
            <w:noWrap w:val="0"/>
            <w:vAlign w:val="center"/>
          </w:tcPr>
          <w:p w14:paraId="3F60021D">
            <w:pPr>
              <w:autoSpaceDE w:val="0"/>
              <w:autoSpaceDN w:val="0"/>
              <w:spacing w:before="31"/>
              <w:ind w:left="78" w:leftChars="0" w:right="68" w:rightChars="0"/>
              <w:jc w:val="center"/>
              <w:rPr>
                <w:rFonts w:hint="default"/>
                <w:b/>
                <w:bCs/>
                <w:sz w:val="21"/>
                <w:szCs w:val="21"/>
                <w:lang w:val="en-US" w:eastAsia="zh-CN"/>
              </w:rPr>
            </w:pPr>
            <w:r>
              <w:rPr>
                <w:rFonts w:hint="eastAsia"/>
                <w:b/>
                <w:bCs/>
                <w:color w:val="000000"/>
                <w:lang w:bidi="ar"/>
              </w:rPr>
              <w:t>7</w:t>
            </w:r>
            <w:r>
              <w:rPr>
                <w:b/>
                <w:bCs/>
                <w:color w:val="000000"/>
                <w:lang w:bidi="ar"/>
              </w:rPr>
              <w:t>98</w:t>
            </w:r>
          </w:p>
        </w:tc>
        <w:tc>
          <w:tcPr>
            <w:tcW w:w="583" w:type="dxa"/>
            <w:noWrap w:val="0"/>
            <w:vAlign w:val="center"/>
          </w:tcPr>
          <w:p w14:paraId="7B0EB603">
            <w:pPr>
              <w:autoSpaceDE w:val="0"/>
              <w:autoSpaceDN w:val="0"/>
              <w:spacing w:before="31"/>
              <w:ind w:left="78" w:leftChars="0" w:right="68" w:rightChars="0"/>
              <w:jc w:val="center"/>
              <w:rPr>
                <w:rFonts w:hint="default" w:eastAsia="宋体"/>
                <w:b/>
                <w:bCs/>
                <w:sz w:val="21"/>
                <w:szCs w:val="21"/>
                <w:lang w:val="en-US" w:eastAsia="zh-CN"/>
              </w:rPr>
            </w:pPr>
            <w:r>
              <w:rPr>
                <w:b/>
                <w:bCs/>
                <w:color w:val="000000"/>
                <w:lang w:bidi="ar"/>
              </w:rPr>
              <w:t>4</w:t>
            </w:r>
            <w:r>
              <w:rPr>
                <w:rFonts w:hint="eastAsia"/>
                <w:b/>
                <w:bCs/>
                <w:color w:val="000000"/>
                <w:lang w:val="en-US" w:eastAsia="zh-CN" w:bidi="ar"/>
              </w:rPr>
              <w:t>20</w:t>
            </w:r>
          </w:p>
        </w:tc>
        <w:tc>
          <w:tcPr>
            <w:tcW w:w="613" w:type="dxa"/>
            <w:noWrap w:val="0"/>
            <w:vAlign w:val="center"/>
          </w:tcPr>
          <w:p w14:paraId="53C9A400">
            <w:pPr>
              <w:autoSpaceDE w:val="0"/>
              <w:autoSpaceDN w:val="0"/>
              <w:spacing w:before="31"/>
              <w:ind w:left="78" w:leftChars="0" w:right="68" w:rightChars="0"/>
              <w:jc w:val="center"/>
              <w:rPr>
                <w:rFonts w:hint="default" w:eastAsia="宋体"/>
                <w:b/>
                <w:bCs/>
                <w:sz w:val="21"/>
                <w:szCs w:val="21"/>
                <w:lang w:val="en-US" w:eastAsia="zh-CN"/>
              </w:rPr>
            </w:pPr>
            <w:r>
              <w:rPr>
                <w:rFonts w:hint="eastAsia"/>
                <w:b/>
                <w:bCs/>
                <w:color w:val="000000"/>
                <w:lang w:bidi="ar"/>
              </w:rPr>
              <w:t>3</w:t>
            </w:r>
            <w:r>
              <w:rPr>
                <w:rFonts w:hint="eastAsia"/>
                <w:b/>
                <w:bCs/>
                <w:color w:val="000000"/>
                <w:lang w:val="en-US" w:eastAsia="zh-CN" w:bidi="ar"/>
              </w:rPr>
              <w:t>78</w:t>
            </w:r>
          </w:p>
        </w:tc>
        <w:tc>
          <w:tcPr>
            <w:tcW w:w="537" w:type="dxa"/>
            <w:noWrap w:val="0"/>
            <w:vAlign w:val="center"/>
          </w:tcPr>
          <w:p w14:paraId="55DD5795">
            <w:pPr>
              <w:keepNext w:val="0"/>
              <w:keepLines w:val="0"/>
              <w:widowControl/>
              <w:suppressLineNumbers w:val="0"/>
              <w:jc w:val="center"/>
              <w:textAlignment w:val="center"/>
              <w:rPr>
                <w:rFonts w:hint="default" w:eastAsia="宋体"/>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4</w:t>
            </w:r>
            <w:r>
              <w:rPr>
                <w:rFonts w:hint="eastAsia" w:ascii="宋体" w:hAnsi="宋体" w:cs="宋体"/>
                <w:b/>
                <w:bCs/>
                <w:i w:val="0"/>
                <w:iCs w:val="0"/>
                <w:color w:val="000000"/>
                <w:kern w:val="0"/>
                <w:sz w:val="21"/>
                <w:szCs w:val="21"/>
                <w:u w:val="none"/>
                <w:lang w:val="en-US" w:eastAsia="zh-CN" w:bidi="ar"/>
              </w:rPr>
              <w:t>4</w:t>
            </w:r>
          </w:p>
        </w:tc>
        <w:tc>
          <w:tcPr>
            <w:tcW w:w="370" w:type="dxa"/>
            <w:noWrap w:val="0"/>
            <w:vAlign w:val="center"/>
          </w:tcPr>
          <w:p w14:paraId="0A7B4F6C">
            <w:pPr>
              <w:keepNext w:val="0"/>
              <w:keepLines w:val="0"/>
              <w:widowControl/>
              <w:suppressLineNumbers w:val="0"/>
              <w:jc w:val="center"/>
              <w:textAlignment w:val="center"/>
              <w:rPr>
                <w:rFonts w:hint="default"/>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46</w:t>
            </w:r>
          </w:p>
        </w:tc>
        <w:tc>
          <w:tcPr>
            <w:tcW w:w="370" w:type="dxa"/>
            <w:noWrap w:val="0"/>
            <w:vAlign w:val="center"/>
          </w:tcPr>
          <w:p w14:paraId="202BD76D">
            <w:pPr>
              <w:keepNext w:val="0"/>
              <w:keepLines w:val="0"/>
              <w:widowControl/>
              <w:suppressLineNumbers w:val="0"/>
              <w:jc w:val="center"/>
              <w:textAlignment w:val="center"/>
              <w:rPr>
                <w:rFonts w:hint="default"/>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42</w:t>
            </w:r>
          </w:p>
        </w:tc>
        <w:tc>
          <w:tcPr>
            <w:tcW w:w="370" w:type="dxa"/>
            <w:noWrap w:val="0"/>
            <w:vAlign w:val="center"/>
          </w:tcPr>
          <w:p w14:paraId="3AAD13A6">
            <w:pPr>
              <w:keepNext w:val="0"/>
              <w:keepLines w:val="0"/>
              <w:widowControl/>
              <w:suppressLineNumbers w:val="0"/>
              <w:jc w:val="center"/>
              <w:textAlignment w:val="center"/>
              <w:rPr>
                <w:rFonts w:hint="default" w:eastAsia="宋体"/>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46</w:t>
            </w:r>
          </w:p>
        </w:tc>
        <w:tc>
          <w:tcPr>
            <w:tcW w:w="370" w:type="dxa"/>
            <w:noWrap w:val="0"/>
            <w:vAlign w:val="center"/>
          </w:tcPr>
          <w:p w14:paraId="2B37F86F">
            <w:pPr>
              <w:keepNext w:val="0"/>
              <w:keepLines w:val="0"/>
              <w:widowControl/>
              <w:suppressLineNumbers w:val="0"/>
              <w:jc w:val="center"/>
              <w:textAlignment w:val="center"/>
              <w:rPr>
                <w:rFonts w:hint="default" w:eastAsia="宋体"/>
                <w:b/>
                <w:bCs/>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9</w:t>
            </w:r>
          </w:p>
        </w:tc>
        <w:tc>
          <w:tcPr>
            <w:tcW w:w="370" w:type="dxa"/>
            <w:noWrap w:val="0"/>
            <w:vAlign w:val="center"/>
          </w:tcPr>
          <w:p w14:paraId="5F0FFC2B">
            <w:pPr>
              <w:snapToGrid w:val="0"/>
              <w:ind w:left="-5" w:firstLine="4" w:firstLineChars="2"/>
              <w:jc w:val="center"/>
              <w:rPr>
                <w:rFonts w:hint="eastAsia" w:eastAsia="宋体"/>
                <w:b/>
                <w:bCs/>
                <w:sz w:val="21"/>
                <w:szCs w:val="21"/>
                <w:lang w:val="en-US" w:eastAsia="zh-CN"/>
              </w:rPr>
            </w:pPr>
          </w:p>
        </w:tc>
        <w:tc>
          <w:tcPr>
            <w:tcW w:w="529" w:type="dxa"/>
            <w:tcBorders>
              <w:right w:val="single" w:color="auto" w:sz="4" w:space="0"/>
            </w:tcBorders>
            <w:noWrap w:val="0"/>
            <w:vAlign w:val="center"/>
          </w:tcPr>
          <w:p w14:paraId="00A9D05C">
            <w:pPr>
              <w:snapToGrid w:val="0"/>
              <w:ind w:left="-5" w:firstLine="4" w:firstLineChars="2"/>
              <w:jc w:val="center"/>
              <w:rPr>
                <w:rFonts w:hint="eastAsia" w:eastAsia="宋体"/>
                <w:sz w:val="21"/>
                <w:szCs w:val="21"/>
                <w:lang w:val="en-US" w:eastAsia="zh-CN"/>
              </w:rPr>
            </w:pPr>
          </w:p>
        </w:tc>
        <w:tc>
          <w:tcPr>
            <w:tcW w:w="550" w:type="dxa"/>
            <w:noWrap w:val="0"/>
            <w:vAlign w:val="center"/>
          </w:tcPr>
          <w:p w14:paraId="25A27E02">
            <w:pPr>
              <w:snapToGrid w:val="0"/>
              <w:ind w:left="-5" w:firstLine="4" w:firstLineChars="2"/>
              <w:jc w:val="center"/>
              <w:rPr>
                <w:rFonts w:hint="eastAsia"/>
                <w:sz w:val="21"/>
                <w:szCs w:val="21"/>
              </w:rPr>
            </w:pPr>
          </w:p>
        </w:tc>
      </w:tr>
      <w:tr w14:paraId="7F9CF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549" w:hRule="atLeast"/>
          <w:jc w:val="center"/>
        </w:trPr>
        <w:tc>
          <w:tcPr>
            <w:tcW w:w="439" w:type="dxa"/>
            <w:noWrap w:val="0"/>
            <w:vAlign w:val="center"/>
          </w:tcPr>
          <w:p w14:paraId="36FA2775">
            <w:pPr>
              <w:snapToGrid w:val="0"/>
              <w:ind w:left="-5" w:firstLine="4" w:firstLineChars="2"/>
              <w:jc w:val="center"/>
              <w:rPr>
                <w:rFonts w:hint="eastAsia"/>
                <w:b/>
              </w:rPr>
            </w:pPr>
          </w:p>
        </w:tc>
        <w:tc>
          <w:tcPr>
            <w:tcW w:w="854" w:type="dxa"/>
            <w:gridSpan w:val="2"/>
            <w:noWrap w:val="0"/>
            <w:vAlign w:val="center"/>
          </w:tcPr>
          <w:p w14:paraId="1B8CBE71">
            <w:pPr>
              <w:snapToGrid w:val="0"/>
              <w:ind w:left="-5" w:firstLine="4" w:firstLineChars="2"/>
              <w:jc w:val="center"/>
              <w:rPr>
                <w:rFonts w:hint="default" w:eastAsia="宋体"/>
                <w:b/>
                <w:lang w:val="en-US" w:eastAsia="zh-CN"/>
              </w:rPr>
            </w:pPr>
            <w:r>
              <w:rPr>
                <w:rFonts w:hint="eastAsia"/>
                <w:b/>
                <w:lang w:val="en-US" w:eastAsia="zh-CN"/>
              </w:rPr>
              <w:t>公共选修课</w:t>
            </w:r>
          </w:p>
        </w:tc>
        <w:tc>
          <w:tcPr>
            <w:tcW w:w="2831" w:type="dxa"/>
            <w:gridSpan w:val="2"/>
            <w:noWrap w:val="0"/>
            <w:vAlign w:val="center"/>
          </w:tcPr>
          <w:p w14:paraId="4CD685D2">
            <w:pPr>
              <w:snapToGrid w:val="0"/>
              <w:ind w:left="-5" w:leftChars="0" w:firstLine="4" w:firstLineChars="2"/>
              <w:jc w:val="center"/>
              <w:rPr>
                <w:rFonts w:hint="eastAsia" w:ascii="宋体" w:hAnsi="Times New Roman" w:eastAsia="宋体" w:cs="宋体"/>
                <w:b/>
                <w:sz w:val="21"/>
                <w:szCs w:val="21"/>
                <w:lang w:val="zh-CN" w:eastAsia="zh-CN" w:bidi="ar-SA"/>
              </w:rPr>
            </w:pPr>
            <w:r>
              <w:rPr>
                <w:rFonts w:hint="eastAsia" w:hAnsi="Times New Roman"/>
                <w:b/>
                <w:lang w:val="zh-CN"/>
              </w:rPr>
              <w:t>小计</w:t>
            </w:r>
          </w:p>
        </w:tc>
        <w:tc>
          <w:tcPr>
            <w:tcW w:w="669" w:type="dxa"/>
            <w:noWrap w:val="0"/>
            <w:vAlign w:val="center"/>
          </w:tcPr>
          <w:p w14:paraId="12F8A71B">
            <w:pPr>
              <w:snapToGrid w:val="0"/>
              <w:ind w:left="-5" w:leftChars="0" w:firstLine="4" w:firstLineChars="2"/>
              <w:jc w:val="center"/>
              <w:rPr>
                <w:rFonts w:hint="eastAsia" w:ascii="宋体" w:hAnsi="宋体" w:eastAsia="宋体" w:cs="宋体"/>
                <w:b/>
                <w:sz w:val="21"/>
                <w:szCs w:val="21"/>
                <w:lang w:val="en-US" w:eastAsia="zh-CN" w:bidi="ar-SA"/>
              </w:rPr>
            </w:pPr>
            <w:r>
              <w:rPr>
                <w:rFonts w:hint="eastAsia"/>
                <w:b/>
              </w:rPr>
              <w:t>192</w:t>
            </w:r>
          </w:p>
        </w:tc>
        <w:tc>
          <w:tcPr>
            <w:tcW w:w="583" w:type="dxa"/>
            <w:noWrap w:val="0"/>
            <w:vAlign w:val="center"/>
          </w:tcPr>
          <w:p w14:paraId="5366DEB7">
            <w:pPr>
              <w:snapToGrid w:val="0"/>
              <w:ind w:left="-5" w:leftChars="0" w:firstLine="4" w:firstLineChars="2"/>
              <w:jc w:val="center"/>
              <w:rPr>
                <w:rFonts w:hint="eastAsia" w:ascii="宋体" w:hAnsi="宋体" w:eastAsia="宋体" w:cs="宋体"/>
                <w:b/>
                <w:sz w:val="21"/>
                <w:szCs w:val="21"/>
                <w:lang w:val="en-US" w:eastAsia="zh-CN" w:bidi="ar-SA"/>
              </w:rPr>
            </w:pPr>
          </w:p>
        </w:tc>
        <w:tc>
          <w:tcPr>
            <w:tcW w:w="613" w:type="dxa"/>
            <w:noWrap w:val="0"/>
            <w:vAlign w:val="center"/>
          </w:tcPr>
          <w:p w14:paraId="393EC649">
            <w:pPr>
              <w:snapToGrid w:val="0"/>
              <w:ind w:left="-5" w:leftChars="0" w:firstLine="4" w:firstLineChars="2"/>
              <w:jc w:val="center"/>
              <w:rPr>
                <w:rFonts w:hint="eastAsia" w:ascii="宋体" w:hAnsi="宋体" w:eastAsia="宋体" w:cs="宋体"/>
                <w:b/>
                <w:sz w:val="21"/>
                <w:szCs w:val="21"/>
                <w:lang w:val="en-US" w:eastAsia="zh-CN" w:bidi="ar-SA"/>
              </w:rPr>
            </w:pPr>
          </w:p>
        </w:tc>
        <w:tc>
          <w:tcPr>
            <w:tcW w:w="537" w:type="dxa"/>
            <w:noWrap w:val="0"/>
            <w:vAlign w:val="center"/>
          </w:tcPr>
          <w:p w14:paraId="1147282B">
            <w:pPr>
              <w:snapToGrid w:val="0"/>
              <w:ind w:left="-5" w:leftChars="0" w:firstLine="4" w:firstLineChars="2"/>
              <w:jc w:val="center"/>
              <w:rPr>
                <w:rFonts w:hint="eastAsia" w:ascii="宋体" w:hAnsi="宋体" w:eastAsia="宋体" w:cs="宋体"/>
                <w:b/>
                <w:sz w:val="21"/>
                <w:szCs w:val="21"/>
                <w:lang w:val="en-US" w:eastAsia="zh-CN" w:bidi="ar-SA"/>
              </w:rPr>
            </w:pPr>
            <w:r>
              <w:rPr>
                <w:rFonts w:hint="eastAsia"/>
                <w:b/>
              </w:rPr>
              <w:t>12</w:t>
            </w:r>
          </w:p>
        </w:tc>
        <w:tc>
          <w:tcPr>
            <w:tcW w:w="370" w:type="dxa"/>
            <w:noWrap w:val="0"/>
            <w:vAlign w:val="center"/>
          </w:tcPr>
          <w:p w14:paraId="3136EFF4">
            <w:pPr>
              <w:snapToGrid w:val="0"/>
              <w:ind w:left="-5" w:firstLine="4" w:firstLineChars="2"/>
              <w:jc w:val="center"/>
              <w:rPr>
                <w:rFonts w:hint="eastAsia"/>
                <w:b/>
                <w:bCs/>
                <w:lang w:val="en-US" w:eastAsia="zh-CN"/>
              </w:rPr>
            </w:pPr>
          </w:p>
        </w:tc>
        <w:tc>
          <w:tcPr>
            <w:tcW w:w="370" w:type="dxa"/>
            <w:noWrap w:val="0"/>
            <w:vAlign w:val="center"/>
          </w:tcPr>
          <w:p w14:paraId="4A66B70F">
            <w:pPr>
              <w:snapToGrid w:val="0"/>
              <w:ind w:left="-5" w:firstLine="4" w:firstLineChars="2"/>
              <w:jc w:val="center"/>
              <w:rPr>
                <w:rFonts w:hint="eastAsia"/>
                <w:b/>
                <w:bCs/>
                <w:lang w:val="en-US" w:eastAsia="zh-CN"/>
              </w:rPr>
            </w:pPr>
          </w:p>
        </w:tc>
        <w:tc>
          <w:tcPr>
            <w:tcW w:w="370" w:type="dxa"/>
            <w:noWrap w:val="0"/>
            <w:vAlign w:val="center"/>
          </w:tcPr>
          <w:p w14:paraId="13920DA0">
            <w:pPr>
              <w:snapToGrid w:val="0"/>
              <w:ind w:left="-5" w:firstLine="4" w:firstLineChars="2"/>
              <w:jc w:val="center"/>
              <w:rPr>
                <w:rFonts w:hint="eastAsia"/>
                <w:b/>
                <w:bCs/>
                <w:lang w:val="en-US" w:eastAsia="zh-CN"/>
              </w:rPr>
            </w:pPr>
          </w:p>
        </w:tc>
        <w:tc>
          <w:tcPr>
            <w:tcW w:w="370" w:type="dxa"/>
            <w:noWrap w:val="0"/>
            <w:vAlign w:val="center"/>
          </w:tcPr>
          <w:p w14:paraId="10DD5D23">
            <w:pPr>
              <w:snapToGrid w:val="0"/>
              <w:ind w:left="-5" w:firstLine="4" w:firstLineChars="2"/>
              <w:jc w:val="center"/>
              <w:rPr>
                <w:rFonts w:hint="eastAsia"/>
                <w:b/>
                <w:bCs/>
              </w:rPr>
            </w:pPr>
          </w:p>
        </w:tc>
        <w:tc>
          <w:tcPr>
            <w:tcW w:w="370" w:type="dxa"/>
            <w:noWrap w:val="0"/>
            <w:vAlign w:val="center"/>
          </w:tcPr>
          <w:p w14:paraId="485AA157">
            <w:pPr>
              <w:snapToGrid w:val="0"/>
              <w:ind w:left="-5" w:firstLine="4" w:firstLineChars="2"/>
              <w:jc w:val="center"/>
              <w:rPr>
                <w:rFonts w:hint="eastAsia"/>
                <w:b/>
                <w:bCs/>
              </w:rPr>
            </w:pPr>
          </w:p>
        </w:tc>
        <w:tc>
          <w:tcPr>
            <w:tcW w:w="529" w:type="dxa"/>
            <w:tcBorders>
              <w:right w:val="single" w:color="auto" w:sz="4" w:space="0"/>
            </w:tcBorders>
            <w:noWrap w:val="0"/>
            <w:vAlign w:val="center"/>
          </w:tcPr>
          <w:p w14:paraId="500BE840">
            <w:pPr>
              <w:snapToGrid w:val="0"/>
              <w:ind w:left="-5" w:firstLine="4" w:firstLineChars="2"/>
              <w:jc w:val="center"/>
            </w:pPr>
          </w:p>
        </w:tc>
        <w:tc>
          <w:tcPr>
            <w:tcW w:w="550" w:type="dxa"/>
            <w:noWrap w:val="0"/>
            <w:vAlign w:val="center"/>
          </w:tcPr>
          <w:p w14:paraId="7915F0FF">
            <w:pPr>
              <w:snapToGrid w:val="0"/>
              <w:ind w:left="-5" w:firstLine="3" w:firstLineChars="2"/>
              <w:jc w:val="center"/>
              <w:rPr>
                <w:rFonts w:hint="eastAsia"/>
                <w:sz w:val="18"/>
                <w:szCs w:val="18"/>
              </w:rPr>
            </w:pPr>
          </w:p>
        </w:tc>
      </w:tr>
      <w:tr w14:paraId="16E1D9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5" w:hRule="atLeast"/>
          <w:jc w:val="center"/>
        </w:trPr>
        <w:tc>
          <w:tcPr>
            <w:tcW w:w="439" w:type="dxa"/>
            <w:vMerge w:val="restart"/>
            <w:noWrap w:val="0"/>
            <w:vAlign w:val="center"/>
          </w:tcPr>
          <w:p w14:paraId="11DC5FE4">
            <w:pPr>
              <w:snapToGrid w:val="0"/>
              <w:ind w:left="-5" w:firstLine="4" w:firstLineChars="2"/>
              <w:jc w:val="center"/>
              <w:rPr>
                <w:rFonts w:hint="eastAsia"/>
                <w:b/>
                <w:color w:val="000000"/>
              </w:rPr>
            </w:pPr>
          </w:p>
          <w:p w14:paraId="1615EE64">
            <w:pPr>
              <w:snapToGrid w:val="0"/>
              <w:ind w:left="-5" w:firstLine="4" w:firstLineChars="2"/>
              <w:jc w:val="center"/>
              <w:rPr>
                <w:rFonts w:hint="eastAsia"/>
                <w:b/>
                <w:color w:val="000000"/>
              </w:rPr>
            </w:pPr>
          </w:p>
          <w:p w14:paraId="071A004E">
            <w:pPr>
              <w:snapToGrid w:val="0"/>
              <w:ind w:left="-5" w:firstLine="4" w:firstLineChars="2"/>
              <w:jc w:val="center"/>
              <w:rPr>
                <w:rFonts w:hint="eastAsia"/>
                <w:b/>
                <w:color w:val="000000"/>
              </w:rPr>
            </w:pPr>
          </w:p>
          <w:p w14:paraId="2DA2DF2E">
            <w:pPr>
              <w:snapToGrid w:val="0"/>
              <w:ind w:left="-5" w:firstLine="4" w:firstLineChars="2"/>
              <w:jc w:val="center"/>
              <w:rPr>
                <w:rFonts w:hint="eastAsia"/>
                <w:b/>
                <w:color w:val="000000"/>
              </w:rPr>
            </w:pPr>
          </w:p>
          <w:p w14:paraId="2DA88F34">
            <w:pPr>
              <w:snapToGrid w:val="0"/>
              <w:ind w:left="-5" w:firstLine="4" w:firstLineChars="2"/>
              <w:jc w:val="center"/>
              <w:rPr>
                <w:rFonts w:hint="eastAsia"/>
                <w:b/>
                <w:color w:val="000000"/>
              </w:rPr>
            </w:pPr>
          </w:p>
          <w:p w14:paraId="433E4A66">
            <w:pPr>
              <w:snapToGrid w:val="0"/>
              <w:ind w:left="-5" w:firstLine="4" w:firstLineChars="2"/>
              <w:jc w:val="center"/>
              <w:rPr>
                <w:rFonts w:hint="eastAsia"/>
                <w:b/>
                <w:color w:val="000000"/>
              </w:rPr>
            </w:pPr>
          </w:p>
          <w:p w14:paraId="423AD034">
            <w:pPr>
              <w:snapToGrid w:val="0"/>
              <w:ind w:left="-5" w:firstLine="4" w:firstLineChars="2"/>
              <w:jc w:val="center"/>
              <w:rPr>
                <w:rFonts w:hint="eastAsia"/>
                <w:b/>
                <w:color w:val="000000"/>
              </w:rPr>
            </w:pPr>
          </w:p>
          <w:p w14:paraId="3BC739EF">
            <w:pPr>
              <w:snapToGrid w:val="0"/>
              <w:ind w:left="-5" w:firstLine="4" w:firstLineChars="2"/>
              <w:jc w:val="center"/>
              <w:rPr>
                <w:rFonts w:hint="eastAsia"/>
                <w:b/>
                <w:color w:val="000000"/>
              </w:rPr>
            </w:pPr>
          </w:p>
          <w:p w14:paraId="04F30911">
            <w:pPr>
              <w:snapToGrid w:val="0"/>
              <w:ind w:left="-5" w:firstLine="4" w:firstLineChars="2"/>
              <w:jc w:val="center"/>
              <w:rPr>
                <w:rFonts w:hint="eastAsia"/>
                <w:b/>
                <w:color w:val="000000"/>
              </w:rPr>
            </w:pPr>
            <w:r>
              <w:rPr>
                <w:rFonts w:hint="eastAsia"/>
                <w:b/>
                <w:color w:val="000000"/>
              </w:rPr>
              <w:t>专</w:t>
            </w:r>
          </w:p>
          <w:p w14:paraId="00A7FC2C">
            <w:pPr>
              <w:snapToGrid w:val="0"/>
              <w:ind w:left="-5" w:firstLine="4" w:firstLineChars="2"/>
              <w:jc w:val="center"/>
              <w:rPr>
                <w:rFonts w:hint="eastAsia"/>
                <w:b/>
                <w:color w:val="000000"/>
              </w:rPr>
            </w:pPr>
            <w:r>
              <w:rPr>
                <w:rFonts w:hint="eastAsia"/>
                <w:b/>
                <w:color w:val="000000"/>
              </w:rPr>
              <w:t>业</w:t>
            </w:r>
          </w:p>
          <w:p w14:paraId="1687A69D">
            <w:pPr>
              <w:snapToGrid w:val="0"/>
              <w:ind w:left="-5" w:firstLine="4" w:firstLineChars="2"/>
              <w:jc w:val="center"/>
              <w:rPr>
                <w:rFonts w:hint="eastAsia"/>
                <w:b/>
                <w:color w:val="000000"/>
              </w:rPr>
            </w:pPr>
            <w:r>
              <w:rPr>
                <w:rFonts w:hint="eastAsia"/>
                <w:b/>
                <w:color w:val="000000"/>
              </w:rPr>
              <w:t>课</w:t>
            </w:r>
          </w:p>
          <w:p w14:paraId="7275CD78">
            <w:pPr>
              <w:snapToGrid w:val="0"/>
              <w:ind w:left="-5" w:firstLine="4" w:firstLineChars="2"/>
              <w:jc w:val="center"/>
              <w:rPr>
                <w:rFonts w:hint="eastAsia"/>
                <w:b/>
                <w:color w:val="000000"/>
              </w:rPr>
            </w:pPr>
          </w:p>
        </w:tc>
        <w:tc>
          <w:tcPr>
            <w:tcW w:w="497" w:type="dxa"/>
            <w:vMerge w:val="restart"/>
            <w:tcBorders>
              <w:right w:val="single" w:color="auto" w:sz="6" w:space="0"/>
            </w:tcBorders>
            <w:noWrap w:val="0"/>
            <w:vAlign w:val="center"/>
          </w:tcPr>
          <w:p w14:paraId="7AB0632F">
            <w:pPr>
              <w:snapToGrid w:val="0"/>
              <w:ind w:left="-5" w:firstLine="4" w:firstLineChars="2"/>
              <w:jc w:val="center"/>
              <w:rPr>
                <w:rFonts w:hint="eastAsia"/>
                <w:b/>
                <w:color w:val="000000"/>
              </w:rPr>
            </w:pPr>
          </w:p>
          <w:p w14:paraId="2B16DF52">
            <w:pPr>
              <w:snapToGrid w:val="0"/>
              <w:ind w:left="-5" w:firstLine="4" w:firstLineChars="2"/>
              <w:jc w:val="center"/>
              <w:rPr>
                <w:rFonts w:hint="eastAsia"/>
                <w:b/>
                <w:color w:val="000000"/>
              </w:rPr>
            </w:pPr>
          </w:p>
          <w:p w14:paraId="7DA8E4B8">
            <w:pPr>
              <w:snapToGrid w:val="0"/>
              <w:ind w:left="-5" w:firstLine="4" w:firstLineChars="2"/>
              <w:jc w:val="center"/>
              <w:rPr>
                <w:rFonts w:hint="eastAsia"/>
                <w:b/>
                <w:color w:val="000000"/>
              </w:rPr>
            </w:pPr>
          </w:p>
          <w:p w14:paraId="4B47D9ED">
            <w:pPr>
              <w:snapToGrid w:val="0"/>
              <w:ind w:left="-5" w:firstLine="4" w:firstLineChars="2"/>
              <w:jc w:val="center"/>
              <w:rPr>
                <w:rFonts w:hint="eastAsia"/>
                <w:b/>
                <w:color w:val="000000"/>
              </w:rPr>
            </w:pPr>
          </w:p>
          <w:p w14:paraId="0BF166A3">
            <w:pPr>
              <w:snapToGrid w:val="0"/>
              <w:ind w:left="-5" w:firstLine="4" w:firstLineChars="2"/>
              <w:jc w:val="center"/>
              <w:rPr>
                <w:rFonts w:hint="eastAsia"/>
                <w:b/>
                <w:color w:val="000000"/>
              </w:rPr>
            </w:pPr>
          </w:p>
          <w:p w14:paraId="6483A013">
            <w:pPr>
              <w:snapToGrid w:val="0"/>
              <w:ind w:left="-5" w:firstLine="4" w:firstLineChars="2"/>
              <w:jc w:val="center"/>
              <w:rPr>
                <w:rFonts w:hint="eastAsia"/>
                <w:b/>
                <w:color w:val="000000"/>
              </w:rPr>
            </w:pPr>
          </w:p>
          <w:p w14:paraId="253486C2">
            <w:pPr>
              <w:snapToGrid w:val="0"/>
              <w:ind w:left="-5" w:firstLine="4" w:firstLineChars="2"/>
              <w:jc w:val="center"/>
              <w:rPr>
                <w:rFonts w:hint="eastAsia"/>
                <w:b/>
                <w:color w:val="000000"/>
              </w:rPr>
            </w:pPr>
          </w:p>
          <w:p w14:paraId="6CD5AEE4">
            <w:pPr>
              <w:snapToGrid w:val="0"/>
              <w:ind w:left="-5" w:firstLine="4" w:firstLineChars="2"/>
              <w:jc w:val="center"/>
              <w:rPr>
                <w:rFonts w:hint="eastAsia"/>
                <w:b/>
                <w:color w:val="000000"/>
              </w:rPr>
            </w:pPr>
          </w:p>
          <w:p w14:paraId="63CE0024">
            <w:pPr>
              <w:snapToGrid w:val="0"/>
              <w:ind w:left="-5" w:firstLine="4" w:firstLineChars="2"/>
              <w:jc w:val="center"/>
              <w:rPr>
                <w:rFonts w:hint="eastAsia"/>
                <w:b/>
                <w:color w:val="000000"/>
              </w:rPr>
            </w:pPr>
          </w:p>
          <w:p w14:paraId="3ACC87B9">
            <w:pPr>
              <w:snapToGrid w:val="0"/>
              <w:ind w:left="-5" w:firstLine="4" w:firstLineChars="2"/>
              <w:jc w:val="center"/>
              <w:rPr>
                <w:rFonts w:hint="eastAsia"/>
                <w:b/>
                <w:color w:val="000000"/>
              </w:rPr>
            </w:pPr>
          </w:p>
          <w:p w14:paraId="0F367115">
            <w:pPr>
              <w:snapToGrid w:val="0"/>
              <w:ind w:left="-5" w:firstLine="4" w:firstLineChars="2"/>
              <w:jc w:val="center"/>
              <w:rPr>
                <w:rFonts w:hint="eastAsia"/>
                <w:b/>
                <w:color w:val="000000"/>
              </w:rPr>
            </w:pPr>
          </w:p>
          <w:p w14:paraId="186A94BE">
            <w:pPr>
              <w:snapToGrid w:val="0"/>
              <w:ind w:left="-5" w:firstLine="4" w:firstLineChars="2"/>
              <w:jc w:val="center"/>
              <w:rPr>
                <w:rFonts w:hint="eastAsia"/>
                <w:b/>
                <w:color w:val="000000"/>
              </w:rPr>
            </w:pPr>
          </w:p>
          <w:p w14:paraId="05F3E4F0">
            <w:pPr>
              <w:snapToGrid w:val="0"/>
              <w:ind w:left="-5" w:firstLine="4" w:firstLineChars="2"/>
              <w:jc w:val="center"/>
              <w:rPr>
                <w:rFonts w:hint="eastAsia"/>
                <w:b/>
                <w:color w:val="000000"/>
              </w:rPr>
            </w:pPr>
          </w:p>
          <w:p w14:paraId="575A8CDF">
            <w:pPr>
              <w:snapToGrid w:val="0"/>
              <w:jc w:val="both"/>
              <w:rPr>
                <w:rFonts w:hint="eastAsia"/>
                <w:b/>
                <w:color w:val="000000"/>
              </w:rPr>
            </w:pPr>
          </w:p>
          <w:p w14:paraId="70E6EE89">
            <w:pPr>
              <w:snapToGrid w:val="0"/>
              <w:ind w:left="-5" w:firstLine="4" w:firstLineChars="2"/>
              <w:jc w:val="center"/>
              <w:rPr>
                <w:rFonts w:hint="eastAsia"/>
                <w:b/>
                <w:color w:val="000000"/>
              </w:rPr>
            </w:pPr>
            <w:r>
              <w:rPr>
                <w:rFonts w:hint="eastAsia"/>
                <w:b/>
                <w:color w:val="000000"/>
              </w:rPr>
              <w:t>专业必修</w:t>
            </w:r>
          </w:p>
          <w:p w14:paraId="31671116">
            <w:pPr>
              <w:snapToGrid w:val="0"/>
              <w:ind w:left="-5" w:firstLine="4" w:firstLineChars="2"/>
              <w:jc w:val="center"/>
              <w:rPr>
                <w:rFonts w:hint="eastAsia"/>
                <w:b/>
                <w:color w:val="000000"/>
              </w:rPr>
            </w:pPr>
            <w:r>
              <w:rPr>
                <w:rFonts w:hint="eastAsia"/>
                <w:b/>
                <w:color w:val="000000"/>
              </w:rPr>
              <w:t>课</w:t>
            </w:r>
          </w:p>
        </w:tc>
        <w:tc>
          <w:tcPr>
            <w:tcW w:w="357" w:type="dxa"/>
            <w:vMerge w:val="restart"/>
            <w:tcBorders>
              <w:right w:val="single" w:color="auto" w:sz="6" w:space="0"/>
            </w:tcBorders>
            <w:noWrap w:val="0"/>
            <w:vAlign w:val="center"/>
          </w:tcPr>
          <w:p w14:paraId="4F4743CB">
            <w:pPr>
              <w:snapToGrid w:val="0"/>
              <w:ind w:left="-5" w:firstLine="4" w:firstLineChars="2"/>
              <w:jc w:val="center"/>
              <w:rPr>
                <w:rFonts w:hint="eastAsia"/>
                <w:b/>
                <w:color w:val="000000"/>
              </w:rPr>
            </w:pPr>
          </w:p>
          <w:p w14:paraId="673A262E">
            <w:pPr>
              <w:snapToGrid w:val="0"/>
              <w:ind w:left="-5" w:firstLine="4" w:firstLineChars="2"/>
              <w:jc w:val="center"/>
              <w:rPr>
                <w:rFonts w:hint="eastAsia"/>
                <w:b/>
                <w:color w:val="000000"/>
              </w:rPr>
            </w:pPr>
          </w:p>
          <w:p w14:paraId="09A709C2">
            <w:pPr>
              <w:snapToGrid w:val="0"/>
              <w:ind w:left="-5" w:firstLine="4" w:firstLineChars="2"/>
              <w:jc w:val="center"/>
              <w:rPr>
                <w:rFonts w:hint="eastAsia"/>
                <w:b/>
                <w:color w:val="000000"/>
              </w:rPr>
            </w:pPr>
            <w:r>
              <w:rPr>
                <w:rFonts w:hint="eastAsia"/>
                <w:b/>
                <w:color w:val="000000"/>
              </w:rPr>
              <w:t>专业基础课</w:t>
            </w:r>
          </w:p>
          <w:p w14:paraId="3D800022">
            <w:pPr>
              <w:snapToGrid w:val="0"/>
              <w:ind w:left="-5" w:firstLine="4" w:firstLineChars="2"/>
              <w:jc w:val="center"/>
              <w:rPr>
                <w:rFonts w:hint="eastAsia"/>
                <w:b/>
                <w:color w:val="000000"/>
              </w:rPr>
            </w:pPr>
          </w:p>
        </w:tc>
        <w:tc>
          <w:tcPr>
            <w:tcW w:w="1580" w:type="dxa"/>
            <w:tcBorders>
              <w:left w:val="single" w:color="auto" w:sz="6" w:space="0"/>
            </w:tcBorders>
            <w:noWrap w:val="0"/>
            <w:vAlign w:val="center"/>
          </w:tcPr>
          <w:p w14:paraId="146DCC07">
            <w:pPr>
              <w:widowControl/>
              <w:jc w:val="left"/>
              <w:textAlignment w:val="center"/>
              <w:rPr>
                <w:rFonts w:hint="eastAsia" w:ascii="宋体" w:hAnsi="宋体" w:eastAsia="宋体" w:cs="宋体"/>
                <w:b/>
                <w:color w:val="auto"/>
                <w:sz w:val="18"/>
                <w:szCs w:val="18"/>
                <w:highlight w:val="none"/>
                <w:lang w:val="en-US" w:eastAsia="zh-CN" w:bidi="ar-SA"/>
              </w:rPr>
            </w:pPr>
            <w:r>
              <w:rPr>
                <w:rFonts w:hint="eastAsia" w:ascii="宋体" w:hAnsi="宋体" w:eastAsia="宋体" w:cs="宋体"/>
                <w:color w:val="auto"/>
                <w:sz w:val="18"/>
                <w:szCs w:val="18"/>
                <w:highlight w:val="none"/>
                <w:lang w:bidi="ar"/>
              </w:rPr>
              <w:t>C072247</w:t>
            </w:r>
          </w:p>
        </w:tc>
        <w:tc>
          <w:tcPr>
            <w:tcW w:w="1251" w:type="dxa"/>
            <w:tcBorders>
              <w:left w:val="single" w:color="auto" w:sz="6" w:space="0"/>
            </w:tcBorders>
            <w:noWrap w:val="0"/>
            <w:vAlign w:val="center"/>
          </w:tcPr>
          <w:p w14:paraId="4CE5DC49">
            <w:pPr>
              <w:widowControl/>
              <w:jc w:val="left"/>
              <w:textAlignment w:val="center"/>
              <w:rPr>
                <w:rFonts w:hint="default" w:ascii="宋体" w:hAnsi="宋体" w:eastAsia="宋体" w:cs="宋体"/>
                <w:b/>
                <w:color w:val="auto"/>
                <w:sz w:val="18"/>
                <w:szCs w:val="18"/>
                <w:highlight w:val="none"/>
                <w:lang w:val="en-US" w:eastAsia="zh-CN" w:bidi="ar-SA"/>
              </w:rPr>
            </w:pPr>
            <w:r>
              <w:rPr>
                <w:rFonts w:hint="eastAsia" w:ascii="宋体" w:hAnsi="宋体" w:eastAsia="宋体" w:cs="宋体"/>
                <w:color w:val="auto"/>
                <w:sz w:val="18"/>
                <w:szCs w:val="18"/>
                <w:highlight w:val="none"/>
                <w:lang w:bidi="ar"/>
              </w:rPr>
              <w:t>民航法律与法规</w:t>
            </w:r>
          </w:p>
        </w:tc>
        <w:tc>
          <w:tcPr>
            <w:tcW w:w="669" w:type="dxa"/>
            <w:noWrap w:val="0"/>
            <w:vAlign w:val="bottom"/>
          </w:tcPr>
          <w:p w14:paraId="02AE2DC7">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583" w:type="dxa"/>
            <w:noWrap w:val="0"/>
            <w:vAlign w:val="center"/>
          </w:tcPr>
          <w:p w14:paraId="3AE79D26">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613" w:type="dxa"/>
            <w:noWrap w:val="0"/>
            <w:vAlign w:val="center"/>
          </w:tcPr>
          <w:p w14:paraId="3CF2443F">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bidi="ar"/>
              </w:rPr>
              <w:t>0</w:t>
            </w:r>
          </w:p>
        </w:tc>
        <w:tc>
          <w:tcPr>
            <w:tcW w:w="537" w:type="dxa"/>
            <w:noWrap w:val="0"/>
            <w:vAlign w:val="center"/>
          </w:tcPr>
          <w:p w14:paraId="51576C00">
            <w:pPr>
              <w:widowControl/>
              <w:jc w:val="center"/>
              <w:textAlignment w:val="center"/>
              <w:rPr>
                <w:rFonts w:hint="default"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2</w:t>
            </w:r>
          </w:p>
        </w:tc>
        <w:tc>
          <w:tcPr>
            <w:tcW w:w="370" w:type="dxa"/>
            <w:noWrap w:val="0"/>
            <w:vAlign w:val="center"/>
          </w:tcPr>
          <w:p w14:paraId="6F8B795A">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17D0A3D5">
            <w:pPr>
              <w:widowControl/>
              <w:jc w:val="center"/>
              <w:textAlignment w:val="center"/>
              <w:rPr>
                <w:rFonts w:hint="eastAsia"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3</w:t>
            </w:r>
          </w:p>
        </w:tc>
        <w:tc>
          <w:tcPr>
            <w:tcW w:w="370" w:type="dxa"/>
            <w:noWrap w:val="0"/>
            <w:vAlign w:val="center"/>
          </w:tcPr>
          <w:p w14:paraId="09D0E199">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29B23DAF">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4A99C37E">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0D45DF13">
            <w:pPr>
              <w:widowControl/>
              <w:jc w:val="center"/>
              <w:textAlignment w:val="bottom"/>
              <w:rPr>
                <w:rFonts w:hint="eastAsia" w:ascii="宋体" w:hAnsi="宋体" w:eastAsia="宋体" w:cs="宋体"/>
                <w:color w:val="auto"/>
                <w:sz w:val="18"/>
                <w:szCs w:val="18"/>
                <w:highlight w:val="none"/>
                <w:lang w:val="en-US" w:eastAsia="zh-CN" w:bidi="ar"/>
              </w:rPr>
            </w:pPr>
          </w:p>
        </w:tc>
        <w:tc>
          <w:tcPr>
            <w:tcW w:w="550" w:type="dxa"/>
            <w:noWrap w:val="0"/>
            <w:vAlign w:val="center"/>
          </w:tcPr>
          <w:p w14:paraId="26845D36">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r>
      <w:tr w14:paraId="6EDBAF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8" w:hRule="atLeast"/>
          <w:jc w:val="center"/>
        </w:trPr>
        <w:tc>
          <w:tcPr>
            <w:tcW w:w="439" w:type="dxa"/>
            <w:vMerge w:val="continue"/>
            <w:noWrap w:val="0"/>
            <w:vAlign w:val="center"/>
          </w:tcPr>
          <w:p w14:paraId="33D3FFAD">
            <w:pPr>
              <w:snapToGrid w:val="0"/>
              <w:ind w:left="-5" w:firstLine="4" w:firstLineChars="2"/>
              <w:jc w:val="center"/>
              <w:rPr>
                <w:rFonts w:hint="eastAsia"/>
                <w:b/>
                <w:color w:val="FF0000"/>
              </w:rPr>
            </w:pPr>
          </w:p>
        </w:tc>
        <w:tc>
          <w:tcPr>
            <w:tcW w:w="497" w:type="dxa"/>
            <w:vMerge w:val="continue"/>
            <w:tcBorders>
              <w:right w:val="single" w:color="auto" w:sz="6" w:space="0"/>
            </w:tcBorders>
            <w:noWrap w:val="0"/>
            <w:vAlign w:val="center"/>
          </w:tcPr>
          <w:p w14:paraId="1E1F28B1">
            <w:pPr>
              <w:snapToGrid w:val="0"/>
              <w:ind w:left="-5" w:firstLine="4" w:firstLineChars="2"/>
              <w:jc w:val="center"/>
              <w:rPr>
                <w:rFonts w:hint="eastAsia"/>
                <w:b/>
                <w:color w:val="FF0000"/>
              </w:rPr>
            </w:pPr>
          </w:p>
        </w:tc>
        <w:tc>
          <w:tcPr>
            <w:tcW w:w="357" w:type="dxa"/>
            <w:vMerge w:val="continue"/>
            <w:tcBorders>
              <w:right w:val="single" w:color="auto" w:sz="6" w:space="0"/>
            </w:tcBorders>
            <w:noWrap w:val="0"/>
            <w:vAlign w:val="center"/>
          </w:tcPr>
          <w:p w14:paraId="1BCECF28">
            <w:pPr>
              <w:snapToGrid w:val="0"/>
              <w:ind w:left="-5" w:firstLine="4" w:firstLineChars="2"/>
              <w:jc w:val="center"/>
              <w:rPr>
                <w:rFonts w:hint="eastAsia"/>
                <w:b/>
                <w:color w:val="FF0000"/>
              </w:rPr>
            </w:pPr>
          </w:p>
        </w:tc>
        <w:tc>
          <w:tcPr>
            <w:tcW w:w="1580" w:type="dxa"/>
            <w:tcBorders>
              <w:left w:val="single" w:color="auto" w:sz="6" w:space="0"/>
            </w:tcBorders>
            <w:noWrap w:val="0"/>
            <w:vAlign w:val="center"/>
          </w:tcPr>
          <w:tbl>
            <w:tblPr>
              <w:tblStyle w:val="11"/>
              <w:tblW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60"/>
            </w:tblGrid>
            <w:tr w14:paraId="09D92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0" w:hRule="atLeast"/>
              </w:trPr>
              <w:tc>
                <w:tcPr>
                  <w:tcW w:w="860" w:type="dxa"/>
                  <w:shd w:val="clear" w:color="auto" w:fill="auto"/>
                  <w:noWrap/>
                  <w:vAlign w:val="center"/>
                </w:tcPr>
                <w:p w14:paraId="1D839FA7">
                  <w:pPr>
                    <w:keepNext w:val="0"/>
                    <w:keepLines w:val="0"/>
                    <w:widowControl/>
                    <w:suppressLineNumbers w:val="0"/>
                    <w:wordWrap/>
                    <w:spacing w:line="240" w:lineRule="auto"/>
                    <w:jc w:val="left"/>
                    <w:textAlignment w:val="center"/>
                    <w:rPr>
                      <w:color w:val="000000"/>
                      <w:sz w:val="20"/>
                      <w:szCs w:val="20"/>
                    </w:rPr>
                  </w:pPr>
                  <w:r>
                    <w:rPr>
                      <w:rFonts w:hint="eastAsia" w:ascii="宋体" w:hAnsi="宋体" w:eastAsia="宋体" w:cs="宋体"/>
                      <w:b w:val="0"/>
                      <w:bCs w:val="0"/>
                      <w:color w:val="auto"/>
                      <w:sz w:val="18"/>
                      <w:szCs w:val="18"/>
                      <w:highlight w:val="none"/>
                      <w:lang w:val="en-US" w:eastAsia="zh-CN" w:bidi="ar"/>
                    </w:rPr>
                    <w:t>C072373</w:t>
                  </w:r>
                </w:p>
              </w:tc>
            </w:tr>
          </w:tbl>
          <w:p w14:paraId="253AA29D">
            <w:pPr>
              <w:widowControl/>
              <w:jc w:val="both"/>
              <w:textAlignment w:val="center"/>
              <w:rPr>
                <w:rFonts w:hint="eastAsia" w:ascii="宋体" w:hAnsi="宋体" w:eastAsia="宋体" w:cs="宋体"/>
                <w:b w:val="0"/>
                <w:bCs w:val="0"/>
                <w:color w:val="auto"/>
                <w:sz w:val="18"/>
                <w:szCs w:val="18"/>
                <w:highlight w:val="red"/>
              </w:rPr>
            </w:pPr>
          </w:p>
        </w:tc>
        <w:tc>
          <w:tcPr>
            <w:tcW w:w="1251" w:type="dxa"/>
            <w:tcBorders>
              <w:left w:val="single" w:color="auto" w:sz="6" w:space="0"/>
            </w:tcBorders>
            <w:noWrap w:val="0"/>
            <w:vAlign w:val="center"/>
          </w:tcPr>
          <w:p w14:paraId="3873FE69">
            <w:pPr>
              <w:widowControl/>
              <w:jc w:val="both"/>
              <w:textAlignment w:val="center"/>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bidi="ar"/>
              </w:rPr>
              <w:t>民航</w:t>
            </w:r>
            <w:r>
              <w:rPr>
                <w:rFonts w:hint="eastAsia" w:cs="宋体"/>
                <w:b w:val="0"/>
                <w:bCs w:val="0"/>
                <w:color w:val="auto"/>
                <w:sz w:val="18"/>
                <w:szCs w:val="18"/>
                <w:highlight w:val="none"/>
                <w:lang w:val="en-US" w:eastAsia="zh-CN" w:bidi="ar"/>
              </w:rPr>
              <w:t>概论</w:t>
            </w:r>
          </w:p>
        </w:tc>
        <w:tc>
          <w:tcPr>
            <w:tcW w:w="669" w:type="dxa"/>
            <w:noWrap w:val="0"/>
            <w:vAlign w:val="center"/>
          </w:tcPr>
          <w:p w14:paraId="33AD7C52">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32</w:t>
            </w:r>
          </w:p>
        </w:tc>
        <w:tc>
          <w:tcPr>
            <w:tcW w:w="583" w:type="dxa"/>
            <w:noWrap w:val="0"/>
            <w:vAlign w:val="center"/>
          </w:tcPr>
          <w:p w14:paraId="0FFD50BB">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32</w:t>
            </w:r>
          </w:p>
        </w:tc>
        <w:tc>
          <w:tcPr>
            <w:tcW w:w="613" w:type="dxa"/>
            <w:noWrap w:val="0"/>
            <w:vAlign w:val="center"/>
          </w:tcPr>
          <w:p w14:paraId="680DA437">
            <w:pPr>
              <w:widowControl/>
              <w:jc w:val="center"/>
              <w:textAlignment w:val="center"/>
              <w:rPr>
                <w:rFonts w:hint="eastAsia" w:ascii="宋体" w:hAnsi="宋体" w:eastAsia="宋体" w:cs="宋体"/>
                <w:b w:val="0"/>
                <w:bCs w:val="0"/>
                <w:color w:val="auto"/>
                <w:sz w:val="18"/>
                <w:szCs w:val="18"/>
                <w:highlight w:val="none"/>
                <w:lang w:bidi="ar"/>
              </w:rPr>
            </w:pPr>
            <w:r>
              <w:rPr>
                <w:rFonts w:hint="eastAsia" w:ascii="宋体" w:hAnsi="宋体" w:eastAsia="宋体" w:cs="宋体"/>
                <w:b w:val="0"/>
                <w:bCs w:val="0"/>
                <w:color w:val="auto"/>
                <w:sz w:val="18"/>
                <w:szCs w:val="18"/>
                <w:highlight w:val="none"/>
                <w:lang w:bidi="ar"/>
              </w:rPr>
              <w:t>0</w:t>
            </w:r>
          </w:p>
        </w:tc>
        <w:tc>
          <w:tcPr>
            <w:tcW w:w="537" w:type="dxa"/>
            <w:noWrap w:val="0"/>
            <w:vAlign w:val="center"/>
          </w:tcPr>
          <w:p w14:paraId="3ACDA98C">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2</w:t>
            </w:r>
          </w:p>
        </w:tc>
        <w:tc>
          <w:tcPr>
            <w:tcW w:w="370" w:type="dxa"/>
            <w:noWrap w:val="0"/>
            <w:vAlign w:val="center"/>
          </w:tcPr>
          <w:p w14:paraId="2C82A2F8">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2</w:t>
            </w:r>
          </w:p>
        </w:tc>
        <w:tc>
          <w:tcPr>
            <w:tcW w:w="370" w:type="dxa"/>
            <w:noWrap w:val="0"/>
            <w:vAlign w:val="center"/>
          </w:tcPr>
          <w:p w14:paraId="2C706112">
            <w:pPr>
              <w:widowControl/>
              <w:jc w:val="center"/>
              <w:textAlignment w:val="center"/>
              <w:rPr>
                <w:rFonts w:hint="eastAsia" w:ascii="宋体" w:hAnsi="宋体" w:eastAsia="宋体" w:cs="宋体"/>
                <w:b w:val="0"/>
                <w:bCs w:val="0"/>
                <w:color w:val="auto"/>
                <w:sz w:val="18"/>
                <w:szCs w:val="18"/>
                <w:highlight w:val="none"/>
                <w:lang w:bidi="ar"/>
              </w:rPr>
            </w:pPr>
          </w:p>
        </w:tc>
        <w:tc>
          <w:tcPr>
            <w:tcW w:w="370" w:type="dxa"/>
            <w:noWrap w:val="0"/>
            <w:vAlign w:val="center"/>
          </w:tcPr>
          <w:p w14:paraId="40ED2C4A">
            <w:pPr>
              <w:widowControl/>
              <w:jc w:val="center"/>
              <w:textAlignment w:val="center"/>
              <w:rPr>
                <w:rFonts w:hint="eastAsia" w:ascii="宋体" w:hAnsi="宋体" w:eastAsia="宋体" w:cs="宋体"/>
                <w:b w:val="0"/>
                <w:bCs w:val="0"/>
                <w:color w:val="auto"/>
                <w:sz w:val="18"/>
                <w:szCs w:val="18"/>
                <w:highlight w:val="none"/>
                <w:lang w:bidi="ar"/>
              </w:rPr>
            </w:pPr>
          </w:p>
        </w:tc>
        <w:tc>
          <w:tcPr>
            <w:tcW w:w="370" w:type="dxa"/>
            <w:noWrap w:val="0"/>
            <w:vAlign w:val="center"/>
          </w:tcPr>
          <w:p w14:paraId="511DF408">
            <w:pPr>
              <w:widowControl/>
              <w:jc w:val="center"/>
              <w:textAlignment w:val="center"/>
              <w:rPr>
                <w:rFonts w:hint="eastAsia" w:ascii="宋体" w:hAnsi="宋体" w:eastAsia="宋体" w:cs="宋体"/>
                <w:b w:val="0"/>
                <w:bCs w:val="0"/>
                <w:color w:val="auto"/>
                <w:sz w:val="18"/>
                <w:szCs w:val="18"/>
                <w:highlight w:val="none"/>
                <w:lang w:bidi="ar"/>
              </w:rPr>
            </w:pPr>
          </w:p>
        </w:tc>
        <w:tc>
          <w:tcPr>
            <w:tcW w:w="370" w:type="dxa"/>
            <w:noWrap w:val="0"/>
            <w:vAlign w:val="center"/>
          </w:tcPr>
          <w:p w14:paraId="4BFDE5D0">
            <w:pPr>
              <w:widowControl/>
              <w:jc w:val="center"/>
              <w:textAlignment w:val="center"/>
              <w:rPr>
                <w:rFonts w:hint="eastAsia" w:ascii="宋体" w:hAnsi="宋体" w:eastAsia="宋体" w:cs="宋体"/>
                <w:b w:val="0"/>
                <w:bCs w:val="0"/>
                <w:color w:val="auto"/>
                <w:sz w:val="18"/>
                <w:szCs w:val="18"/>
                <w:highlight w:val="none"/>
                <w:lang w:bidi="ar"/>
              </w:rPr>
            </w:pPr>
          </w:p>
        </w:tc>
        <w:tc>
          <w:tcPr>
            <w:tcW w:w="529" w:type="dxa"/>
            <w:tcBorders>
              <w:right w:val="single" w:color="auto" w:sz="4" w:space="0"/>
            </w:tcBorders>
            <w:noWrap w:val="0"/>
            <w:vAlign w:val="center"/>
          </w:tcPr>
          <w:p w14:paraId="34A6CE52">
            <w:pPr>
              <w:snapToGrid w:val="0"/>
              <w:ind w:left="-5" w:firstLine="3" w:firstLineChars="2"/>
              <w:jc w:val="center"/>
              <w:rPr>
                <w:rFonts w:hint="eastAsia" w:ascii="宋体" w:hAnsi="宋体" w:eastAsia="宋体" w:cs="宋体"/>
                <w:b w:val="0"/>
                <w:bCs w:val="0"/>
                <w:color w:val="auto"/>
                <w:sz w:val="18"/>
                <w:szCs w:val="18"/>
                <w:highlight w:val="none"/>
              </w:rPr>
            </w:pPr>
          </w:p>
        </w:tc>
        <w:tc>
          <w:tcPr>
            <w:tcW w:w="550" w:type="dxa"/>
            <w:noWrap w:val="0"/>
            <w:vAlign w:val="center"/>
          </w:tcPr>
          <w:p w14:paraId="4DEE8D27">
            <w:pPr>
              <w:snapToGrid w:val="0"/>
              <w:ind w:left="-5" w:firstLine="3" w:firstLineChars="2"/>
              <w:jc w:val="center"/>
              <w:rPr>
                <w:rStyle w:val="24"/>
                <w:rFonts w:hint="eastAsia" w:ascii="宋体" w:hAnsi="宋体" w:eastAsia="宋体" w:cs="宋体"/>
                <w:b w:val="0"/>
                <w:bCs w:val="0"/>
                <w:color w:val="auto"/>
                <w:sz w:val="18"/>
                <w:szCs w:val="18"/>
                <w:highlight w:val="none"/>
                <w:lang w:bidi="ar"/>
              </w:rPr>
            </w:pPr>
          </w:p>
        </w:tc>
      </w:tr>
      <w:tr w14:paraId="29505F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439" w:type="dxa"/>
            <w:vMerge w:val="continue"/>
            <w:noWrap w:val="0"/>
            <w:vAlign w:val="center"/>
          </w:tcPr>
          <w:p w14:paraId="28953092">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1DECADEC">
            <w:pPr>
              <w:snapToGrid w:val="0"/>
              <w:ind w:left="-5" w:firstLine="4" w:firstLineChars="2"/>
              <w:jc w:val="center"/>
              <w:rPr>
                <w:rFonts w:hint="eastAsia"/>
                <w:b/>
                <w:color w:val="000000"/>
              </w:rPr>
            </w:pPr>
          </w:p>
        </w:tc>
        <w:tc>
          <w:tcPr>
            <w:tcW w:w="357" w:type="dxa"/>
            <w:vMerge w:val="continue"/>
            <w:tcBorders>
              <w:right w:val="single" w:color="auto" w:sz="6" w:space="0"/>
            </w:tcBorders>
            <w:noWrap w:val="0"/>
            <w:vAlign w:val="center"/>
          </w:tcPr>
          <w:p w14:paraId="2176D5E9">
            <w:pPr>
              <w:snapToGrid w:val="0"/>
              <w:ind w:left="-5" w:firstLine="4" w:firstLineChars="2"/>
              <w:jc w:val="center"/>
              <w:rPr>
                <w:rFonts w:hint="eastAsia"/>
                <w:b/>
                <w:color w:val="000000"/>
              </w:rPr>
            </w:pPr>
          </w:p>
        </w:tc>
        <w:tc>
          <w:tcPr>
            <w:tcW w:w="1580" w:type="dxa"/>
            <w:tcBorders>
              <w:left w:val="single" w:color="auto" w:sz="6" w:space="0"/>
            </w:tcBorders>
            <w:noWrap w:val="0"/>
            <w:vAlign w:val="center"/>
          </w:tcPr>
          <w:p w14:paraId="6AC74059">
            <w:pPr>
              <w:widowControl/>
              <w:jc w:val="left"/>
              <w:textAlignment w:val="center"/>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lang w:bidi="ar"/>
              </w:rPr>
              <w:t>C072241</w:t>
            </w:r>
          </w:p>
        </w:tc>
        <w:tc>
          <w:tcPr>
            <w:tcW w:w="1251" w:type="dxa"/>
            <w:tcBorders>
              <w:top w:val="single" w:color="auto" w:sz="4" w:space="0"/>
              <w:left w:val="single" w:color="auto" w:sz="6" w:space="0"/>
            </w:tcBorders>
            <w:noWrap w:val="0"/>
            <w:vAlign w:val="center"/>
          </w:tcPr>
          <w:p w14:paraId="48140229">
            <w:pPr>
              <w:widowControl/>
              <w:jc w:val="left"/>
              <w:textAlignment w:val="center"/>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bidi="ar"/>
              </w:rPr>
              <w:t>形体训练Ⅰ</w:t>
            </w:r>
          </w:p>
        </w:tc>
        <w:tc>
          <w:tcPr>
            <w:tcW w:w="669" w:type="dxa"/>
            <w:tcBorders>
              <w:top w:val="single" w:color="auto" w:sz="4" w:space="0"/>
            </w:tcBorders>
            <w:noWrap w:val="0"/>
            <w:vAlign w:val="center"/>
          </w:tcPr>
          <w:p w14:paraId="4AFCBB2A">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32</w:t>
            </w:r>
          </w:p>
        </w:tc>
        <w:tc>
          <w:tcPr>
            <w:tcW w:w="583" w:type="dxa"/>
            <w:tcBorders>
              <w:top w:val="single" w:color="auto" w:sz="4" w:space="0"/>
            </w:tcBorders>
            <w:noWrap w:val="0"/>
            <w:vAlign w:val="center"/>
          </w:tcPr>
          <w:p w14:paraId="5099343A">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10</w:t>
            </w:r>
          </w:p>
        </w:tc>
        <w:tc>
          <w:tcPr>
            <w:tcW w:w="613" w:type="dxa"/>
            <w:tcBorders>
              <w:top w:val="single" w:color="auto" w:sz="4" w:space="0"/>
            </w:tcBorders>
            <w:noWrap w:val="0"/>
            <w:vAlign w:val="center"/>
          </w:tcPr>
          <w:p w14:paraId="1C46249D">
            <w:pPr>
              <w:widowControl/>
              <w:jc w:val="center"/>
              <w:textAlignment w:val="center"/>
              <w:rPr>
                <w:rFonts w:hint="eastAsia" w:ascii="宋体" w:hAnsi="宋体" w:eastAsia="宋体" w:cs="宋体"/>
                <w:b w:val="0"/>
                <w:bCs w:val="0"/>
                <w:color w:val="auto"/>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22</w:t>
            </w:r>
          </w:p>
        </w:tc>
        <w:tc>
          <w:tcPr>
            <w:tcW w:w="537" w:type="dxa"/>
            <w:noWrap w:val="0"/>
            <w:vAlign w:val="center"/>
          </w:tcPr>
          <w:p w14:paraId="4BD19DC4">
            <w:pPr>
              <w:widowControl/>
              <w:jc w:val="center"/>
              <w:textAlignment w:val="center"/>
              <w:rPr>
                <w:rFonts w:hint="default" w:ascii="宋体" w:hAnsi="宋体" w:eastAsia="宋体" w:cs="宋体"/>
                <w:b w:val="0"/>
                <w:bCs w:val="0"/>
                <w:color w:val="auto"/>
                <w:sz w:val="18"/>
                <w:szCs w:val="18"/>
                <w:highlight w:val="none"/>
                <w:lang w:val="en-US" w:eastAsia="zh-CN" w:bidi="ar"/>
              </w:rPr>
            </w:pPr>
            <w:r>
              <w:rPr>
                <w:rFonts w:hint="eastAsia" w:cs="宋体"/>
                <w:b w:val="0"/>
                <w:bCs w:val="0"/>
                <w:color w:val="auto"/>
                <w:sz w:val="18"/>
                <w:szCs w:val="18"/>
                <w:highlight w:val="none"/>
                <w:lang w:val="en-US" w:eastAsia="zh-CN" w:bidi="ar"/>
              </w:rPr>
              <w:t>2</w:t>
            </w:r>
          </w:p>
        </w:tc>
        <w:tc>
          <w:tcPr>
            <w:tcW w:w="370" w:type="dxa"/>
            <w:noWrap w:val="0"/>
            <w:vAlign w:val="center"/>
          </w:tcPr>
          <w:p w14:paraId="4D0A162D">
            <w:pPr>
              <w:widowControl/>
              <w:jc w:val="center"/>
              <w:textAlignment w:val="center"/>
              <w:rPr>
                <w:rFonts w:hint="default" w:ascii="宋体" w:hAnsi="宋体" w:eastAsia="宋体" w:cs="宋体"/>
                <w:b w:val="0"/>
                <w:bCs w:val="0"/>
                <w:color w:val="auto"/>
                <w:sz w:val="18"/>
                <w:szCs w:val="18"/>
                <w:highlight w:val="none"/>
                <w:lang w:val="en-US" w:eastAsia="zh-CN" w:bidi="ar"/>
              </w:rPr>
            </w:pPr>
            <w:r>
              <w:rPr>
                <w:rFonts w:hint="eastAsia" w:cs="宋体"/>
                <w:b w:val="0"/>
                <w:bCs w:val="0"/>
                <w:color w:val="auto"/>
                <w:sz w:val="18"/>
                <w:szCs w:val="18"/>
                <w:highlight w:val="none"/>
                <w:lang w:val="en-US" w:eastAsia="zh-CN" w:bidi="ar"/>
              </w:rPr>
              <w:t>2</w:t>
            </w:r>
          </w:p>
        </w:tc>
        <w:tc>
          <w:tcPr>
            <w:tcW w:w="370" w:type="dxa"/>
            <w:noWrap w:val="0"/>
            <w:vAlign w:val="center"/>
          </w:tcPr>
          <w:p w14:paraId="6D26BEEC">
            <w:pPr>
              <w:widowControl/>
              <w:jc w:val="center"/>
              <w:textAlignment w:val="center"/>
              <w:rPr>
                <w:rFonts w:hint="eastAsia" w:ascii="宋体" w:hAnsi="宋体" w:eastAsia="宋体" w:cs="宋体"/>
                <w:b w:val="0"/>
                <w:bCs w:val="0"/>
                <w:color w:val="auto"/>
                <w:sz w:val="18"/>
                <w:szCs w:val="18"/>
                <w:highlight w:val="none"/>
                <w:lang w:val="en-US" w:eastAsia="zh-CN" w:bidi="ar"/>
              </w:rPr>
            </w:pPr>
          </w:p>
        </w:tc>
        <w:tc>
          <w:tcPr>
            <w:tcW w:w="370" w:type="dxa"/>
            <w:noWrap w:val="0"/>
            <w:vAlign w:val="center"/>
          </w:tcPr>
          <w:p w14:paraId="78A82A03">
            <w:pPr>
              <w:widowControl/>
              <w:jc w:val="center"/>
              <w:textAlignment w:val="center"/>
              <w:rPr>
                <w:rFonts w:hint="eastAsia" w:ascii="宋体" w:hAnsi="宋体" w:eastAsia="宋体" w:cs="宋体"/>
                <w:b w:val="0"/>
                <w:bCs w:val="0"/>
                <w:color w:val="auto"/>
                <w:sz w:val="18"/>
                <w:szCs w:val="18"/>
                <w:highlight w:val="none"/>
                <w:lang w:bidi="ar"/>
              </w:rPr>
            </w:pPr>
          </w:p>
        </w:tc>
        <w:tc>
          <w:tcPr>
            <w:tcW w:w="370" w:type="dxa"/>
            <w:noWrap w:val="0"/>
            <w:vAlign w:val="center"/>
          </w:tcPr>
          <w:p w14:paraId="5C5B0B79">
            <w:pPr>
              <w:widowControl/>
              <w:jc w:val="center"/>
              <w:textAlignment w:val="center"/>
              <w:rPr>
                <w:rFonts w:hint="eastAsia" w:ascii="宋体" w:hAnsi="宋体" w:eastAsia="宋体" w:cs="宋体"/>
                <w:b w:val="0"/>
                <w:bCs w:val="0"/>
                <w:color w:val="auto"/>
                <w:sz w:val="18"/>
                <w:szCs w:val="18"/>
                <w:highlight w:val="none"/>
                <w:lang w:bidi="ar"/>
              </w:rPr>
            </w:pPr>
          </w:p>
        </w:tc>
        <w:tc>
          <w:tcPr>
            <w:tcW w:w="370" w:type="dxa"/>
            <w:noWrap w:val="0"/>
            <w:vAlign w:val="center"/>
          </w:tcPr>
          <w:p w14:paraId="216E0C83">
            <w:pPr>
              <w:widowControl/>
              <w:jc w:val="center"/>
              <w:textAlignment w:val="center"/>
              <w:rPr>
                <w:rFonts w:hint="eastAsia" w:ascii="宋体" w:hAnsi="宋体" w:eastAsia="宋体" w:cs="宋体"/>
                <w:b w:val="0"/>
                <w:bCs w:val="0"/>
                <w:color w:val="auto"/>
                <w:sz w:val="18"/>
                <w:szCs w:val="18"/>
                <w:highlight w:val="none"/>
                <w:lang w:bidi="ar"/>
              </w:rPr>
            </w:pPr>
          </w:p>
        </w:tc>
        <w:tc>
          <w:tcPr>
            <w:tcW w:w="529" w:type="dxa"/>
            <w:tcBorders>
              <w:top w:val="single" w:color="auto" w:sz="4" w:space="0"/>
              <w:right w:val="single" w:color="auto" w:sz="4" w:space="0"/>
            </w:tcBorders>
            <w:noWrap w:val="0"/>
            <w:vAlign w:val="center"/>
          </w:tcPr>
          <w:p w14:paraId="4AF39954">
            <w:pPr>
              <w:snapToGrid w:val="0"/>
              <w:ind w:left="-5" w:firstLine="3" w:firstLineChars="2"/>
              <w:jc w:val="center"/>
              <w:rPr>
                <w:rFonts w:hint="eastAsia" w:ascii="宋体" w:hAnsi="宋体" w:eastAsia="宋体" w:cs="宋体"/>
                <w:b w:val="0"/>
                <w:bCs w:val="0"/>
                <w:color w:val="auto"/>
                <w:sz w:val="18"/>
                <w:szCs w:val="18"/>
                <w:highlight w:val="none"/>
              </w:rPr>
            </w:pPr>
          </w:p>
        </w:tc>
        <w:tc>
          <w:tcPr>
            <w:tcW w:w="550" w:type="dxa"/>
            <w:tcBorders>
              <w:top w:val="single" w:color="auto" w:sz="4" w:space="0"/>
            </w:tcBorders>
            <w:noWrap w:val="0"/>
            <w:vAlign w:val="top"/>
          </w:tcPr>
          <w:p w14:paraId="08B92A73">
            <w:pPr>
              <w:snapToGrid w:val="0"/>
              <w:ind w:left="-5" w:firstLine="3" w:firstLineChars="2"/>
              <w:jc w:val="center"/>
              <w:rPr>
                <w:rFonts w:hint="eastAsia" w:ascii="宋体" w:hAnsi="宋体" w:eastAsia="宋体" w:cs="宋体"/>
                <w:b w:val="0"/>
                <w:bCs w:val="0"/>
                <w:color w:val="auto"/>
                <w:sz w:val="18"/>
                <w:szCs w:val="18"/>
                <w:highlight w:val="none"/>
              </w:rPr>
            </w:pPr>
          </w:p>
        </w:tc>
      </w:tr>
      <w:tr w14:paraId="560A41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5" w:hRule="atLeast"/>
          <w:jc w:val="center"/>
        </w:trPr>
        <w:tc>
          <w:tcPr>
            <w:tcW w:w="439" w:type="dxa"/>
            <w:vMerge w:val="continue"/>
            <w:noWrap w:val="0"/>
            <w:vAlign w:val="center"/>
          </w:tcPr>
          <w:p w14:paraId="6D031483">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14CCC704">
            <w:pPr>
              <w:snapToGrid w:val="0"/>
              <w:ind w:left="-5" w:firstLine="4" w:firstLineChars="2"/>
              <w:jc w:val="center"/>
              <w:rPr>
                <w:rFonts w:hint="eastAsia"/>
                <w:b/>
                <w:color w:val="000000"/>
              </w:rPr>
            </w:pPr>
          </w:p>
        </w:tc>
        <w:tc>
          <w:tcPr>
            <w:tcW w:w="357" w:type="dxa"/>
            <w:vMerge w:val="continue"/>
            <w:tcBorders>
              <w:right w:val="single" w:color="auto" w:sz="6" w:space="0"/>
            </w:tcBorders>
            <w:noWrap w:val="0"/>
            <w:vAlign w:val="center"/>
          </w:tcPr>
          <w:p w14:paraId="55216CCB">
            <w:pPr>
              <w:snapToGrid w:val="0"/>
              <w:ind w:left="-5" w:firstLine="4" w:firstLineChars="2"/>
              <w:jc w:val="center"/>
              <w:rPr>
                <w:rFonts w:hint="eastAsia"/>
                <w:b/>
                <w:color w:val="000000"/>
              </w:rPr>
            </w:pPr>
          </w:p>
        </w:tc>
        <w:tc>
          <w:tcPr>
            <w:tcW w:w="1580" w:type="dxa"/>
            <w:tcBorders>
              <w:left w:val="single" w:color="auto" w:sz="6" w:space="0"/>
            </w:tcBorders>
            <w:noWrap w:val="0"/>
            <w:vAlign w:val="center"/>
          </w:tcPr>
          <w:tbl>
            <w:tblPr>
              <w:tblStyle w:val="11"/>
              <w:tblW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60"/>
            </w:tblGrid>
            <w:tr w14:paraId="35C23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40" w:hRule="atLeast"/>
              </w:trPr>
              <w:tc>
                <w:tcPr>
                  <w:tcW w:w="860" w:type="dxa"/>
                  <w:shd w:val="clear" w:color="auto" w:fill="auto"/>
                  <w:noWrap/>
                  <w:vAlign w:val="center"/>
                </w:tcPr>
                <w:p w14:paraId="369E4670">
                  <w:pPr>
                    <w:keepNext w:val="0"/>
                    <w:keepLines w:val="0"/>
                    <w:widowControl/>
                    <w:suppressLineNumbers w:val="0"/>
                    <w:wordWrap/>
                    <w:spacing w:line="240" w:lineRule="auto"/>
                    <w:jc w:val="left"/>
                    <w:textAlignment w:val="center"/>
                    <w:rPr>
                      <w:color w:val="000000"/>
                      <w:sz w:val="20"/>
                      <w:szCs w:val="20"/>
                    </w:rPr>
                  </w:pPr>
                  <w:r>
                    <w:rPr>
                      <w:rFonts w:hint="eastAsia" w:ascii="宋体" w:hAnsi="宋体" w:eastAsia="宋体" w:cs="宋体"/>
                      <w:b w:val="0"/>
                      <w:bCs w:val="0"/>
                      <w:color w:val="auto"/>
                      <w:sz w:val="18"/>
                      <w:szCs w:val="18"/>
                      <w:highlight w:val="none"/>
                      <w:lang w:val="en-US" w:eastAsia="zh-CN" w:bidi="ar"/>
                    </w:rPr>
                    <w:t>C072375</w:t>
                  </w:r>
                </w:p>
              </w:tc>
            </w:tr>
          </w:tbl>
          <w:p w14:paraId="454B351E">
            <w:pPr>
              <w:widowControl/>
              <w:jc w:val="left"/>
              <w:textAlignment w:val="center"/>
              <w:rPr>
                <w:rFonts w:hint="eastAsia" w:ascii="宋体" w:hAnsi="宋体" w:eastAsia="宋体" w:cs="宋体"/>
                <w:color w:val="auto"/>
                <w:kern w:val="2"/>
                <w:sz w:val="18"/>
                <w:szCs w:val="18"/>
                <w:highlight w:val="red"/>
                <w:lang w:val="en-US" w:eastAsia="zh-CN" w:bidi="ar"/>
              </w:rPr>
            </w:pPr>
          </w:p>
        </w:tc>
        <w:tc>
          <w:tcPr>
            <w:tcW w:w="1251" w:type="dxa"/>
            <w:tcBorders>
              <w:left w:val="single" w:color="auto" w:sz="6" w:space="0"/>
            </w:tcBorders>
            <w:noWrap w:val="0"/>
            <w:vAlign w:val="center"/>
          </w:tcPr>
          <w:p w14:paraId="1319570E">
            <w:pPr>
              <w:widowControl/>
              <w:jc w:val="left"/>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服务礼仪训练</w:t>
            </w:r>
          </w:p>
        </w:tc>
        <w:tc>
          <w:tcPr>
            <w:tcW w:w="669" w:type="dxa"/>
            <w:noWrap w:val="0"/>
            <w:vAlign w:val="bottom"/>
          </w:tcPr>
          <w:p w14:paraId="27A486F0">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32</w:t>
            </w:r>
          </w:p>
        </w:tc>
        <w:tc>
          <w:tcPr>
            <w:tcW w:w="583" w:type="dxa"/>
            <w:noWrap w:val="0"/>
            <w:vAlign w:val="center"/>
          </w:tcPr>
          <w:p w14:paraId="59C64F06">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kern w:val="2"/>
                <w:sz w:val="18"/>
                <w:szCs w:val="18"/>
                <w:highlight w:val="none"/>
                <w:lang w:val="en-US" w:eastAsia="zh-CN" w:bidi="ar"/>
              </w:rPr>
              <w:t>6</w:t>
            </w:r>
          </w:p>
        </w:tc>
        <w:tc>
          <w:tcPr>
            <w:tcW w:w="613" w:type="dxa"/>
            <w:noWrap w:val="0"/>
            <w:vAlign w:val="center"/>
          </w:tcPr>
          <w:p w14:paraId="4FA91A8E">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kern w:val="2"/>
                <w:sz w:val="18"/>
                <w:szCs w:val="18"/>
                <w:highlight w:val="none"/>
                <w:lang w:val="en-US" w:eastAsia="zh-CN" w:bidi="ar"/>
              </w:rPr>
              <w:t>26</w:t>
            </w:r>
          </w:p>
        </w:tc>
        <w:tc>
          <w:tcPr>
            <w:tcW w:w="537" w:type="dxa"/>
            <w:noWrap w:val="0"/>
            <w:vAlign w:val="center"/>
          </w:tcPr>
          <w:p w14:paraId="3811EECB">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2</w:t>
            </w:r>
          </w:p>
        </w:tc>
        <w:tc>
          <w:tcPr>
            <w:tcW w:w="370" w:type="dxa"/>
            <w:noWrap w:val="0"/>
            <w:vAlign w:val="center"/>
          </w:tcPr>
          <w:p w14:paraId="4770996A">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16C6D167">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2</w:t>
            </w:r>
          </w:p>
        </w:tc>
        <w:tc>
          <w:tcPr>
            <w:tcW w:w="370" w:type="dxa"/>
            <w:noWrap w:val="0"/>
            <w:vAlign w:val="center"/>
          </w:tcPr>
          <w:p w14:paraId="2684A900">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37F170C4">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134A4818">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529" w:type="dxa"/>
            <w:tcBorders>
              <w:right w:val="single" w:color="auto" w:sz="4" w:space="0"/>
            </w:tcBorders>
            <w:noWrap w:val="0"/>
            <w:vAlign w:val="center"/>
          </w:tcPr>
          <w:p w14:paraId="5AC15815">
            <w:pPr>
              <w:snapToGrid w:val="0"/>
              <w:ind w:left="-5" w:leftChars="0" w:firstLine="3" w:firstLineChars="2"/>
              <w:jc w:val="center"/>
              <w:rPr>
                <w:rFonts w:hint="eastAsia" w:ascii="宋体" w:hAnsi="宋体" w:eastAsia="宋体" w:cs="宋体"/>
                <w:color w:val="auto"/>
                <w:kern w:val="2"/>
                <w:sz w:val="18"/>
                <w:szCs w:val="18"/>
                <w:highlight w:val="none"/>
                <w:lang w:val="en-US" w:eastAsia="zh-CN" w:bidi="ar-SA"/>
              </w:rPr>
            </w:pPr>
          </w:p>
        </w:tc>
        <w:tc>
          <w:tcPr>
            <w:tcW w:w="550" w:type="dxa"/>
            <w:noWrap w:val="0"/>
            <w:vAlign w:val="center"/>
          </w:tcPr>
          <w:p w14:paraId="1FA38C81">
            <w:pPr>
              <w:snapToGrid w:val="0"/>
              <w:ind w:left="-5" w:leftChars="0" w:firstLine="3" w:firstLineChars="2"/>
              <w:jc w:val="center"/>
              <w:rPr>
                <w:rFonts w:hint="eastAsia" w:ascii="宋体" w:hAnsi="宋体" w:eastAsia="宋体" w:cs="宋体"/>
                <w:color w:val="auto"/>
                <w:kern w:val="2"/>
                <w:sz w:val="18"/>
                <w:szCs w:val="18"/>
                <w:highlight w:val="none"/>
                <w:lang w:val="en-US" w:eastAsia="zh-CN" w:bidi="ar-SA"/>
              </w:rPr>
            </w:pPr>
          </w:p>
        </w:tc>
      </w:tr>
      <w:tr w14:paraId="6FCEA5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5" w:hRule="atLeast"/>
          <w:jc w:val="center"/>
        </w:trPr>
        <w:tc>
          <w:tcPr>
            <w:tcW w:w="439" w:type="dxa"/>
            <w:vMerge w:val="continue"/>
            <w:noWrap w:val="0"/>
            <w:vAlign w:val="center"/>
          </w:tcPr>
          <w:p w14:paraId="4C5D0597">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7D1B9A55">
            <w:pPr>
              <w:snapToGrid w:val="0"/>
              <w:ind w:left="-5" w:firstLine="4" w:firstLineChars="2"/>
              <w:jc w:val="center"/>
              <w:rPr>
                <w:rFonts w:hint="eastAsia"/>
                <w:b/>
                <w:color w:val="000000"/>
              </w:rPr>
            </w:pPr>
          </w:p>
        </w:tc>
        <w:tc>
          <w:tcPr>
            <w:tcW w:w="357" w:type="dxa"/>
            <w:vMerge w:val="continue"/>
            <w:tcBorders>
              <w:right w:val="single" w:color="auto" w:sz="6" w:space="0"/>
            </w:tcBorders>
            <w:noWrap w:val="0"/>
            <w:vAlign w:val="center"/>
          </w:tcPr>
          <w:p w14:paraId="6B444AE6">
            <w:pPr>
              <w:snapToGrid w:val="0"/>
              <w:ind w:left="-5" w:firstLine="4" w:firstLineChars="2"/>
              <w:jc w:val="center"/>
              <w:rPr>
                <w:rFonts w:hint="eastAsia"/>
                <w:b/>
                <w:color w:val="000000"/>
              </w:rPr>
            </w:pPr>
          </w:p>
        </w:tc>
        <w:tc>
          <w:tcPr>
            <w:tcW w:w="1580" w:type="dxa"/>
            <w:tcBorders>
              <w:left w:val="single" w:color="auto" w:sz="6" w:space="0"/>
            </w:tcBorders>
            <w:noWrap w:val="0"/>
            <w:vAlign w:val="center"/>
          </w:tcPr>
          <w:p w14:paraId="2C84F184">
            <w:pPr>
              <w:widowControl/>
              <w:jc w:val="left"/>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bidi="ar"/>
              </w:rPr>
              <w:t>C072091</w:t>
            </w:r>
          </w:p>
        </w:tc>
        <w:tc>
          <w:tcPr>
            <w:tcW w:w="1251" w:type="dxa"/>
            <w:tcBorders>
              <w:left w:val="single" w:color="auto" w:sz="6" w:space="0"/>
            </w:tcBorders>
            <w:noWrap w:val="0"/>
            <w:vAlign w:val="center"/>
          </w:tcPr>
          <w:p w14:paraId="55A64B30">
            <w:pPr>
              <w:widowControl/>
              <w:jc w:val="left"/>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bidi="ar"/>
              </w:rPr>
              <w:t>客源国概况</w:t>
            </w:r>
          </w:p>
        </w:tc>
        <w:tc>
          <w:tcPr>
            <w:tcW w:w="669" w:type="dxa"/>
            <w:noWrap w:val="0"/>
            <w:vAlign w:val="center"/>
          </w:tcPr>
          <w:p w14:paraId="2144CFE3">
            <w:pPr>
              <w:widowControl/>
              <w:jc w:val="center"/>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val="en-US" w:eastAsia="zh-CN" w:bidi="ar"/>
              </w:rPr>
              <w:t>48</w:t>
            </w:r>
          </w:p>
        </w:tc>
        <w:tc>
          <w:tcPr>
            <w:tcW w:w="583" w:type="dxa"/>
            <w:noWrap w:val="0"/>
            <w:vAlign w:val="center"/>
          </w:tcPr>
          <w:p w14:paraId="746A045F">
            <w:pPr>
              <w:widowControl/>
              <w:jc w:val="center"/>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val="en-US" w:eastAsia="zh-CN" w:bidi="ar"/>
              </w:rPr>
              <w:t>48</w:t>
            </w:r>
          </w:p>
        </w:tc>
        <w:tc>
          <w:tcPr>
            <w:tcW w:w="613" w:type="dxa"/>
            <w:noWrap w:val="0"/>
            <w:vAlign w:val="center"/>
          </w:tcPr>
          <w:p w14:paraId="23191A4C">
            <w:pPr>
              <w:widowControl/>
              <w:jc w:val="center"/>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val="en-US" w:eastAsia="zh-CN" w:bidi="ar"/>
              </w:rPr>
              <w:t>0</w:t>
            </w:r>
          </w:p>
        </w:tc>
        <w:tc>
          <w:tcPr>
            <w:tcW w:w="537" w:type="dxa"/>
            <w:noWrap w:val="0"/>
            <w:vAlign w:val="center"/>
          </w:tcPr>
          <w:p w14:paraId="0C2A970C">
            <w:pPr>
              <w:widowControl/>
              <w:jc w:val="center"/>
              <w:textAlignment w:val="center"/>
              <w:rPr>
                <w:rFonts w:hint="eastAsia" w:ascii="宋体" w:hAnsi="宋体" w:eastAsia="宋体" w:cs="宋体"/>
                <w:color w:val="auto"/>
                <w:kern w:val="2"/>
                <w:sz w:val="18"/>
                <w:szCs w:val="18"/>
                <w:lang w:val="en-US" w:eastAsia="zh-CN" w:bidi="ar"/>
              </w:rPr>
            </w:pPr>
            <w:r>
              <w:rPr>
                <w:rFonts w:hint="eastAsia" w:ascii="宋体" w:hAnsi="宋体" w:eastAsia="宋体" w:cs="宋体"/>
                <w:color w:val="auto"/>
                <w:sz w:val="18"/>
                <w:szCs w:val="18"/>
                <w:lang w:val="en-US" w:eastAsia="zh-CN" w:bidi="ar"/>
              </w:rPr>
              <w:t>3</w:t>
            </w:r>
          </w:p>
        </w:tc>
        <w:tc>
          <w:tcPr>
            <w:tcW w:w="370" w:type="dxa"/>
            <w:noWrap w:val="0"/>
            <w:vAlign w:val="center"/>
          </w:tcPr>
          <w:p w14:paraId="2808A25B">
            <w:pPr>
              <w:widowControl/>
              <w:jc w:val="center"/>
              <w:textAlignment w:val="center"/>
              <w:rPr>
                <w:rFonts w:hint="eastAsia" w:ascii="宋体" w:hAnsi="宋体" w:eastAsia="宋体" w:cs="宋体"/>
                <w:color w:val="auto"/>
                <w:kern w:val="2"/>
                <w:sz w:val="18"/>
                <w:szCs w:val="18"/>
                <w:lang w:val="en-US" w:eastAsia="zh-CN" w:bidi="ar"/>
              </w:rPr>
            </w:pPr>
          </w:p>
        </w:tc>
        <w:tc>
          <w:tcPr>
            <w:tcW w:w="370" w:type="dxa"/>
            <w:noWrap w:val="0"/>
            <w:vAlign w:val="center"/>
          </w:tcPr>
          <w:p w14:paraId="7CA7DDAE">
            <w:pPr>
              <w:widowControl/>
              <w:jc w:val="center"/>
              <w:textAlignment w:val="center"/>
              <w:rPr>
                <w:rFonts w:hint="eastAsia" w:ascii="宋体" w:hAnsi="宋体" w:eastAsia="宋体" w:cs="宋体"/>
                <w:color w:val="auto"/>
                <w:kern w:val="2"/>
                <w:sz w:val="18"/>
                <w:szCs w:val="18"/>
                <w:lang w:val="en-US" w:eastAsia="zh-CN" w:bidi="ar"/>
              </w:rPr>
            </w:pPr>
          </w:p>
        </w:tc>
        <w:tc>
          <w:tcPr>
            <w:tcW w:w="370" w:type="dxa"/>
            <w:noWrap w:val="0"/>
            <w:vAlign w:val="center"/>
          </w:tcPr>
          <w:p w14:paraId="70CFCC7D">
            <w:pPr>
              <w:widowControl/>
              <w:jc w:val="center"/>
              <w:textAlignment w:val="center"/>
              <w:rPr>
                <w:rFonts w:hint="default" w:ascii="宋体" w:hAnsi="宋体" w:eastAsia="宋体" w:cs="宋体"/>
                <w:color w:val="auto"/>
                <w:kern w:val="2"/>
                <w:sz w:val="18"/>
                <w:szCs w:val="18"/>
                <w:lang w:val="en-US" w:eastAsia="zh-CN" w:bidi="ar"/>
              </w:rPr>
            </w:pPr>
            <w:r>
              <w:rPr>
                <w:rFonts w:hint="eastAsia" w:ascii="宋体" w:hAnsi="宋体" w:cs="宋体"/>
                <w:color w:val="auto"/>
                <w:kern w:val="2"/>
                <w:sz w:val="18"/>
                <w:szCs w:val="18"/>
                <w:lang w:val="en-US" w:eastAsia="zh-CN" w:bidi="ar"/>
              </w:rPr>
              <w:t>3</w:t>
            </w:r>
          </w:p>
        </w:tc>
        <w:tc>
          <w:tcPr>
            <w:tcW w:w="370" w:type="dxa"/>
            <w:noWrap w:val="0"/>
            <w:vAlign w:val="center"/>
          </w:tcPr>
          <w:p w14:paraId="141BC5E3">
            <w:pPr>
              <w:widowControl/>
              <w:jc w:val="center"/>
              <w:textAlignment w:val="center"/>
              <w:rPr>
                <w:rFonts w:hint="eastAsia" w:ascii="宋体" w:hAnsi="宋体" w:eastAsia="宋体" w:cs="宋体"/>
                <w:color w:val="auto"/>
                <w:kern w:val="2"/>
                <w:sz w:val="18"/>
                <w:szCs w:val="18"/>
                <w:lang w:val="en-US" w:eastAsia="zh-CN" w:bidi="ar"/>
              </w:rPr>
            </w:pPr>
          </w:p>
        </w:tc>
        <w:tc>
          <w:tcPr>
            <w:tcW w:w="370" w:type="dxa"/>
            <w:noWrap w:val="0"/>
            <w:vAlign w:val="center"/>
          </w:tcPr>
          <w:p w14:paraId="55F8D584">
            <w:pPr>
              <w:widowControl/>
              <w:jc w:val="center"/>
              <w:textAlignment w:val="center"/>
              <w:rPr>
                <w:rFonts w:hint="eastAsia" w:ascii="宋体" w:hAnsi="宋体" w:eastAsia="宋体" w:cs="宋体"/>
                <w:color w:val="auto"/>
                <w:kern w:val="2"/>
                <w:sz w:val="18"/>
                <w:szCs w:val="18"/>
                <w:lang w:val="en-US" w:eastAsia="zh-CN" w:bidi="ar"/>
              </w:rPr>
            </w:pPr>
          </w:p>
        </w:tc>
        <w:tc>
          <w:tcPr>
            <w:tcW w:w="529" w:type="dxa"/>
            <w:tcBorders>
              <w:right w:val="single" w:color="auto" w:sz="4" w:space="0"/>
            </w:tcBorders>
            <w:noWrap w:val="0"/>
            <w:vAlign w:val="center"/>
          </w:tcPr>
          <w:p w14:paraId="5D7CED1F">
            <w:pPr>
              <w:snapToGrid w:val="0"/>
              <w:ind w:left="-5" w:leftChars="0" w:firstLine="3" w:firstLineChars="2"/>
              <w:jc w:val="center"/>
              <w:rPr>
                <w:rFonts w:hint="eastAsia" w:ascii="宋体" w:hAnsi="宋体" w:eastAsia="宋体" w:cs="宋体"/>
                <w:color w:val="auto"/>
                <w:kern w:val="2"/>
                <w:sz w:val="18"/>
                <w:szCs w:val="18"/>
                <w:lang w:val="en-US" w:eastAsia="zh-CN" w:bidi="ar-SA"/>
              </w:rPr>
            </w:pPr>
          </w:p>
        </w:tc>
        <w:tc>
          <w:tcPr>
            <w:tcW w:w="550" w:type="dxa"/>
            <w:noWrap w:val="0"/>
            <w:vAlign w:val="center"/>
          </w:tcPr>
          <w:p w14:paraId="72A708FC">
            <w:pPr>
              <w:snapToGrid w:val="0"/>
              <w:ind w:left="-5" w:leftChars="0" w:firstLine="3" w:firstLineChars="2"/>
              <w:jc w:val="center"/>
              <w:rPr>
                <w:rFonts w:hint="eastAsia" w:ascii="宋体" w:hAnsi="宋体" w:eastAsia="宋体" w:cs="宋体"/>
                <w:color w:val="auto"/>
                <w:spacing w:val="-4"/>
                <w:kern w:val="2"/>
                <w:sz w:val="18"/>
                <w:szCs w:val="18"/>
                <w:lang w:val="en-US" w:eastAsia="zh-CN" w:bidi="ar-SA"/>
              </w:rPr>
            </w:pPr>
          </w:p>
        </w:tc>
      </w:tr>
      <w:tr w14:paraId="16B176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68" w:hRule="atLeast"/>
          <w:jc w:val="center"/>
        </w:trPr>
        <w:tc>
          <w:tcPr>
            <w:tcW w:w="439" w:type="dxa"/>
            <w:vMerge w:val="continue"/>
            <w:noWrap w:val="0"/>
            <w:vAlign w:val="center"/>
          </w:tcPr>
          <w:p w14:paraId="7E0D4FFB">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74B4C1B4">
            <w:pPr>
              <w:snapToGrid w:val="0"/>
              <w:ind w:left="-5" w:firstLine="4" w:firstLineChars="2"/>
              <w:jc w:val="center"/>
              <w:rPr>
                <w:rFonts w:hint="eastAsia"/>
                <w:b/>
                <w:color w:val="000000"/>
              </w:rPr>
            </w:pPr>
          </w:p>
        </w:tc>
        <w:tc>
          <w:tcPr>
            <w:tcW w:w="357" w:type="dxa"/>
            <w:vMerge w:val="continue"/>
            <w:tcBorders>
              <w:bottom w:val="single" w:color="auto" w:sz="4" w:space="0"/>
              <w:right w:val="single" w:color="auto" w:sz="6" w:space="0"/>
            </w:tcBorders>
            <w:noWrap w:val="0"/>
            <w:vAlign w:val="center"/>
          </w:tcPr>
          <w:p w14:paraId="1DAA9FB9">
            <w:pPr>
              <w:snapToGrid w:val="0"/>
              <w:ind w:left="-5" w:firstLine="4" w:firstLineChars="2"/>
              <w:jc w:val="center"/>
              <w:rPr>
                <w:rFonts w:hint="eastAsia"/>
                <w:b/>
                <w:color w:val="000000"/>
              </w:rPr>
            </w:pPr>
          </w:p>
        </w:tc>
        <w:tc>
          <w:tcPr>
            <w:tcW w:w="1580" w:type="dxa"/>
            <w:tcBorders>
              <w:left w:val="single" w:color="auto" w:sz="6" w:space="0"/>
              <w:bottom w:val="single" w:color="auto" w:sz="4" w:space="0"/>
            </w:tcBorders>
            <w:noWrap w:val="0"/>
            <w:vAlign w:val="center"/>
          </w:tcPr>
          <w:p w14:paraId="0AD3158F">
            <w:pPr>
              <w:widowControl/>
              <w:jc w:val="both"/>
              <w:textAlignment w:val="center"/>
              <w:rPr>
                <w:rFonts w:hint="eastAsia" w:ascii="宋体" w:hAnsi="宋体" w:eastAsia="宋体" w:cs="宋体"/>
                <w:b w:val="0"/>
                <w:bCs w:val="0"/>
                <w:color w:val="auto"/>
                <w:kern w:val="2"/>
                <w:sz w:val="18"/>
                <w:szCs w:val="18"/>
                <w:highlight w:val="none"/>
                <w:lang w:val="en-US" w:eastAsia="zh-CN" w:bidi="ar-SA"/>
              </w:rPr>
            </w:pPr>
            <w:r>
              <w:rPr>
                <w:rFonts w:hint="eastAsia" w:ascii="宋体" w:hAnsi="宋体" w:eastAsia="宋体" w:cs="宋体"/>
                <w:b w:val="0"/>
                <w:bCs w:val="0"/>
                <w:color w:val="auto"/>
                <w:sz w:val="18"/>
                <w:szCs w:val="18"/>
                <w:highlight w:val="none"/>
                <w:lang w:bidi="ar"/>
              </w:rPr>
              <w:t>C072240</w:t>
            </w:r>
          </w:p>
        </w:tc>
        <w:tc>
          <w:tcPr>
            <w:tcW w:w="1251" w:type="dxa"/>
            <w:tcBorders>
              <w:left w:val="single" w:color="auto" w:sz="6" w:space="0"/>
              <w:bottom w:val="single" w:color="auto" w:sz="4" w:space="0"/>
            </w:tcBorders>
            <w:noWrap w:val="0"/>
            <w:vAlign w:val="center"/>
          </w:tcPr>
          <w:p w14:paraId="0E3A1A86">
            <w:pPr>
              <w:widowControl/>
              <w:jc w:val="both"/>
              <w:textAlignment w:val="center"/>
              <w:rPr>
                <w:rFonts w:hint="default" w:ascii="宋体" w:hAnsi="宋体" w:eastAsia="宋体" w:cs="宋体"/>
                <w:b w:val="0"/>
                <w:bCs w:val="0"/>
                <w:color w:val="auto"/>
                <w:kern w:val="2"/>
                <w:sz w:val="18"/>
                <w:szCs w:val="18"/>
                <w:highlight w:val="none"/>
                <w:lang w:val="en-US" w:eastAsia="zh-CN" w:bidi="ar-SA"/>
              </w:rPr>
            </w:pPr>
            <w:r>
              <w:rPr>
                <w:rFonts w:hint="eastAsia" w:ascii="宋体" w:hAnsi="宋体" w:cs="宋体"/>
                <w:b w:val="0"/>
                <w:bCs w:val="0"/>
                <w:color w:val="auto"/>
                <w:kern w:val="2"/>
                <w:sz w:val="18"/>
                <w:szCs w:val="18"/>
                <w:highlight w:val="none"/>
                <w:lang w:val="en-US" w:eastAsia="zh-CN" w:bidi="ar-SA"/>
              </w:rPr>
              <w:t>形象设计</w:t>
            </w:r>
          </w:p>
        </w:tc>
        <w:tc>
          <w:tcPr>
            <w:tcW w:w="669" w:type="dxa"/>
            <w:noWrap w:val="0"/>
            <w:vAlign w:val="center"/>
          </w:tcPr>
          <w:p w14:paraId="4F7C4633">
            <w:pPr>
              <w:widowControl/>
              <w:jc w:val="center"/>
              <w:textAlignment w:val="center"/>
              <w:rPr>
                <w:rFonts w:hint="default" w:ascii="宋体" w:hAnsi="宋体" w:eastAsia="宋体" w:cs="宋体"/>
                <w:b w:val="0"/>
                <w:bCs w:val="0"/>
                <w:color w:val="auto"/>
                <w:kern w:val="2"/>
                <w:sz w:val="18"/>
                <w:szCs w:val="18"/>
                <w:highlight w:val="none"/>
                <w:lang w:val="en-US" w:eastAsia="zh-CN" w:bidi="ar"/>
              </w:rPr>
            </w:pPr>
            <w:r>
              <w:rPr>
                <w:rFonts w:hint="eastAsia" w:cs="宋体"/>
                <w:b w:val="0"/>
                <w:bCs w:val="0"/>
                <w:color w:val="auto"/>
                <w:sz w:val="18"/>
                <w:szCs w:val="18"/>
                <w:highlight w:val="none"/>
                <w:lang w:val="en-US" w:eastAsia="zh-CN" w:bidi="ar"/>
              </w:rPr>
              <w:t>32</w:t>
            </w:r>
          </w:p>
        </w:tc>
        <w:tc>
          <w:tcPr>
            <w:tcW w:w="583" w:type="dxa"/>
            <w:noWrap w:val="0"/>
            <w:vAlign w:val="center"/>
          </w:tcPr>
          <w:p w14:paraId="4CFFEDE7">
            <w:pPr>
              <w:widowControl/>
              <w:jc w:val="center"/>
              <w:textAlignment w:val="center"/>
              <w:rPr>
                <w:rFonts w:hint="eastAsia" w:ascii="宋体" w:hAnsi="宋体" w:eastAsia="宋体" w:cs="宋体"/>
                <w:b w:val="0"/>
                <w:bCs w:val="0"/>
                <w:color w:val="auto"/>
                <w:kern w:val="2"/>
                <w:sz w:val="18"/>
                <w:szCs w:val="18"/>
                <w:highlight w:val="none"/>
                <w:lang w:val="en-US" w:eastAsia="zh-CN" w:bidi="ar"/>
              </w:rPr>
            </w:pPr>
            <w:r>
              <w:rPr>
                <w:rFonts w:hint="eastAsia" w:ascii="宋体" w:hAnsi="宋体" w:eastAsia="宋体" w:cs="宋体"/>
                <w:b w:val="0"/>
                <w:bCs w:val="0"/>
                <w:color w:val="auto"/>
                <w:sz w:val="18"/>
                <w:szCs w:val="18"/>
                <w:highlight w:val="none"/>
                <w:lang w:val="en-US" w:eastAsia="zh-CN" w:bidi="ar"/>
              </w:rPr>
              <w:t>10</w:t>
            </w:r>
          </w:p>
        </w:tc>
        <w:tc>
          <w:tcPr>
            <w:tcW w:w="613" w:type="dxa"/>
            <w:noWrap w:val="0"/>
            <w:vAlign w:val="center"/>
          </w:tcPr>
          <w:p w14:paraId="049F083B">
            <w:pPr>
              <w:widowControl/>
              <w:jc w:val="center"/>
              <w:textAlignment w:val="center"/>
              <w:rPr>
                <w:rFonts w:hint="default" w:ascii="宋体" w:hAnsi="宋体" w:eastAsia="宋体" w:cs="宋体"/>
                <w:b w:val="0"/>
                <w:bCs w:val="0"/>
                <w:color w:val="auto"/>
                <w:kern w:val="2"/>
                <w:sz w:val="18"/>
                <w:szCs w:val="18"/>
                <w:highlight w:val="none"/>
                <w:lang w:val="en-US" w:eastAsia="zh-CN" w:bidi="ar"/>
              </w:rPr>
            </w:pPr>
            <w:r>
              <w:rPr>
                <w:rFonts w:hint="eastAsia" w:cs="宋体"/>
                <w:b w:val="0"/>
                <w:bCs w:val="0"/>
                <w:color w:val="auto"/>
                <w:sz w:val="18"/>
                <w:szCs w:val="18"/>
                <w:highlight w:val="none"/>
                <w:lang w:val="en-US" w:eastAsia="zh-CN" w:bidi="ar"/>
              </w:rPr>
              <w:t>22</w:t>
            </w:r>
          </w:p>
        </w:tc>
        <w:tc>
          <w:tcPr>
            <w:tcW w:w="537" w:type="dxa"/>
            <w:noWrap w:val="0"/>
            <w:vAlign w:val="center"/>
          </w:tcPr>
          <w:p w14:paraId="059BB44E">
            <w:pPr>
              <w:widowControl/>
              <w:jc w:val="center"/>
              <w:textAlignment w:val="center"/>
              <w:rPr>
                <w:rFonts w:hint="eastAsia" w:ascii="宋体" w:hAnsi="宋体" w:eastAsia="宋体" w:cs="宋体"/>
                <w:b w:val="0"/>
                <w:bCs w:val="0"/>
                <w:color w:val="auto"/>
                <w:kern w:val="2"/>
                <w:sz w:val="18"/>
                <w:szCs w:val="18"/>
                <w:highlight w:val="none"/>
                <w:lang w:val="en-US" w:eastAsia="zh-CN" w:bidi="ar"/>
              </w:rPr>
            </w:pPr>
            <w:r>
              <w:rPr>
                <w:rFonts w:hint="eastAsia" w:cs="宋体"/>
                <w:b w:val="0"/>
                <w:bCs w:val="0"/>
                <w:color w:val="auto"/>
                <w:sz w:val="18"/>
                <w:szCs w:val="18"/>
                <w:highlight w:val="none"/>
                <w:lang w:val="en-US" w:eastAsia="zh-CN" w:bidi="ar"/>
              </w:rPr>
              <w:t>2</w:t>
            </w:r>
          </w:p>
        </w:tc>
        <w:tc>
          <w:tcPr>
            <w:tcW w:w="370" w:type="dxa"/>
            <w:noWrap w:val="0"/>
            <w:vAlign w:val="center"/>
          </w:tcPr>
          <w:p w14:paraId="0FF9AD14">
            <w:pPr>
              <w:widowControl/>
              <w:jc w:val="center"/>
              <w:textAlignment w:val="center"/>
              <w:rPr>
                <w:rFonts w:hint="default" w:ascii="宋体" w:hAnsi="宋体" w:eastAsia="宋体" w:cs="宋体"/>
                <w:b w:val="0"/>
                <w:bCs w:val="0"/>
                <w:color w:val="auto"/>
                <w:kern w:val="2"/>
                <w:sz w:val="18"/>
                <w:szCs w:val="18"/>
                <w:highlight w:val="none"/>
                <w:lang w:val="en-US" w:eastAsia="zh-CN" w:bidi="ar"/>
              </w:rPr>
            </w:pPr>
            <w:r>
              <w:rPr>
                <w:rFonts w:hint="eastAsia" w:ascii="宋体" w:hAnsi="宋体" w:cs="宋体"/>
                <w:b w:val="0"/>
                <w:bCs w:val="0"/>
                <w:color w:val="auto"/>
                <w:kern w:val="2"/>
                <w:sz w:val="18"/>
                <w:szCs w:val="18"/>
                <w:highlight w:val="none"/>
                <w:lang w:val="en-US" w:eastAsia="zh-CN" w:bidi="ar"/>
              </w:rPr>
              <w:t>2</w:t>
            </w:r>
          </w:p>
        </w:tc>
        <w:tc>
          <w:tcPr>
            <w:tcW w:w="370" w:type="dxa"/>
            <w:noWrap w:val="0"/>
            <w:vAlign w:val="center"/>
          </w:tcPr>
          <w:p w14:paraId="61BC1B31">
            <w:pPr>
              <w:widowControl/>
              <w:jc w:val="center"/>
              <w:textAlignment w:val="center"/>
              <w:rPr>
                <w:rFonts w:hint="default" w:ascii="宋体" w:hAnsi="宋体" w:eastAsia="宋体" w:cs="宋体"/>
                <w:b w:val="0"/>
                <w:bCs w:val="0"/>
                <w:color w:val="auto"/>
                <w:kern w:val="2"/>
                <w:sz w:val="18"/>
                <w:szCs w:val="18"/>
                <w:highlight w:val="none"/>
                <w:lang w:val="en-US" w:eastAsia="zh-CN" w:bidi="ar"/>
              </w:rPr>
            </w:pPr>
          </w:p>
        </w:tc>
        <w:tc>
          <w:tcPr>
            <w:tcW w:w="370" w:type="dxa"/>
            <w:noWrap w:val="0"/>
            <w:vAlign w:val="center"/>
          </w:tcPr>
          <w:p w14:paraId="59B86A40">
            <w:pPr>
              <w:widowControl/>
              <w:jc w:val="center"/>
              <w:textAlignment w:val="center"/>
              <w:rPr>
                <w:rFonts w:hint="default" w:ascii="宋体" w:hAnsi="宋体" w:eastAsia="宋体" w:cs="宋体"/>
                <w:b w:val="0"/>
                <w:bCs w:val="0"/>
                <w:color w:val="auto"/>
                <w:kern w:val="2"/>
                <w:sz w:val="18"/>
                <w:szCs w:val="18"/>
                <w:highlight w:val="none"/>
                <w:lang w:val="en-US" w:eastAsia="zh-CN" w:bidi="ar"/>
              </w:rPr>
            </w:pPr>
          </w:p>
        </w:tc>
        <w:tc>
          <w:tcPr>
            <w:tcW w:w="370" w:type="dxa"/>
            <w:noWrap w:val="0"/>
            <w:vAlign w:val="center"/>
          </w:tcPr>
          <w:p w14:paraId="37F96564">
            <w:pPr>
              <w:widowControl/>
              <w:jc w:val="center"/>
              <w:textAlignment w:val="center"/>
              <w:rPr>
                <w:rFonts w:hint="eastAsia" w:ascii="宋体" w:hAnsi="宋体" w:eastAsia="宋体" w:cs="宋体"/>
                <w:b w:val="0"/>
                <w:bCs w:val="0"/>
                <w:color w:val="auto"/>
                <w:kern w:val="2"/>
                <w:sz w:val="18"/>
                <w:szCs w:val="18"/>
                <w:highlight w:val="none"/>
                <w:lang w:val="en-US" w:eastAsia="zh-CN" w:bidi="ar"/>
              </w:rPr>
            </w:pPr>
          </w:p>
        </w:tc>
        <w:tc>
          <w:tcPr>
            <w:tcW w:w="370" w:type="dxa"/>
            <w:noWrap w:val="0"/>
            <w:vAlign w:val="center"/>
          </w:tcPr>
          <w:p w14:paraId="1D9BA358">
            <w:pPr>
              <w:widowControl/>
              <w:jc w:val="center"/>
              <w:textAlignment w:val="center"/>
              <w:rPr>
                <w:rFonts w:hint="eastAsia" w:ascii="宋体" w:hAnsi="宋体" w:eastAsia="宋体" w:cs="宋体"/>
                <w:b w:val="0"/>
                <w:bCs w:val="0"/>
                <w:color w:val="auto"/>
                <w:kern w:val="2"/>
                <w:sz w:val="18"/>
                <w:szCs w:val="18"/>
                <w:highlight w:val="none"/>
                <w:lang w:val="en-US" w:eastAsia="zh-CN" w:bidi="ar"/>
              </w:rPr>
            </w:pPr>
          </w:p>
        </w:tc>
        <w:tc>
          <w:tcPr>
            <w:tcW w:w="529" w:type="dxa"/>
            <w:tcBorders>
              <w:right w:val="single" w:color="auto" w:sz="4" w:space="0"/>
            </w:tcBorders>
            <w:noWrap w:val="0"/>
            <w:vAlign w:val="center"/>
          </w:tcPr>
          <w:p w14:paraId="42ED1BB0">
            <w:pPr>
              <w:snapToGrid w:val="0"/>
              <w:ind w:left="-5" w:leftChars="0" w:firstLine="3" w:firstLineChars="2"/>
              <w:jc w:val="center"/>
              <w:rPr>
                <w:rFonts w:hint="eastAsia" w:ascii="宋体" w:hAnsi="宋体" w:eastAsia="宋体" w:cs="宋体"/>
                <w:b w:val="0"/>
                <w:bCs w:val="0"/>
                <w:color w:val="auto"/>
                <w:kern w:val="2"/>
                <w:sz w:val="18"/>
                <w:szCs w:val="18"/>
                <w:highlight w:val="none"/>
                <w:lang w:val="en-US" w:eastAsia="zh-CN" w:bidi="ar-SA"/>
              </w:rPr>
            </w:pPr>
          </w:p>
        </w:tc>
        <w:tc>
          <w:tcPr>
            <w:tcW w:w="550" w:type="dxa"/>
            <w:noWrap w:val="0"/>
            <w:vAlign w:val="center"/>
          </w:tcPr>
          <w:p w14:paraId="7AA92A73">
            <w:pPr>
              <w:snapToGrid w:val="0"/>
              <w:ind w:left="-5" w:leftChars="0" w:firstLine="3" w:firstLineChars="2"/>
              <w:jc w:val="center"/>
              <w:rPr>
                <w:rFonts w:hint="eastAsia" w:ascii="宋体" w:hAnsi="宋体" w:eastAsia="宋体" w:cs="宋体"/>
                <w:b w:val="0"/>
                <w:bCs w:val="0"/>
                <w:color w:val="auto"/>
                <w:kern w:val="2"/>
                <w:sz w:val="18"/>
                <w:szCs w:val="18"/>
                <w:highlight w:val="none"/>
                <w:lang w:val="en-US" w:eastAsia="zh-CN" w:bidi="ar-SA"/>
              </w:rPr>
            </w:pPr>
          </w:p>
        </w:tc>
      </w:tr>
      <w:tr w14:paraId="08341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68" w:hRule="atLeast"/>
          <w:jc w:val="center"/>
        </w:trPr>
        <w:tc>
          <w:tcPr>
            <w:tcW w:w="439" w:type="dxa"/>
            <w:vMerge w:val="continue"/>
            <w:noWrap w:val="0"/>
            <w:vAlign w:val="center"/>
          </w:tcPr>
          <w:p w14:paraId="251B3D24">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0D4B9FC3">
            <w:pPr>
              <w:snapToGrid w:val="0"/>
              <w:ind w:left="-5" w:firstLine="4" w:firstLineChars="2"/>
              <w:jc w:val="center"/>
              <w:rPr>
                <w:rFonts w:hint="eastAsia"/>
                <w:b/>
                <w:color w:val="000000"/>
              </w:rPr>
            </w:pPr>
          </w:p>
        </w:tc>
        <w:tc>
          <w:tcPr>
            <w:tcW w:w="357" w:type="dxa"/>
            <w:vMerge w:val="continue"/>
            <w:tcBorders>
              <w:bottom w:val="single" w:color="auto" w:sz="4" w:space="0"/>
              <w:right w:val="single" w:color="auto" w:sz="6" w:space="0"/>
            </w:tcBorders>
            <w:noWrap w:val="0"/>
            <w:vAlign w:val="center"/>
          </w:tcPr>
          <w:p w14:paraId="46EF068D">
            <w:pPr>
              <w:snapToGrid w:val="0"/>
              <w:ind w:left="-5" w:firstLine="4" w:firstLineChars="2"/>
              <w:jc w:val="center"/>
              <w:rPr>
                <w:rFonts w:hint="eastAsia"/>
                <w:b/>
                <w:color w:val="000000"/>
              </w:rPr>
            </w:pPr>
          </w:p>
        </w:tc>
        <w:tc>
          <w:tcPr>
            <w:tcW w:w="1580" w:type="dxa"/>
            <w:tcBorders>
              <w:left w:val="single" w:color="auto" w:sz="6" w:space="0"/>
              <w:bottom w:val="single" w:color="auto" w:sz="4" w:space="0"/>
            </w:tcBorders>
            <w:noWrap w:val="0"/>
            <w:vAlign w:val="center"/>
          </w:tcPr>
          <w:p w14:paraId="7734E826">
            <w:pPr>
              <w:widowControl/>
              <w:jc w:val="left"/>
              <w:textAlignment w:val="center"/>
              <w:rPr>
                <w:rFonts w:hint="eastAsia" w:ascii="宋体" w:hAnsi="宋体" w:eastAsia="宋体" w:cs="宋体"/>
                <w:b w:val="0"/>
                <w:bCs w:val="0"/>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18"/>
                <w:szCs w:val="18"/>
                <w:highlight w:val="none"/>
                <w:lang w:bidi="ar"/>
                <w14:textFill>
                  <w14:solidFill>
                    <w14:schemeClr w14:val="tx1"/>
                  </w14:solidFill>
                </w14:textFill>
              </w:rPr>
              <w:t>C072310</w:t>
            </w:r>
          </w:p>
        </w:tc>
        <w:tc>
          <w:tcPr>
            <w:tcW w:w="1251" w:type="dxa"/>
            <w:tcBorders>
              <w:left w:val="single" w:color="auto" w:sz="6" w:space="0"/>
              <w:bottom w:val="single" w:color="auto" w:sz="4" w:space="0"/>
            </w:tcBorders>
            <w:noWrap w:val="0"/>
            <w:vAlign w:val="center"/>
          </w:tcPr>
          <w:p w14:paraId="0CCCE4DC">
            <w:pPr>
              <w:widowControl/>
              <w:jc w:val="left"/>
              <w:textAlignment w:val="center"/>
              <w:rPr>
                <w:rFonts w:hint="eastAsia" w:ascii="宋体" w:hAnsi="宋体" w:eastAsia="宋体" w:cs="宋体"/>
                <w:b w:val="0"/>
                <w:bCs w:val="0"/>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18"/>
                <w:szCs w:val="18"/>
                <w:highlight w:val="none"/>
                <w:lang w:bidi="ar"/>
                <w14:textFill>
                  <w14:solidFill>
                    <w14:schemeClr w14:val="tx1"/>
                  </w14:solidFill>
                </w14:textFill>
              </w:rPr>
              <w:t>服务礼仪</w:t>
            </w:r>
          </w:p>
        </w:tc>
        <w:tc>
          <w:tcPr>
            <w:tcW w:w="669" w:type="dxa"/>
            <w:noWrap w:val="0"/>
            <w:vAlign w:val="center"/>
          </w:tcPr>
          <w:p w14:paraId="7BB6FCD2">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r>
              <w:rPr>
                <w:rFonts w:hint="eastAsia" w:ascii="宋体" w:hAnsi="宋体" w:eastAsia="宋体" w:cs="宋体"/>
                <w:b w:val="0"/>
                <w:bCs w:val="0"/>
                <w:color w:val="000000" w:themeColor="text1"/>
                <w:sz w:val="18"/>
                <w:szCs w:val="18"/>
                <w:highlight w:val="none"/>
                <w:lang w:bidi="ar"/>
                <w14:textFill>
                  <w14:solidFill>
                    <w14:schemeClr w14:val="tx1"/>
                  </w14:solidFill>
                </w14:textFill>
              </w:rPr>
              <w:t>4</w:t>
            </w:r>
            <w:r>
              <w:rPr>
                <w:rFonts w:hint="eastAsia" w:ascii="宋体" w:hAnsi="宋体" w:eastAsia="宋体" w:cs="宋体"/>
                <w:b w:val="0"/>
                <w:bCs w:val="0"/>
                <w:color w:val="000000" w:themeColor="text1"/>
                <w:sz w:val="18"/>
                <w:szCs w:val="18"/>
                <w:highlight w:val="none"/>
                <w:lang w:val="en-US" w:eastAsia="zh-CN" w:bidi="ar"/>
                <w14:textFill>
                  <w14:solidFill>
                    <w14:schemeClr w14:val="tx1"/>
                  </w14:solidFill>
                </w14:textFill>
              </w:rPr>
              <w:t>8</w:t>
            </w:r>
          </w:p>
        </w:tc>
        <w:tc>
          <w:tcPr>
            <w:tcW w:w="583" w:type="dxa"/>
            <w:noWrap w:val="0"/>
            <w:vAlign w:val="center"/>
          </w:tcPr>
          <w:p w14:paraId="3A272E13">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r>
              <w:rPr>
                <w:rFonts w:hint="eastAsia" w:ascii="宋体" w:hAnsi="宋体" w:eastAsia="宋体" w:cs="宋体"/>
                <w:b w:val="0"/>
                <w:bCs w:val="0"/>
                <w:color w:val="000000" w:themeColor="text1"/>
                <w:sz w:val="18"/>
                <w:szCs w:val="18"/>
                <w:highlight w:val="none"/>
                <w:lang w:val="en-US" w:eastAsia="zh-CN" w:bidi="ar"/>
                <w14:textFill>
                  <w14:solidFill>
                    <w14:schemeClr w14:val="tx1"/>
                  </w14:solidFill>
                </w14:textFill>
              </w:rPr>
              <w:t>24</w:t>
            </w:r>
          </w:p>
        </w:tc>
        <w:tc>
          <w:tcPr>
            <w:tcW w:w="613" w:type="dxa"/>
            <w:noWrap w:val="0"/>
            <w:vAlign w:val="center"/>
          </w:tcPr>
          <w:p w14:paraId="176491B7">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r>
              <w:rPr>
                <w:rFonts w:hint="eastAsia" w:ascii="宋体" w:hAnsi="宋体" w:eastAsia="宋体" w:cs="宋体"/>
                <w:b w:val="0"/>
                <w:bCs w:val="0"/>
                <w:color w:val="000000" w:themeColor="text1"/>
                <w:sz w:val="18"/>
                <w:szCs w:val="18"/>
                <w:highlight w:val="none"/>
                <w:lang w:val="en-US" w:eastAsia="zh-CN" w:bidi="ar"/>
                <w14:textFill>
                  <w14:solidFill>
                    <w14:schemeClr w14:val="tx1"/>
                  </w14:solidFill>
                </w14:textFill>
              </w:rPr>
              <w:t>24</w:t>
            </w:r>
          </w:p>
        </w:tc>
        <w:tc>
          <w:tcPr>
            <w:tcW w:w="537" w:type="dxa"/>
            <w:noWrap w:val="0"/>
            <w:vAlign w:val="center"/>
          </w:tcPr>
          <w:p w14:paraId="1ACBDB6D">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r>
              <w:rPr>
                <w:rFonts w:hint="eastAsia" w:ascii="宋体" w:hAnsi="宋体" w:eastAsia="宋体" w:cs="宋体"/>
                <w:b w:val="0"/>
                <w:bCs w:val="0"/>
                <w:color w:val="000000" w:themeColor="text1"/>
                <w:sz w:val="18"/>
                <w:szCs w:val="18"/>
                <w:highlight w:val="none"/>
                <w:lang w:val="en-US" w:eastAsia="zh-CN" w:bidi="ar"/>
                <w14:textFill>
                  <w14:solidFill>
                    <w14:schemeClr w14:val="tx1"/>
                  </w14:solidFill>
                </w14:textFill>
              </w:rPr>
              <w:t>3</w:t>
            </w:r>
          </w:p>
        </w:tc>
        <w:tc>
          <w:tcPr>
            <w:tcW w:w="370" w:type="dxa"/>
            <w:noWrap w:val="0"/>
            <w:vAlign w:val="center"/>
          </w:tcPr>
          <w:p w14:paraId="62718E47">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r>
              <w:rPr>
                <w:rFonts w:hint="eastAsia" w:ascii="宋体" w:hAnsi="宋体" w:cs="宋体"/>
                <w:b w:val="0"/>
                <w:bCs w:val="0"/>
                <w:color w:val="000000" w:themeColor="text1"/>
                <w:sz w:val="18"/>
                <w:szCs w:val="18"/>
                <w:highlight w:val="none"/>
                <w:lang w:val="en-US" w:eastAsia="zh-CN" w:bidi="ar"/>
                <w14:textFill>
                  <w14:solidFill>
                    <w14:schemeClr w14:val="tx1"/>
                  </w14:solidFill>
                </w14:textFill>
              </w:rPr>
              <w:t>3</w:t>
            </w:r>
          </w:p>
        </w:tc>
        <w:tc>
          <w:tcPr>
            <w:tcW w:w="370" w:type="dxa"/>
            <w:noWrap w:val="0"/>
            <w:vAlign w:val="center"/>
          </w:tcPr>
          <w:p w14:paraId="5787E8AA">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p>
        </w:tc>
        <w:tc>
          <w:tcPr>
            <w:tcW w:w="370" w:type="dxa"/>
            <w:noWrap w:val="0"/>
            <w:vAlign w:val="center"/>
          </w:tcPr>
          <w:p w14:paraId="2999A5C3">
            <w:pPr>
              <w:widowControl/>
              <w:jc w:val="center"/>
              <w:textAlignment w:val="center"/>
              <w:rPr>
                <w:rFonts w:hint="default"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p>
        </w:tc>
        <w:tc>
          <w:tcPr>
            <w:tcW w:w="370" w:type="dxa"/>
            <w:noWrap w:val="0"/>
            <w:vAlign w:val="center"/>
          </w:tcPr>
          <w:p w14:paraId="36AB0C99">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p>
        </w:tc>
        <w:tc>
          <w:tcPr>
            <w:tcW w:w="370" w:type="dxa"/>
            <w:noWrap w:val="0"/>
            <w:vAlign w:val="center"/>
          </w:tcPr>
          <w:p w14:paraId="6802AA7B">
            <w:pPr>
              <w:widowControl/>
              <w:jc w:val="center"/>
              <w:textAlignment w:val="center"/>
              <w:rPr>
                <w:rFonts w:hint="eastAsia" w:ascii="宋体" w:hAnsi="宋体" w:eastAsia="宋体" w:cs="宋体"/>
                <w:b w:val="0"/>
                <w:bCs w:val="0"/>
                <w:color w:val="000000" w:themeColor="text1"/>
                <w:kern w:val="2"/>
                <w:sz w:val="18"/>
                <w:szCs w:val="18"/>
                <w:highlight w:val="none"/>
                <w:lang w:val="en-US" w:eastAsia="zh-CN" w:bidi="ar"/>
                <w14:textFill>
                  <w14:solidFill>
                    <w14:schemeClr w14:val="tx1"/>
                  </w14:solidFill>
                </w14:textFill>
              </w:rPr>
            </w:pPr>
          </w:p>
        </w:tc>
        <w:tc>
          <w:tcPr>
            <w:tcW w:w="529" w:type="dxa"/>
            <w:tcBorders>
              <w:right w:val="single" w:color="auto" w:sz="4" w:space="0"/>
            </w:tcBorders>
            <w:noWrap w:val="0"/>
            <w:vAlign w:val="center"/>
          </w:tcPr>
          <w:p w14:paraId="7CBE089B">
            <w:pPr>
              <w:snapToGrid w:val="0"/>
              <w:ind w:left="-5" w:leftChars="0" w:firstLine="3" w:firstLineChars="2"/>
              <w:jc w:val="center"/>
              <w:rPr>
                <w:rFonts w:hint="eastAsia" w:ascii="宋体" w:hAnsi="宋体" w:eastAsia="宋体" w:cs="宋体"/>
                <w:b w:val="0"/>
                <w:bCs w:val="0"/>
                <w:color w:val="000000" w:themeColor="text1"/>
                <w:kern w:val="2"/>
                <w:sz w:val="18"/>
                <w:szCs w:val="18"/>
                <w:highlight w:val="none"/>
                <w:lang w:val="en-US" w:eastAsia="zh-CN" w:bidi="ar-SA"/>
                <w14:textFill>
                  <w14:solidFill>
                    <w14:schemeClr w14:val="tx1"/>
                  </w14:solidFill>
                </w14:textFill>
              </w:rPr>
            </w:pPr>
          </w:p>
        </w:tc>
        <w:tc>
          <w:tcPr>
            <w:tcW w:w="550" w:type="dxa"/>
            <w:noWrap w:val="0"/>
            <w:vAlign w:val="center"/>
          </w:tcPr>
          <w:p w14:paraId="16DDAD29">
            <w:pPr>
              <w:snapToGrid w:val="0"/>
              <w:ind w:left="-5" w:leftChars="0" w:firstLine="3" w:firstLineChars="2"/>
              <w:jc w:val="center"/>
              <w:rPr>
                <w:rFonts w:hint="eastAsia" w:ascii="宋体" w:hAnsi="宋体" w:eastAsia="宋体" w:cs="宋体"/>
                <w:b w:val="0"/>
                <w:bCs w:val="0"/>
                <w:color w:val="000000" w:themeColor="text1"/>
                <w:kern w:val="2"/>
                <w:sz w:val="18"/>
                <w:szCs w:val="18"/>
                <w:highlight w:val="none"/>
                <w:lang w:val="en-US" w:eastAsia="zh-CN" w:bidi="ar-SA"/>
                <w14:textFill>
                  <w14:solidFill>
                    <w14:schemeClr w14:val="tx1"/>
                  </w14:solidFill>
                </w14:textFill>
              </w:rPr>
            </w:pPr>
          </w:p>
        </w:tc>
      </w:tr>
      <w:tr w14:paraId="5C003A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68" w:hRule="atLeast"/>
          <w:jc w:val="center"/>
        </w:trPr>
        <w:tc>
          <w:tcPr>
            <w:tcW w:w="439" w:type="dxa"/>
            <w:vMerge w:val="continue"/>
            <w:noWrap w:val="0"/>
            <w:vAlign w:val="center"/>
          </w:tcPr>
          <w:p w14:paraId="1116D729">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66448173">
            <w:pPr>
              <w:snapToGrid w:val="0"/>
              <w:ind w:left="-5" w:firstLine="4" w:firstLineChars="2"/>
              <w:jc w:val="center"/>
              <w:rPr>
                <w:rFonts w:hint="eastAsia"/>
                <w:b/>
                <w:color w:val="000000"/>
              </w:rPr>
            </w:pPr>
          </w:p>
        </w:tc>
        <w:tc>
          <w:tcPr>
            <w:tcW w:w="357" w:type="dxa"/>
            <w:vMerge w:val="continue"/>
            <w:tcBorders>
              <w:bottom w:val="single" w:color="auto" w:sz="4" w:space="0"/>
              <w:right w:val="single" w:color="auto" w:sz="6" w:space="0"/>
            </w:tcBorders>
            <w:noWrap w:val="0"/>
            <w:vAlign w:val="center"/>
          </w:tcPr>
          <w:p w14:paraId="49206268">
            <w:pPr>
              <w:snapToGrid w:val="0"/>
              <w:ind w:left="-5" w:firstLine="4" w:firstLineChars="2"/>
              <w:jc w:val="center"/>
              <w:rPr>
                <w:rFonts w:hint="eastAsia"/>
                <w:b/>
                <w:color w:val="000000"/>
              </w:rPr>
            </w:pPr>
          </w:p>
        </w:tc>
        <w:tc>
          <w:tcPr>
            <w:tcW w:w="1580" w:type="dxa"/>
            <w:tcBorders>
              <w:left w:val="single" w:color="auto" w:sz="6" w:space="0"/>
              <w:bottom w:val="single" w:color="auto" w:sz="4" w:space="0"/>
            </w:tcBorders>
            <w:noWrap w:val="0"/>
            <w:vAlign w:val="center"/>
          </w:tcPr>
          <w:p w14:paraId="4897270D">
            <w:pPr>
              <w:widowControl/>
              <w:jc w:val="left"/>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bidi="ar"/>
              </w:rPr>
              <w:t>C0722</w:t>
            </w:r>
            <w:r>
              <w:rPr>
                <w:rFonts w:hint="eastAsia" w:ascii="宋体" w:hAnsi="宋体" w:eastAsia="宋体" w:cs="宋体"/>
                <w:color w:val="000000"/>
                <w:sz w:val="18"/>
                <w:szCs w:val="18"/>
                <w:lang w:val="en-US" w:eastAsia="zh-CN" w:bidi="ar"/>
              </w:rPr>
              <w:t>82</w:t>
            </w:r>
          </w:p>
        </w:tc>
        <w:tc>
          <w:tcPr>
            <w:tcW w:w="1251" w:type="dxa"/>
            <w:tcBorders>
              <w:left w:val="single" w:color="auto" w:sz="6" w:space="0"/>
              <w:bottom w:val="single" w:color="auto" w:sz="4" w:space="0"/>
            </w:tcBorders>
            <w:noWrap w:val="0"/>
            <w:vAlign w:val="center"/>
          </w:tcPr>
          <w:p w14:paraId="67B5E085">
            <w:pPr>
              <w:widowControl/>
              <w:jc w:val="left"/>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餐饮服务</w:t>
            </w:r>
          </w:p>
        </w:tc>
        <w:tc>
          <w:tcPr>
            <w:tcW w:w="669" w:type="dxa"/>
            <w:noWrap w:val="0"/>
            <w:vAlign w:val="center"/>
          </w:tcPr>
          <w:p w14:paraId="384592F2">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48</w:t>
            </w:r>
          </w:p>
        </w:tc>
        <w:tc>
          <w:tcPr>
            <w:tcW w:w="583" w:type="dxa"/>
            <w:noWrap w:val="0"/>
            <w:vAlign w:val="center"/>
          </w:tcPr>
          <w:p w14:paraId="21162024">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28</w:t>
            </w:r>
          </w:p>
        </w:tc>
        <w:tc>
          <w:tcPr>
            <w:tcW w:w="613" w:type="dxa"/>
            <w:noWrap w:val="0"/>
            <w:vAlign w:val="center"/>
          </w:tcPr>
          <w:p w14:paraId="01C966E2">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20</w:t>
            </w:r>
          </w:p>
        </w:tc>
        <w:tc>
          <w:tcPr>
            <w:tcW w:w="537" w:type="dxa"/>
            <w:noWrap w:val="0"/>
            <w:vAlign w:val="center"/>
          </w:tcPr>
          <w:p w14:paraId="7AAA6F1E">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3</w:t>
            </w:r>
          </w:p>
        </w:tc>
        <w:tc>
          <w:tcPr>
            <w:tcW w:w="370" w:type="dxa"/>
            <w:noWrap w:val="0"/>
            <w:vAlign w:val="center"/>
          </w:tcPr>
          <w:p w14:paraId="0912478B">
            <w:pPr>
              <w:widowControl/>
              <w:jc w:val="center"/>
              <w:textAlignment w:val="center"/>
              <w:rPr>
                <w:rFonts w:hint="eastAsia" w:ascii="宋体" w:hAnsi="宋体" w:eastAsia="宋体" w:cs="宋体"/>
                <w:color w:val="000000"/>
                <w:kern w:val="2"/>
                <w:sz w:val="18"/>
                <w:szCs w:val="18"/>
                <w:lang w:val="en-US" w:eastAsia="zh-CN" w:bidi="ar"/>
              </w:rPr>
            </w:pPr>
          </w:p>
        </w:tc>
        <w:tc>
          <w:tcPr>
            <w:tcW w:w="370" w:type="dxa"/>
            <w:noWrap w:val="0"/>
            <w:vAlign w:val="center"/>
          </w:tcPr>
          <w:p w14:paraId="1AF2885F">
            <w:pPr>
              <w:widowControl/>
              <w:jc w:val="center"/>
              <w:textAlignment w:val="center"/>
              <w:rPr>
                <w:rFonts w:hint="eastAsia" w:ascii="宋体" w:hAnsi="宋体" w:eastAsia="宋体" w:cs="宋体"/>
                <w:color w:val="000000"/>
                <w:kern w:val="2"/>
                <w:sz w:val="18"/>
                <w:szCs w:val="18"/>
                <w:lang w:val="en-US" w:eastAsia="zh-CN" w:bidi="ar"/>
              </w:rPr>
            </w:pPr>
          </w:p>
        </w:tc>
        <w:tc>
          <w:tcPr>
            <w:tcW w:w="370" w:type="dxa"/>
            <w:noWrap w:val="0"/>
            <w:vAlign w:val="center"/>
          </w:tcPr>
          <w:p w14:paraId="1188BFEB">
            <w:pPr>
              <w:widowControl/>
              <w:jc w:val="center"/>
              <w:textAlignment w:val="center"/>
              <w:rPr>
                <w:rFonts w:hint="default" w:ascii="宋体" w:hAnsi="宋体" w:eastAsia="宋体" w:cs="宋体"/>
                <w:color w:val="000000"/>
                <w:kern w:val="2"/>
                <w:sz w:val="18"/>
                <w:szCs w:val="18"/>
                <w:lang w:val="en-US" w:eastAsia="zh-CN" w:bidi="ar"/>
              </w:rPr>
            </w:pPr>
          </w:p>
        </w:tc>
        <w:tc>
          <w:tcPr>
            <w:tcW w:w="370" w:type="dxa"/>
            <w:noWrap w:val="0"/>
            <w:vAlign w:val="center"/>
          </w:tcPr>
          <w:p w14:paraId="1560F788">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cs="宋体"/>
                <w:color w:val="000000"/>
                <w:kern w:val="2"/>
                <w:sz w:val="18"/>
                <w:szCs w:val="18"/>
                <w:lang w:val="en-US" w:eastAsia="zh-CN" w:bidi="ar"/>
              </w:rPr>
              <w:t>4</w:t>
            </w:r>
          </w:p>
        </w:tc>
        <w:tc>
          <w:tcPr>
            <w:tcW w:w="370" w:type="dxa"/>
            <w:noWrap w:val="0"/>
            <w:vAlign w:val="center"/>
          </w:tcPr>
          <w:p w14:paraId="0CD9941F">
            <w:pPr>
              <w:widowControl/>
              <w:jc w:val="center"/>
              <w:textAlignment w:val="center"/>
              <w:rPr>
                <w:rFonts w:hint="eastAsia" w:ascii="宋体" w:hAnsi="宋体" w:eastAsia="宋体" w:cs="宋体"/>
                <w:color w:val="000000"/>
                <w:kern w:val="2"/>
                <w:sz w:val="18"/>
                <w:szCs w:val="18"/>
                <w:lang w:val="en-US" w:eastAsia="zh-CN" w:bidi="ar"/>
              </w:rPr>
            </w:pPr>
          </w:p>
        </w:tc>
        <w:tc>
          <w:tcPr>
            <w:tcW w:w="529" w:type="dxa"/>
            <w:tcBorders>
              <w:right w:val="single" w:color="auto" w:sz="4" w:space="0"/>
            </w:tcBorders>
            <w:noWrap w:val="0"/>
            <w:vAlign w:val="center"/>
          </w:tcPr>
          <w:p w14:paraId="2E7FB72D">
            <w:pPr>
              <w:widowControl/>
              <w:jc w:val="center"/>
              <w:textAlignment w:val="bottom"/>
              <w:rPr>
                <w:rFonts w:hint="eastAsia" w:ascii="宋体" w:hAnsi="宋体" w:eastAsia="宋体" w:cs="宋体"/>
                <w:color w:val="auto"/>
                <w:kern w:val="2"/>
                <w:sz w:val="18"/>
                <w:szCs w:val="18"/>
                <w:highlight w:val="none"/>
                <w:lang w:val="en-US" w:eastAsia="zh-CN" w:bidi="ar"/>
              </w:rPr>
            </w:pPr>
          </w:p>
        </w:tc>
        <w:tc>
          <w:tcPr>
            <w:tcW w:w="550" w:type="dxa"/>
            <w:noWrap w:val="0"/>
            <w:vAlign w:val="center"/>
          </w:tcPr>
          <w:p w14:paraId="33A90D1A">
            <w:pPr>
              <w:snapToGrid w:val="0"/>
              <w:ind w:left="-5" w:leftChars="0" w:firstLine="3" w:firstLineChars="2"/>
              <w:jc w:val="center"/>
              <w:rPr>
                <w:rFonts w:hint="eastAsia" w:ascii="宋体" w:hAnsi="宋体" w:eastAsia="宋体" w:cs="宋体"/>
                <w:b w:val="0"/>
                <w:bCs w:val="0"/>
                <w:color w:val="auto"/>
                <w:spacing w:val="-4"/>
                <w:sz w:val="18"/>
                <w:szCs w:val="18"/>
                <w:highlight w:val="none"/>
              </w:rPr>
            </w:pPr>
            <w:r>
              <w:rPr>
                <w:rFonts w:hint="eastAsia" w:ascii="宋体" w:hAnsi="宋体" w:eastAsia="宋体" w:cs="宋体"/>
                <w:color w:val="auto"/>
                <w:spacing w:val="-4"/>
                <w:sz w:val="18"/>
                <w:szCs w:val="18"/>
                <w:highlight w:val="none"/>
              </w:rPr>
              <w:t>*</w:t>
            </w:r>
          </w:p>
        </w:tc>
      </w:tr>
      <w:tr w14:paraId="55F7A7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4628C4DA">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2A26C65D">
            <w:pPr>
              <w:snapToGrid w:val="0"/>
              <w:ind w:left="-5" w:firstLine="4" w:firstLineChars="2"/>
              <w:jc w:val="center"/>
              <w:rPr>
                <w:rFonts w:hint="eastAsia"/>
                <w:b/>
                <w:color w:val="000000"/>
              </w:rPr>
            </w:pPr>
          </w:p>
        </w:tc>
        <w:tc>
          <w:tcPr>
            <w:tcW w:w="357" w:type="dxa"/>
            <w:tcBorders>
              <w:top w:val="single" w:color="auto" w:sz="4" w:space="0"/>
              <w:right w:val="single" w:color="auto" w:sz="6" w:space="0"/>
            </w:tcBorders>
            <w:noWrap w:val="0"/>
            <w:vAlign w:val="center"/>
          </w:tcPr>
          <w:p w14:paraId="0BC2DA92">
            <w:pPr>
              <w:snapToGrid w:val="0"/>
              <w:ind w:left="-5" w:firstLine="4" w:firstLineChars="2"/>
              <w:jc w:val="center"/>
              <w:rPr>
                <w:rFonts w:hint="eastAsia"/>
                <w:b/>
                <w:color w:val="000000"/>
              </w:rPr>
            </w:pPr>
          </w:p>
        </w:tc>
        <w:tc>
          <w:tcPr>
            <w:tcW w:w="2831" w:type="dxa"/>
            <w:gridSpan w:val="2"/>
            <w:tcBorders>
              <w:top w:val="single" w:color="auto" w:sz="4" w:space="0"/>
              <w:left w:val="single" w:color="auto" w:sz="6" w:space="0"/>
            </w:tcBorders>
            <w:noWrap w:val="0"/>
            <w:vAlign w:val="center"/>
          </w:tcPr>
          <w:p w14:paraId="4FC73518">
            <w:pPr>
              <w:snapToGrid w:val="0"/>
              <w:ind w:left="-5" w:firstLine="4" w:firstLineChars="2"/>
              <w:jc w:val="center"/>
              <w:rPr>
                <w:rFonts w:hint="eastAsia"/>
                <w:b/>
                <w:bCs/>
                <w:color w:val="auto"/>
                <w:sz w:val="21"/>
                <w:szCs w:val="21"/>
                <w:highlight w:val="none"/>
                <w:shd w:val="clear" w:color="auto" w:fill="auto"/>
              </w:rPr>
            </w:pPr>
            <w:r>
              <w:rPr>
                <w:rFonts w:hint="eastAsia"/>
                <w:b/>
                <w:bCs/>
                <w:color w:val="auto"/>
                <w:sz w:val="21"/>
                <w:szCs w:val="21"/>
                <w:highlight w:val="none"/>
                <w:shd w:val="clear" w:color="auto" w:fill="auto"/>
              </w:rPr>
              <w:t>小计</w:t>
            </w:r>
          </w:p>
        </w:tc>
        <w:tc>
          <w:tcPr>
            <w:tcW w:w="669" w:type="dxa"/>
            <w:noWrap w:val="0"/>
            <w:vAlign w:val="center"/>
          </w:tcPr>
          <w:p w14:paraId="56912002">
            <w:pPr>
              <w:keepNext w:val="0"/>
              <w:keepLines w:val="0"/>
              <w:widowControl/>
              <w:suppressLineNumbers w:val="0"/>
              <w:jc w:val="center"/>
              <w:textAlignment w:val="center"/>
              <w:rPr>
                <w:rFonts w:hint="default" w:eastAsia="宋体"/>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304</w:t>
            </w:r>
          </w:p>
        </w:tc>
        <w:tc>
          <w:tcPr>
            <w:tcW w:w="583" w:type="dxa"/>
            <w:noWrap w:val="0"/>
            <w:vAlign w:val="center"/>
          </w:tcPr>
          <w:p w14:paraId="0343122B">
            <w:pPr>
              <w:keepNext w:val="0"/>
              <w:keepLines w:val="0"/>
              <w:widowControl/>
              <w:suppressLineNumbers w:val="0"/>
              <w:jc w:val="center"/>
              <w:textAlignment w:val="center"/>
              <w:rPr>
                <w:rFonts w:hint="default" w:eastAsia="宋体"/>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190</w:t>
            </w:r>
          </w:p>
        </w:tc>
        <w:tc>
          <w:tcPr>
            <w:tcW w:w="613" w:type="dxa"/>
            <w:noWrap w:val="0"/>
            <w:vAlign w:val="center"/>
          </w:tcPr>
          <w:p w14:paraId="0520FE74">
            <w:pPr>
              <w:keepNext w:val="0"/>
              <w:keepLines w:val="0"/>
              <w:widowControl/>
              <w:suppressLineNumbers w:val="0"/>
              <w:jc w:val="center"/>
              <w:textAlignment w:val="center"/>
              <w:rPr>
                <w:rFonts w:hint="default" w:eastAsia="宋体"/>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114</w:t>
            </w:r>
          </w:p>
        </w:tc>
        <w:tc>
          <w:tcPr>
            <w:tcW w:w="537" w:type="dxa"/>
            <w:noWrap w:val="0"/>
            <w:vAlign w:val="center"/>
          </w:tcPr>
          <w:p w14:paraId="64FCF3B4">
            <w:pPr>
              <w:keepNext w:val="0"/>
              <w:keepLines w:val="0"/>
              <w:widowControl/>
              <w:suppressLineNumbers w:val="0"/>
              <w:jc w:val="center"/>
              <w:textAlignment w:val="center"/>
              <w:rPr>
                <w:rFonts w:hint="default" w:eastAsia="宋体"/>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19</w:t>
            </w:r>
          </w:p>
        </w:tc>
        <w:tc>
          <w:tcPr>
            <w:tcW w:w="370" w:type="dxa"/>
            <w:noWrap w:val="0"/>
            <w:vAlign w:val="center"/>
          </w:tcPr>
          <w:p w14:paraId="0C534B7C">
            <w:pPr>
              <w:keepNext w:val="0"/>
              <w:keepLines w:val="0"/>
              <w:widowControl/>
              <w:suppressLineNumbers w:val="0"/>
              <w:jc w:val="center"/>
              <w:textAlignment w:val="center"/>
              <w:rPr>
                <w:rFonts w:hint="default"/>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9</w:t>
            </w:r>
          </w:p>
        </w:tc>
        <w:tc>
          <w:tcPr>
            <w:tcW w:w="370" w:type="dxa"/>
            <w:noWrap w:val="0"/>
            <w:vAlign w:val="center"/>
          </w:tcPr>
          <w:p w14:paraId="120B6372">
            <w:pPr>
              <w:keepNext w:val="0"/>
              <w:keepLines w:val="0"/>
              <w:widowControl/>
              <w:suppressLineNumbers w:val="0"/>
              <w:jc w:val="center"/>
              <w:textAlignment w:val="center"/>
              <w:rPr>
                <w:rFonts w:hint="default"/>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6</w:t>
            </w:r>
          </w:p>
        </w:tc>
        <w:tc>
          <w:tcPr>
            <w:tcW w:w="370" w:type="dxa"/>
            <w:noWrap w:val="0"/>
            <w:vAlign w:val="center"/>
          </w:tcPr>
          <w:p w14:paraId="22A18A82">
            <w:pPr>
              <w:keepNext w:val="0"/>
              <w:keepLines w:val="0"/>
              <w:widowControl/>
              <w:suppressLineNumbers w:val="0"/>
              <w:jc w:val="center"/>
              <w:textAlignment w:val="center"/>
              <w:rPr>
                <w:rFonts w:hint="default"/>
                <w:b/>
                <w:bCs/>
                <w:color w:val="auto"/>
                <w:sz w:val="18"/>
                <w:szCs w:val="18"/>
                <w:highlight w:val="none"/>
                <w:shd w:val="clear" w:color="auto" w:fill="auto"/>
                <w:lang w:val="en-US" w:eastAsia="zh-CN" w:bidi="ar"/>
              </w:rPr>
            </w:pPr>
            <w:r>
              <w:rPr>
                <w:rFonts w:hint="eastAsia"/>
                <w:b/>
                <w:bCs/>
                <w:color w:val="auto"/>
                <w:sz w:val="18"/>
                <w:szCs w:val="18"/>
                <w:highlight w:val="none"/>
                <w:shd w:val="clear" w:color="auto" w:fill="auto"/>
                <w:lang w:val="en-US" w:eastAsia="zh-CN" w:bidi="ar"/>
              </w:rPr>
              <w:t>3</w:t>
            </w:r>
          </w:p>
        </w:tc>
        <w:tc>
          <w:tcPr>
            <w:tcW w:w="370" w:type="dxa"/>
            <w:noWrap w:val="0"/>
            <w:vAlign w:val="center"/>
          </w:tcPr>
          <w:p w14:paraId="1F3BA622">
            <w:pPr>
              <w:widowControl/>
              <w:jc w:val="center"/>
              <w:textAlignment w:val="center"/>
              <w:rPr>
                <w:rFonts w:hint="default" w:ascii="Dialog" w:hAnsi="Dialog" w:eastAsia="宋体" w:cs="Dialog"/>
                <w:b/>
                <w:bCs/>
                <w:color w:val="auto"/>
                <w:sz w:val="18"/>
                <w:szCs w:val="18"/>
                <w:highlight w:val="none"/>
                <w:shd w:val="clear" w:color="auto" w:fill="auto"/>
                <w:lang w:val="en-US" w:eastAsia="zh-CN" w:bidi="ar"/>
              </w:rPr>
            </w:pPr>
            <w:r>
              <w:rPr>
                <w:rFonts w:hint="eastAsia" w:ascii="Dialog" w:hAnsi="Dialog" w:cs="Dialog"/>
                <w:b/>
                <w:bCs/>
                <w:color w:val="auto"/>
                <w:sz w:val="18"/>
                <w:szCs w:val="18"/>
                <w:highlight w:val="none"/>
                <w:shd w:val="clear" w:color="auto" w:fill="auto"/>
                <w:lang w:val="en-US" w:eastAsia="zh-CN" w:bidi="ar"/>
              </w:rPr>
              <w:t>0</w:t>
            </w:r>
          </w:p>
        </w:tc>
        <w:tc>
          <w:tcPr>
            <w:tcW w:w="370" w:type="dxa"/>
            <w:noWrap w:val="0"/>
            <w:vAlign w:val="center"/>
          </w:tcPr>
          <w:p w14:paraId="6AFB0753">
            <w:pPr>
              <w:widowControl/>
              <w:jc w:val="center"/>
              <w:textAlignment w:val="center"/>
              <w:rPr>
                <w:rFonts w:hint="eastAsia" w:ascii="Dialog" w:hAnsi="Dialog" w:eastAsia="宋体" w:cs="Dialog"/>
                <w:b/>
                <w:bCs/>
                <w:color w:val="auto"/>
                <w:sz w:val="18"/>
                <w:szCs w:val="18"/>
                <w:highlight w:val="none"/>
                <w:shd w:val="clear" w:color="auto" w:fill="auto"/>
                <w:lang w:val="en-US" w:eastAsia="zh-CN" w:bidi="ar"/>
              </w:rPr>
            </w:pPr>
            <w:r>
              <w:rPr>
                <w:rFonts w:hint="eastAsia" w:ascii="Dialog" w:hAnsi="Dialog" w:cs="Dialog"/>
                <w:b/>
                <w:bCs/>
                <w:color w:val="auto"/>
                <w:sz w:val="18"/>
                <w:szCs w:val="18"/>
                <w:highlight w:val="none"/>
                <w:shd w:val="clear" w:color="auto" w:fill="auto"/>
                <w:lang w:val="en-US" w:eastAsia="zh-CN" w:bidi="ar"/>
              </w:rPr>
              <w:t>0</w:t>
            </w:r>
          </w:p>
        </w:tc>
        <w:tc>
          <w:tcPr>
            <w:tcW w:w="529" w:type="dxa"/>
            <w:tcBorders>
              <w:right w:val="single" w:color="auto" w:sz="4" w:space="0"/>
            </w:tcBorders>
            <w:noWrap w:val="0"/>
            <w:vAlign w:val="center"/>
          </w:tcPr>
          <w:p w14:paraId="0C4B7935">
            <w:pPr>
              <w:widowControl/>
              <w:jc w:val="center"/>
              <w:textAlignment w:val="center"/>
              <w:rPr>
                <w:rFonts w:hint="eastAsia" w:ascii="Dialog" w:hAnsi="Dialog" w:eastAsia="宋体" w:cs="Dialog"/>
                <w:b/>
                <w:bCs/>
                <w:color w:val="auto"/>
                <w:sz w:val="18"/>
                <w:szCs w:val="18"/>
                <w:highlight w:val="none"/>
                <w:shd w:val="clear" w:color="auto" w:fill="auto"/>
                <w:lang w:val="en-US" w:eastAsia="zh-CN" w:bidi="ar"/>
              </w:rPr>
            </w:pPr>
            <w:r>
              <w:rPr>
                <w:rFonts w:hint="eastAsia" w:ascii="Dialog" w:hAnsi="Dialog" w:cs="Dialog"/>
                <w:b/>
                <w:bCs/>
                <w:color w:val="auto"/>
                <w:sz w:val="18"/>
                <w:szCs w:val="18"/>
                <w:highlight w:val="none"/>
                <w:shd w:val="clear" w:color="auto" w:fill="auto"/>
                <w:lang w:val="en-US" w:eastAsia="zh-CN" w:bidi="ar"/>
              </w:rPr>
              <w:t>0</w:t>
            </w:r>
          </w:p>
        </w:tc>
        <w:tc>
          <w:tcPr>
            <w:tcW w:w="550" w:type="dxa"/>
            <w:noWrap w:val="0"/>
            <w:vAlign w:val="top"/>
          </w:tcPr>
          <w:p w14:paraId="5472D141">
            <w:pPr>
              <w:snapToGrid w:val="0"/>
              <w:ind w:left="-5" w:firstLine="4" w:firstLineChars="2"/>
              <w:jc w:val="center"/>
              <w:rPr>
                <w:b/>
                <w:bCs/>
                <w:color w:val="auto"/>
                <w:sz w:val="21"/>
                <w:szCs w:val="21"/>
                <w:highlight w:val="none"/>
                <w:shd w:val="clear" w:color="FFFFFF" w:fill="D9D9D9"/>
              </w:rPr>
            </w:pPr>
          </w:p>
        </w:tc>
      </w:tr>
      <w:tr w14:paraId="293D2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5B443975">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03D106A9">
            <w:pPr>
              <w:snapToGrid w:val="0"/>
              <w:ind w:left="-5" w:firstLine="4" w:firstLineChars="2"/>
              <w:jc w:val="center"/>
              <w:rPr>
                <w:rFonts w:hint="eastAsia"/>
                <w:b/>
                <w:color w:val="000000"/>
              </w:rPr>
            </w:pPr>
          </w:p>
        </w:tc>
        <w:tc>
          <w:tcPr>
            <w:tcW w:w="357" w:type="dxa"/>
            <w:vMerge w:val="restart"/>
            <w:tcBorders>
              <w:top w:val="single" w:color="auto" w:sz="4" w:space="0"/>
              <w:left w:val="single" w:color="auto" w:sz="6" w:space="0"/>
              <w:right w:val="single" w:color="auto" w:sz="6" w:space="0"/>
            </w:tcBorders>
            <w:noWrap w:val="0"/>
            <w:vAlign w:val="center"/>
          </w:tcPr>
          <w:p w14:paraId="34E9E5EB">
            <w:pPr>
              <w:snapToGrid w:val="0"/>
              <w:ind w:left="-5" w:firstLine="4" w:firstLineChars="2"/>
              <w:jc w:val="center"/>
              <w:rPr>
                <w:rFonts w:hint="default" w:eastAsia="宋体"/>
                <w:b/>
                <w:color w:val="000000"/>
                <w:lang w:val="en-US" w:eastAsia="zh-CN"/>
              </w:rPr>
            </w:pPr>
            <w:r>
              <w:rPr>
                <w:rFonts w:hint="eastAsia"/>
                <w:b/>
                <w:color w:val="000000"/>
                <w:lang w:val="en-US" w:eastAsia="zh-CN"/>
              </w:rPr>
              <w:t>专业核心课</w:t>
            </w:r>
          </w:p>
        </w:tc>
        <w:tc>
          <w:tcPr>
            <w:tcW w:w="1580" w:type="dxa"/>
            <w:tcBorders>
              <w:top w:val="single" w:color="auto" w:sz="4" w:space="0"/>
              <w:left w:val="single" w:color="auto" w:sz="6" w:space="0"/>
            </w:tcBorders>
            <w:noWrap w:val="0"/>
            <w:vAlign w:val="center"/>
          </w:tcPr>
          <w:p w14:paraId="35D266D6">
            <w:pPr>
              <w:keepNext w:val="0"/>
              <w:keepLines w:val="0"/>
              <w:widowControl/>
              <w:suppressLineNumbers w:val="0"/>
              <w:jc w:val="left"/>
              <w:textAlignment w:val="center"/>
              <w:rPr>
                <w:rFonts w:hint="eastAsia" w:ascii="Arial" w:hAnsi="Arial" w:eastAsia="等线" w:cs="Arial"/>
                <w:i w:val="0"/>
                <w:iCs w:val="0"/>
                <w:color w:val="auto"/>
                <w:kern w:val="2"/>
                <w:sz w:val="20"/>
                <w:szCs w:val="20"/>
                <w:u w:val="none"/>
                <w:lang w:val="en-US" w:eastAsia="zh-CN" w:bidi="ar-SA"/>
              </w:rPr>
            </w:pPr>
            <w:r>
              <w:rPr>
                <w:rFonts w:hint="default" w:ascii="宋体" w:hAnsi="宋体" w:eastAsia="宋体" w:cs="宋体"/>
                <w:color w:val="auto"/>
                <w:sz w:val="18"/>
                <w:szCs w:val="18"/>
                <w:highlight w:val="none"/>
                <w:lang w:val="en-US" w:eastAsia="zh-CN" w:bidi="ar"/>
              </w:rPr>
              <w:t>C072246</w:t>
            </w:r>
          </w:p>
        </w:tc>
        <w:tc>
          <w:tcPr>
            <w:tcW w:w="1251" w:type="dxa"/>
            <w:noWrap w:val="0"/>
            <w:vAlign w:val="center"/>
          </w:tcPr>
          <w:p w14:paraId="42390161">
            <w:pPr>
              <w:snapToGrid w:val="0"/>
              <w:ind w:left="-5" w:firstLine="3" w:firstLineChars="2"/>
              <w:rPr>
                <w:rFonts w:hint="eastAsia" w:ascii="宋体" w:hAnsi="宋体" w:eastAsia="宋体" w:cs="宋体"/>
                <w:color w:val="auto"/>
                <w:sz w:val="18"/>
                <w:szCs w:val="18"/>
                <w:highlight w:val="none"/>
              </w:rPr>
            </w:pPr>
            <w:r>
              <w:rPr>
                <w:rFonts w:hint="eastAsia" w:ascii="宋体" w:hAnsi="宋体" w:cs="宋体"/>
                <w:color w:val="auto"/>
                <w:sz w:val="18"/>
                <w:szCs w:val="18"/>
                <w:highlight w:val="none"/>
                <w:lang w:val="en-US" w:eastAsia="zh-CN" w:bidi="ar"/>
              </w:rPr>
              <w:t>民航</w:t>
            </w:r>
            <w:r>
              <w:rPr>
                <w:rFonts w:hint="eastAsia" w:ascii="宋体" w:hAnsi="宋体" w:eastAsia="宋体" w:cs="宋体"/>
                <w:color w:val="auto"/>
                <w:sz w:val="18"/>
                <w:szCs w:val="18"/>
                <w:highlight w:val="none"/>
                <w:lang w:bidi="ar"/>
              </w:rPr>
              <w:t>服务心理学</w:t>
            </w:r>
          </w:p>
        </w:tc>
        <w:tc>
          <w:tcPr>
            <w:tcW w:w="669" w:type="dxa"/>
            <w:noWrap w:val="0"/>
            <w:vAlign w:val="center"/>
          </w:tcPr>
          <w:p w14:paraId="03D8EFD8">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w:t>
            </w:r>
            <w:r>
              <w:rPr>
                <w:rFonts w:hint="eastAsia" w:ascii="宋体" w:hAnsi="宋体" w:cs="宋体"/>
                <w:color w:val="auto"/>
                <w:sz w:val="18"/>
                <w:szCs w:val="18"/>
                <w:highlight w:val="none"/>
                <w:lang w:val="en-US" w:eastAsia="zh-CN" w:bidi="ar"/>
              </w:rPr>
              <w:t>0</w:t>
            </w:r>
          </w:p>
        </w:tc>
        <w:tc>
          <w:tcPr>
            <w:tcW w:w="583" w:type="dxa"/>
            <w:noWrap w:val="0"/>
            <w:vAlign w:val="center"/>
          </w:tcPr>
          <w:p w14:paraId="513EA851">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30</w:t>
            </w:r>
          </w:p>
        </w:tc>
        <w:tc>
          <w:tcPr>
            <w:tcW w:w="613" w:type="dxa"/>
            <w:noWrap w:val="0"/>
            <w:vAlign w:val="center"/>
          </w:tcPr>
          <w:p w14:paraId="4208FA01">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10</w:t>
            </w:r>
          </w:p>
        </w:tc>
        <w:tc>
          <w:tcPr>
            <w:tcW w:w="537" w:type="dxa"/>
            <w:noWrap w:val="0"/>
            <w:vAlign w:val="center"/>
          </w:tcPr>
          <w:p w14:paraId="496CE5B1">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2.5</w:t>
            </w:r>
          </w:p>
        </w:tc>
        <w:tc>
          <w:tcPr>
            <w:tcW w:w="370" w:type="dxa"/>
            <w:noWrap w:val="0"/>
            <w:vAlign w:val="center"/>
          </w:tcPr>
          <w:p w14:paraId="00B4D2A5">
            <w:pPr>
              <w:widowControl/>
              <w:jc w:val="center"/>
              <w:textAlignment w:val="center"/>
              <w:rPr>
                <w:rFonts w:hint="default"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3</w:t>
            </w:r>
          </w:p>
        </w:tc>
        <w:tc>
          <w:tcPr>
            <w:tcW w:w="370" w:type="dxa"/>
            <w:noWrap w:val="0"/>
            <w:vAlign w:val="center"/>
          </w:tcPr>
          <w:p w14:paraId="2B329EC8">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300AB7CF">
            <w:pPr>
              <w:widowControl/>
              <w:jc w:val="center"/>
              <w:textAlignment w:val="center"/>
              <w:rPr>
                <w:rFonts w:hint="default" w:ascii="宋体" w:hAnsi="宋体" w:eastAsia="宋体" w:cs="宋体"/>
                <w:color w:val="auto"/>
                <w:sz w:val="18"/>
                <w:szCs w:val="18"/>
                <w:highlight w:val="none"/>
                <w:lang w:val="en-US" w:eastAsia="zh-CN" w:bidi="ar"/>
              </w:rPr>
            </w:pPr>
          </w:p>
        </w:tc>
        <w:tc>
          <w:tcPr>
            <w:tcW w:w="370" w:type="dxa"/>
            <w:noWrap w:val="0"/>
            <w:vAlign w:val="center"/>
          </w:tcPr>
          <w:p w14:paraId="581804CE">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705FB7F5">
            <w:pPr>
              <w:widowControl/>
              <w:jc w:val="center"/>
              <w:textAlignment w:val="center"/>
              <w:rPr>
                <w:rFonts w:hint="eastAsia" w:ascii="宋体" w:hAnsi="宋体" w:eastAsia="宋体" w:cs="宋体"/>
                <w:color w:val="auto"/>
                <w:sz w:val="18"/>
                <w:szCs w:val="18"/>
                <w:highlight w:val="none"/>
                <w:lang w:bidi="ar"/>
              </w:rPr>
            </w:pPr>
          </w:p>
        </w:tc>
        <w:tc>
          <w:tcPr>
            <w:tcW w:w="529" w:type="dxa"/>
            <w:tcBorders>
              <w:right w:val="single" w:color="auto" w:sz="4" w:space="0"/>
            </w:tcBorders>
            <w:noWrap w:val="0"/>
            <w:vAlign w:val="center"/>
          </w:tcPr>
          <w:p w14:paraId="384D69BE">
            <w:pPr>
              <w:widowControl/>
              <w:jc w:val="center"/>
              <w:textAlignment w:val="center"/>
              <w:rPr>
                <w:rFonts w:hint="eastAsia" w:ascii="宋体" w:hAnsi="宋体" w:eastAsia="宋体" w:cs="宋体"/>
                <w:color w:val="auto"/>
                <w:sz w:val="18"/>
                <w:szCs w:val="18"/>
                <w:highlight w:val="none"/>
                <w:lang w:bidi="ar"/>
              </w:rPr>
            </w:pPr>
          </w:p>
        </w:tc>
        <w:tc>
          <w:tcPr>
            <w:tcW w:w="550" w:type="dxa"/>
            <w:noWrap w:val="0"/>
            <w:vAlign w:val="center"/>
          </w:tcPr>
          <w:p w14:paraId="7DADC6B2">
            <w:pPr>
              <w:snapToGrid w:val="0"/>
              <w:jc w:val="both"/>
              <w:rPr>
                <w:rFonts w:hint="eastAsia" w:ascii="宋体" w:hAnsi="宋体" w:eastAsia="宋体" w:cs="宋体"/>
                <w:color w:val="auto"/>
                <w:sz w:val="18"/>
                <w:szCs w:val="18"/>
                <w:highlight w:val="none"/>
                <w:lang w:val="en-US" w:eastAsia="zh-CN"/>
              </w:rPr>
            </w:pPr>
            <w:r>
              <w:rPr>
                <w:rFonts w:hint="eastAsia" w:ascii="宋体" w:hAnsi="宋体" w:eastAsia="宋体" w:cs="宋体"/>
                <w:b w:val="0"/>
                <w:bCs/>
                <w:color w:val="auto"/>
                <w:sz w:val="18"/>
                <w:szCs w:val="18"/>
                <w:highlight w:val="none"/>
              </w:rPr>
              <w:t>★/*</w:t>
            </w:r>
          </w:p>
        </w:tc>
      </w:tr>
      <w:tr w14:paraId="62C43D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88" w:hRule="atLeast"/>
          <w:jc w:val="center"/>
        </w:trPr>
        <w:tc>
          <w:tcPr>
            <w:tcW w:w="439" w:type="dxa"/>
            <w:vMerge w:val="continue"/>
            <w:noWrap w:val="0"/>
            <w:vAlign w:val="center"/>
          </w:tcPr>
          <w:p w14:paraId="5B66744E">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6A01A2BA">
            <w:pPr>
              <w:snapToGrid w:val="0"/>
              <w:ind w:left="-5" w:firstLine="4" w:firstLineChars="2"/>
              <w:jc w:val="center"/>
              <w:rPr>
                <w:rFonts w:hint="eastAsia"/>
                <w:b/>
                <w:color w:val="000000"/>
              </w:rPr>
            </w:pPr>
          </w:p>
        </w:tc>
        <w:tc>
          <w:tcPr>
            <w:tcW w:w="357" w:type="dxa"/>
            <w:vMerge w:val="continue"/>
            <w:tcBorders>
              <w:left w:val="single" w:color="auto" w:sz="6" w:space="0"/>
              <w:right w:val="single" w:color="auto" w:sz="6" w:space="0"/>
            </w:tcBorders>
            <w:noWrap w:val="0"/>
            <w:vAlign w:val="center"/>
          </w:tcPr>
          <w:p w14:paraId="5375543C">
            <w:pPr>
              <w:snapToGrid w:val="0"/>
              <w:ind w:left="-5" w:firstLine="4" w:firstLineChars="2"/>
              <w:jc w:val="center"/>
              <w:rPr>
                <w:rFonts w:hint="eastAsia"/>
                <w:b/>
                <w:color w:val="000000"/>
              </w:rPr>
            </w:pPr>
          </w:p>
        </w:tc>
        <w:tc>
          <w:tcPr>
            <w:tcW w:w="1580" w:type="dxa"/>
            <w:tcBorders>
              <w:left w:val="single" w:color="auto" w:sz="6" w:space="0"/>
            </w:tcBorders>
            <w:noWrap w:val="0"/>
            <w:vAlign w:val="center"/>
          </w:tcPr>
          <w:p w14:paraId="7FAA283D">
            <w:pPr>
              <w:keepNext w:val="0"/>
              <w:keepLines w:val="0"/>
              <w:widowControl/>
              <w:suppressLineNumbers w:val="0"/>
              <w:jc w:val="left"/>
              <w:textAlignment w:val="center"/>
              <w:rPr>
                <w:rFonts w:hint="eastAsia" w:ascii="Arial" w:hAnsi="Arial" w:eastAsia="等线" w:cs="Arial"/>
                <w:i w:val="0"/>
                <w:iCs w:val="0"/>
                <w:color w:val="auto"/>
                <w:kern w:val="2"/>
                <w:sz w:val="20"/>
                <w:szCs w:val="20"/>
                <w:u w:val="none"/>
                <w:lang w:val="en-US" w:eastAsia="zh-CN" w:bidi="ar-SA"/>
              </w:rPr>
            </w:pPr>
            <w:r>
              <w:rPr>
                <w:rFonts w:hint="default" w:ascii="宋体" w:hAnsi="宋体" w:eastAsia="宋体" w:cs="宋体"/>
                <w:color w:val="auto"/>
                <w:sz w:val="18"/>
                <w:szCs w:val="18"/>
                <w:highlight w:val="none"/>
                <w:lang w:val="en-US" w:eastAsia="zh-CN" w:bidi="ar"/>
              </w:rPr>
              <w:t>C072275</w:t>
            </w:r>
          </w:p>
        </w:tc>
        <w:tc>
          <w:tcPr>
            <w:tcW w:w="1251" w:type="dxa"/>
            <w:noWrap w:val="0"/>
            <w:vAlign w:val="center"/>
          </w:tcPr>
          <w:p w14:paraId="3F7CAFC2">
            <w:pPr>
              <w:widowControl/>
              <w:jc w:val="left"/>
              <w:textAlignment w:val="center"/>
              <w:rPr>
                <w:rFonts w:hint="eastAsia" w:ascii="宋体" w:hAnsi="宋体" w:eastAsia="宋体" w:cs="宋体"/>
                <w:color w:val="auto"/>
                <w:sz w:val="18"/>
                <w:szCs w:val="18"/>
                <w:highlight w:val="red"/>
                <w:lang w:val="en-US" w:eastAsia="zh-CN"/>
              </w:rPr>
            </w:pPr>
            <w:r>
              <w:rPr>
                <w:rFonts w:hint="eastAsia" w:ascii="宋体" w:hAnsi="宋体" w:eastAsia="宋体" w:cs="宋体"/>
                <w:color w:val="auto"/>
                <w:sz w:val="18"/>
                <w:szCs w:val="18"/>
                <w:highlight w:val="none"/>
                <w:lang w:bidi="ar"/>
              </w:rPr>
              <w:t>民航客舱救护</w:t>
            </w:r>
          </w:p>
        </w:tc>
        <w:tc>
          <w:tcPr>
            <w:tcW w:w="669" w:type="dxa"/>
            <w:noWrap w:val="0"/>
            <w:vAlign w:val="center"/>
          </w:tcPr>
          <w:p w14:paraId="485947DB">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32</w:t>
            </w:r>
          </w:p>
        </w:tc>
        <w:tc>
          <w:tcPr>
            <w:tcW w:w="583" w:type="dxa"/>
            <w:noWrap w:val="0"/>
            <w:vAlign w:val="center"/>
          </w:tcPr>
          <w:p w14:paraId="0E04C5D5">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10</w:t>
            </w:r>
          </w:p>
        </w:tc>
        <w:tc>
          <w:tcPr>
            <w:tcW w:w="613" w:type="dxa"/>
            <w:noWrap w:val="0"/>
            <w:vAlign w:val="center"/>
          </w:tcPr>
          <w:p w14:paraId="3E7BA2C4">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22</w:t>
            </w:r>
          </w:p>
        </w:tc>
        <w:tc>
          <w:tcPr>
            <w:tcW w:w="537" w:type="dxa"/>
            <w:noWrap w:val="0"/>
            <w:vAlign w:val="center"/>
          </w:tcPr>
          <w:p w14:paraId="1DFB32B1">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2</w:t>
            </w:r>
          </w:p>
        </w:tc>
        <w:tc>
          <w:tcPr>
            <w:tcW w:w="370" w:type="dxa"/>
            <w:noWrap w:val="0"/>
            <w:vAlign w:val="center"/>
          </w:tcPr>
          <w:p w14:paraId="12F07110">
            <w:pPr>
              <w:widowControl/>
              <w:jc w:val="center"/>
              <w:textAlignment w:val="center"/>
              <w:rPr>
                <w:rFonts w:hint="eastAsia" w:ascii="宋体" w:hAnsi="宋体" w:eastAsia="宋体" w:cs="宋体"/>
                <w:color w:val="auto"/>
                <w:sz w:val="18"/>
                <w:szCs w:val="18"/>
                <w:highlight w:val="none"/>
                <w:lang w:bidi="ar"/>
              </w:rPr>
            </w:pPr>
          </w:p>
        </w:tc>
        <w:tc>
          <w:tcPr>
            <w:tcW w:w="370" w:type="dxa"/>
            <w:noWrap w:val="0"/>
            <w:vAlign w:val="center"/>
          </w:tcPr>
          <w:p w14:paraId="22DC7733">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w:t>
            </w:r>
          </w:p>
        </w:tc>
        <w:tc>
          <w:tcPr>
            <w:tcW w:w="370" w:type="dxa"/>
            <w:noWrap w:val="0"/>
            <w:vAlign w:val="center"/>
          </w:tcPr>
          <w:p w14:paraId="7F7BDF13">
            <w:pPr>
              <w:widowControl/>
              <w:jc w:val="center"/>
              <w:textAlignment w:val="center"/>
              <w:rPr>
                <w:rFonts w:hint="eastAsia" w:ascii="宋体" w:hAnsi="宋体" w:eastAsia="宋体" w:cs="宋体"/>
                <w:color w:val="auto"/>
                <w:sz w:val="18"/>
                <w:szCs w:val="18"/>
                <w:highlight w:val="none"/>
                <w:lang w:bidi="ar"/>
              </w:rPr>
            </w:pPr>
          </w:p>
        </w:tc>
        <w:tc>
          <w:tcPr>
            <w:tcW w:w="370" w:type="dxa"/>
            <w:noWrap w:val="0"/>
            <w:vAlign w:val="center"/>
          </w:tcPr>
          <w:p w14:paraId="19798838">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64BB3827">
            <w:pPr>
              <w:widowControl/>
              <w:jc w:val="center"/>
              <w:textAlignment w:val="center"/>
              <w:rPr>
                <w:rFonts w:hint="eastAsia" w:ascii="宋体" w:hAnsi="宋体" w:eastAsia="宋体" w:cs="宋体"/>
                <w:color w:val="auto"/>
                <w:sz w:val="18"/>
                <w:szCs w:val="18"/>
                <w:highlight w:val="none"/>
                <w:lang w:bidi="ar"/>
              </w:rPr>
            </w:pPr>
          </w:p>
        </w:tc>
        <w:tc>
          <w:tcPr>
            <w:tcW w:w="529" w:type="dxa"/>
            <w:tcBorders>
              <w:right w:val="single" w:color="auto" w:sz="4" w:space="0"/>
            </w:tcBorders>
            <w:noWrap w:val="0"/>
            <w:vAlign w:val="center"/>
          </w:tcPr>
          <w:p w14:paraId="3DAE74C1">
            <w:pPr>
              <w:widowControl/>
              <w:jc w:val="center"/>
              <w:textAlignment w:val="center"/>
              <w:rPr>
                <w:rFonts w:hint="eastAsia" w:ascii="宋体" w:hAnsi="宋体" w:eastAsia="宋体" w:cs="宋体"/>
                <w:color w:val="auto"/>
                <w:sz w:val="18"/>
                <w:szCs w:val="18"/>
                <w:highlight w:val="none"/>
                <w:lang w:bidi="ar"/>
              </w:rPr>
            </w:pPr>
          </w:p>
        </w:tc>
        <w:tc>
          <w:tcPr>
            <w:tcW w:w="550" w:type="dxa"/>
            <w:noWrap w:val="0"/>
            <w:vAlign w:val="center"/>
          </w:tcPr>
          <w:p w14:paraId="006752A5">
            <w:pPr>
              <w:snapToGrid w:val="0"/>
              <w:ind w:left="-5" w:firstLine="3" w:firstLineChars="2"/>
              <w:jc w:val="center"/>
              <w:rPr>
                <w:rFonts w:hint="eastAsia" w:ascii="宋体" w:hAnsi="宋体" w:eastAsia="宋体" w:cs="宋体"/>
                <w:color w:val="auto"/>
                <w:sz w:val="18"/>
                <w:szCs w:val="18"/>
                <w:highlight w:val="none"/>
              </w:rPr>
            </w:pPr>
            <w:r>
              <w:rPr>
                <w:rFonts w:hint="eastAsia" w:ascii="宋体" w:hAnsi="宋体" w:eastAsia="宋体" w:cs="宋体"/>
                <w:b w:val="0"/>
                <w:bCs/>
                <w:color w:val="auto"/>
                <w:sz w:val="18"/>
                <w:szCs w:val="18"/>
                <w:highlight w:val="none"/>
              </w:rPr>
              <w:t>★/*</w:t>
            </w:r>
          </w:p>
        </w:tc>
      </w:tr>
      <w:tr w14:paraId="2B3E42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51" w:hRule="atLeast"/>
          <w:jc w:val="center"/>
        </w:trPr>
        <w:tc>
          <w:tcPr>
            <w:tcW w:w="439" w:type="dxa"/>
            <w:vMerge w:val="continue"/>
            <w:noWrap w:val="0"/>
            <w:vAlign w:val="center"/>
          </w:tcPr>
          <w:p w14:paraId="53216D90">
            <w:pPr>
              <w:snapToGrid w:val="0"/>
              <w:ind w:left="-5" w:firstLine="4" w:firstLineChars="2"/>
              <w:jc w:val="left"/>
              <w:rPr>
                <w:rFonts w:hint="eastAsia"/>
                <w:b w:val="0"/>
                <w:bCs/>
                <w:color w:val="000000"/>
              </w:rPr>
            </w:pPr>
          </w:p>
        </w:tc>
        <w:tc>
          <w:tcPr>
            <w:tcW w:w="497" w:type="dxa"/>
            <w:vMerge w:val="continue"/>
            <w:tcBorders>
              <w:right w:val="single" w:color="auto" w:sz="6" w:space="0"/>
            </w:tcBorders>
            <w:noWrap w:val="0"/>
            <w:vAlign w:val="center"/>
          </w:tcPr>
          <w:p w14:paraId="1F74C780">
            <w:pPr>
              <w:snapToGrid w:val="0"/>
              <w:ind w:left="-5" w:firstLine="4" w:firstLineChars="2"/>
              <w:jc w:val="left"/>
              <w:rPr>
                <w:rFonts w:hint="eastAsia"/>
                <w:b w:val="0"/>
                <w:bCs/>
                <w:color w:val="000000"/>
              </w:rPr>
            </w:pPr>
          </w:p>
        </w:tc>
        <w:tc>
          <w:tcPr>
            <w:tcW w:w="357" w:type="dxa"/>
            <w:vMerge w:val="continue"/>
            <w:tcBorders>
              <w:left w:val="single" w:color="auto" w:sz="6" w:space="0"/>
              <w:right w:val="single" w:color="auto" w:sz="6" w:space="0"/>
            </w:tcBorders>
            <w:noWrap w:val="0"/>
            <w:vAlign w:val="center"/>
          </w:tcPr>
          <w:p w14:paraId="30051695">
            <w:pPr>
              <w:snapToGrid w:val="0"/>
              <w:ind w:left="-5" w:firstLine="4" w:firstLineChars="2"/>
              <w:jc w:val="left"/>
              <w:rPr>
                <w:rFonts w:hint="eastAsia"/>
                <w:b w:val="0"/>
                <w:bCs/>
                <w:color w:val="000000"/>
              </w:rPr>
            </w:pPr>
          </w:p>
        </w:tc>
        <w:tc>
          <w:tcPr>
            <w:tcW w:w="1580" w:type="dxa"/>
            <w:tcBorders>
              <w:left w:val="single" w:color="auto" w:sz="6" w:space="0"/>
            </w:tcBorders>
            <w:noWrap w:val="0"/>
            <w:vAlign w:val="center"/>
          </w:tcPr>
          <w:p w14:paraId="2B274AE3">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C072273</w:t>
            </w:r>
          </w:p>
        </w:tc>
        <w:tc>
          <w:tcPr>
            <w:tcW w:w="1251" w:type="dxa"/>
            <w:noWrap w:val="0"/>
            <w:vAlign w:val="center"/>
          </w:tcPr>
          <w:p w14:paraId="417B989C">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客舱设施与服务</w:t>
            </w:r>
          </w:p>
        </w:tc>
        <w:tc>
          <w:tcPr>
            <w:tcW w:w="669" w:type="dxa"/>
            <w:noWrap w:val="0"/>
            <w:vAlign w:val="center"/>
          </w:tcPr>
          <w:p w14:paraId="3D37B999">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lang w:val="en-US" w:eastAsia="zh-CN"/>
              </w:rPr>
              <w:t>4</w:t>
            </w:r>
            <w:r>
              <w:rPr>
                <w:rFonts w:hint="eastAsia" w:ascii="宋体" w:hAnsi="宋体" w:cs="宋体"/>
                <w:b w:val="0"/>
                <w:bCs/>
                <w:color w:val="auto"/>
                <w:sz w:val="18"/>
                <w:szCs w:val="18"/>
                <w:highlight w:val="none"/>
                <w:lang w:val="en-US" w:eastAsia="zh-CN"/>
              </w:rPr>
              <w:t>8</w:t>
            </w:r>
          </w:p>
        </w:tc>
        <w:tc>
          <w:tcPr>
            <w:tcW w:w="583" w:type="dxa"/>
            <w:noWrap w:val="0"/>
            <w:vAlign w:val="center"/>
          </w:tcPr>
          <w:p w14:paraId="3E967CFF">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20</w:t>
            </w:r>
          </w:p>
        </w:tc>
        <w:tc>
          <w:tcPr>
            <w:tcW w:w="613" w:type="dxa"/>
            <w:noWrap w:val="0"/>
            <w:vAlign w:val="center"/>
          </w:tcPr>
          <w:p w14:paraId="4AB6B771">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28</w:t>
            </w:r>
          </w:p>
        </w:tc>
        <w:tc>
          <w:tcPr>
            <w:tcW w:w="537" w:type="dxa"/>
            <w:noWrap w:val="0"/>
            <w:vAlign w:val="center"/>
          </w:tcPr>
          <w:p w14:paraId="71A6895C">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3</w:t>
            </w:r>
          </w:p>
        </w:tc>
        <w:tc>
          <w:tcPr>
            <w:tcW w:w="370" w:type="dxa"/>
            <w:noWrap w:val="0"/>
            <w:vAlign w:val="center"/>
          </w:tcPr>
          <w:p w14:paraId="7927EC96">
            <w:pPr>
              <w:snapToGrid w:val="0"/>
              <w:ind w:left="-5" w:firstLine="3" w:firstLineChars="2"/>
              <w:jc w:val="center"/>
              <w:rPr>
                <w:rFonts w:hint="eastAsia" w:ascii="宋体" w:hAnsi="宋体" w:eastAsia="宋体" w:cs="宋体"/>
                <w:b w:val="0"/>
                <w:bCs/>
                <w:color w:val="auto"/>
                <w:sz w:val="18"/>
                <w:szCs w:val="18"/>
                <w:highlight w:val="none"/>
              </w:rPr>
            </w:pPr>
          </w:p>
        </w:tc>
        <w:tc>
          <w:tcPr>
            <w:tcW w:w="370" w:type="dxa"/>
            <w:noWrap w:val="0"/>
            <w:vAlign w:val="center"/>
          </w:tcPr>
          <w:p w14:paraId="49FC341F">
            <w:pPr>
              <w:snapToGrid w:val="0"/>
              <w:ind w:left="-5" w:firstLine="3" w:firstLineChars="2"/>
              <w:jc w:val="center"/>
              <w:rPr>
                <w:rFonts w:hint="default" w:ascii="宋体" w:hAnsi="宋体" w:eastAsia="宋体" w:cs="宋体"/>
                <w:b w:val="0"/>
                <w:bCs/>
                <w:color w:val="auto"/>
                <w:sz w:val="18"/>
                <w:szCs w:val="18"/>
                <w:highlight w:val="none"/>
                <w:lang w:val="en-US" w:eastAsia="zh-CN"/>
              </w:rPr>
            </w:pPr>
          </w:p>
        </w:tc>
        <w:tc>
          <w:tcPr>
            <w:tcW w:w="370" w:type="dxa"/>
            <w:noWrap w:val="0"/>
            <w:vAlign w:val="center"/>
          </w:tcPr>
          <w:p w14:paraId="09E10D19">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3</w:t>
            </w:r>
          </w:p>
        </w:tc>
        <w:tc>
          <w:tcPr>
            <w:tcW w:w="370" w:type="dxa"/>
            <w:noWrap w:val="0"/>
            <w:vAlign w:val="center"/>
          </w:tcPr>
          <w:p w14:paraId="00735F9E">
            <w:pPr>
              <w:snapToGrid w:val="0"/>
              <w:jc w:val="center"/>
              <w:rPr>
                <w:rFonts w:hint="eastAsia" w:ascii="宋体" w:hAnsi="宋体" w:eastAsia="宋体" w:cs="宋体"/>
                <w:b w:val="0"/>
                <w:bCs/>
                <w:color w:val="auto"/>
                <w:sz w:val="18"/>
                <w:szCs w:val="18"/>
                <w:highlight w:val="none"/>
                <w:lang w:val="en-US" w:eastAsia="zh-CN"/>
              </w:rPr>
            </w:pPr>
          </w:p>
        </w:tc>
        <w:tc>
          <w:tcPr>
            <w:tcW w:w="370" w:type="dxa"/>
            <w:noWrap w:val="0"/>
            <w:vAlign w:val="center"/>
          </w:tcPr>
          <w:p w14:paraId="681DC7F7">
            <w:pPr>
              <w:snapToGrid w:val="0"/>
              <w:ind w:left="-5" w:firstLine="3" w:firstLineChars="2"/>
              <w:jc w:val="center"/>
              <w:rPr>
                <w:rFonts w:hint="eastAsia" w:ascii="宋体" w:hAnsi="宋体" w:eastAsia="宋体" w:cs="宋体"/>
                <w:b w:val="0"/>
                <w:bCs/>
                <w:color w:val="auto"/>
                <w:sz w:val="18"/>
                <w:szCs w:val="18"/>
                <w:highlight w:val="none"/>
              </w:rPr>
            </w:pPr>
          </w:p>
        </w:tc>
        <w:tc>
          <w:tcPr>
            <w:tcW w:w="529" w:type="dxa"/>
            <w:tcBorders>
              <w:right w:val="single" w:color="auto" w:sz="4" w:space="0"/>
            </w:tcBorders>
            <w:noWrap w:val="0"/>
            <w:vAlign w:val="center"/>
          </w:tcPr>
          <w:p w14:paraId="579D2646">
            <w:pPr>
              <w:snapToGrid w:val="0"/>
              <w:ind w:left="-5" w:firstLine="3" w:firstLineChars="2"/>
              <w:jc w:val="center"/>
              <w:rPr>
                <w:rFonts w:hint="eastAsia" w:ascii="宋体" w:hAnsi="宋体" w:eastAsia="宋体" w:cs="宋体"/>
                <w:b w:val="0"/>
                <w:bCs/>
                <w:color w:val="auto"/>
                <w:sz w:val="18"/>
                <w:szCs w:val="18"/>
                <w:highlight w:val="none"/>
              </w:rPr>
            </w:pPr>
          </w:p>
        </w:tc>
        <w:tc>
          <w:tcPr>
            <w:tcW w:w="550" w:type="dxa"/>
            <w:noWrap w:val="0"/>
            <w:vAlign w:val="center"/>
          </w:tcPr>
          <w:p w14:paraId="72C258EE">
            <w:pPr>
              <w:snapToGrid w:val="0"/>
              <w:jc w:val="both"/>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w:t>
            </w:r>
          </w:p>
        </w:tc>
      </w:tr>
      <w:tr w14:paraId="0CC206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64" w:hRule="atLeast"/>
          <w:jc w:val="center"/>
        </w:trPr>
        <w:tc>
          <w:tcPr>
            <w:tcW w:w="439" w:type="dxa"/>
            <w:vMerge w:val="continue"/>
            <w:noWrap w:val="0"/>
            <w:vAlign w:val="center"/>
          </w:tcPr>
          <w:p w14:paraId="77FB3485">
            <w:pPr>
              <w:snapToGrid w:val="0"/>
              <w:ind w:left="-5" w:firstLine="4" w:firstLineChars="2"/>
              <w:jc w:val="left"/>
              <w:rPr>
                <w:rFonts w:hint="eastAsia"/>
                <w:b w:val="0"/>
                <w:bCs/>
                <w:color w:val="000000"/>
              </w:rPr>
            </w:pPr>
          </w:p>
        </w:tc>
        <w:tc>
          <w:tcPr>
            <w:tcW w:w="497" w:type="dxa"/>
            <w:vMerge w:val="continue"/>
            <w:tcBorders>
              <w:right w:val="single" w:color="auto" w:sz="6" w:space="0"/>
            </w:tcBorders>
            <w:noWrap w:val="0"/>
            <w:vAlign w:val="center"/>
          </w:tcPr>
          <w:p w14:paraId="052A2DB5">
            <w:pPr>
              <w:snapToGrid w:val="0"/>
              <w:ind w:left="-5" w:firstLine="4" w:firstLineChars="2"/>
              <w:jc w:val="left"/>
              <w:rPr>
                <w:rFonts w:hint="eastAsia"/>
                <w:b w:val="0"/>
                <w:bCs/>
                <w:color w:val="000000"/>
              </w:rPr>
            </w:pPr>
          </w:p>
        </w:tc>
        <w:tc>
          <w:tcPr>
            <w:tcW w:w="357" w:type="dxa"/>
            <w:vMerge w:val="continue"/>
            <w:tcBorders>
              <w:left w:val="single" w:color="auto" w:sz="6" w:space="0"/>
              <w:right w:val="single" w:color="auto" w:sz="6" w:space="0"/>
            </w:tcBorders>
            <w:noWrap w:val="0"/>
            <w:vAlign w:val="center"/>
          </w:tcPr>
          <w:p w14:paraId="009F8BFD">
            <w:pPr>
              <w:snapToGrid w:val="0"/>
              <w:ind w:left="-5" w:firstLine="4" w:firstLineChars="2"/>
              <w:jc w:val="left"/>
              <w:rPr>
                <w:rFonts w:hint="eastAsia"/>
                <w:b w:val="0"/>
                <w:bCs/>
                <w:color w:val="000000"/>
              </w:rPr>
            </w:pPr>
          </w:p>
        </w:tc>
        <w:tc>
          <w:tcPr>
            <w:tcW w:w="1580" w:type="dxa"/>
            <w:tcBorders>
              <w:left w:val="single" w:color="auto" w:sz="6" w:space="0"/>
            </w:tcBorders>
            <w:noWrap w:val="0"/>
            <w:vAlign w:val="center"/>
          </w:tcPr>
          <w:p w14:paraId="0EDA8C66">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C072274</w:t>
            </w:r>
          </w:p>
        </w:tc>
        <w:tc>
          <w:tcPr>
            <w:tcW w:w="1251" w:type="dxa"/>
            <w:noWrap w:val="0"/>
            <w:vAlign w:val="center"/>
          </w:tcPr>
          <w:p w14:paraId="3438BD06">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客舱安全与应急处置</w:t>
            </w:r>
          </w:p>
        </w:tc>
        <w:tc>
          <w:tcPr>
            <w:tcW w:w="669" w:type="dxa"/>
            <w:noWrap w:val="0"/>
            <w:vAlign w:val="center"/>
          </w:tcPr>
          <w:p w14:paraId="182424DA">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lang w:val="en-US" w:eastAsia="zh-CN"/>
              </w:rPr>
              <w:t>4</w:t>
            </w:r>
            <w:r>
              <w:rPr>
                <w:rFonts w:hint="eastAsia" w:ascii="宋体" w:hAnsi="宋体" w:cs="宋体"/>
                <w:b w:val="0"/>
                <w:bCs/>
                <w:color w:val="auto"/>
                <w:sz w:val="18"/>
                <w:szCs w:val="18"/>
                <w:highlight w:val="none"/>
                <w:lang w:val="en-US" w:eastAsia="zh-CN"/>
              </w:rPr>
              <w:t>8</w:t>
            </w:r>
          </w:p>
        </w:tc>
        <w:tc>
          <w:tcPr>
            <w:tcW w:w="583" w:type="dxa"/>
            <w:noWrap w:val="0"/>
            <w:vAlign w:val="center"/>
          </w:tcPr>
          <w:p w14:paraId="4E34034F">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lang w:val="en-US" w:eastAsia="zh-CN"/>
              </w:rPr>
              <w:t>20</w:t>
            </w:r>
          </w:p>
        </w:tc>
        <w:tc>
          <w:tcPr>
            <w:tcW w:w="613" w:type="dxa"/>
            <w:noWrap w:val="0"/>
            <w:vAlign w:val="center"/>
          </w:tcPr>
          <w:p w14:paraId="3A96253A">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28</w:t>
            </w:r>
          </w:p>
        </w:tc>
        <w:tc>
          <w:tcPr>
            <w:tcW w:w="537" w:type="dxa"/>
            <w:noWrap w:val="0"/>
            <w:vAlign w:val="center"/>
          </w:tcPr>
          <w:p w14:paraId="5BEB916A">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3</w:t>
            </w:r>
          </w:p>
        </w:tc>
        <w:tc>
          <w:tcPr>
            <w:tcW w:w="370" w:type="dxa"/>
            <w:noWrap w:val="0"/>
            <w:vAlign w:val="center"/>
          </w:tcPr>
          <w:p w14:paraId="652D64EF">
            <w:pPr>
              <w:snapToGrid w:val="0"/>
              <w:ind w:left="-5" w:firstLine="3" w:firstLineChars="2"/>
              <w:jc w:val="center"/>
              <w:rPr>
                <w:rFonts w:hint="eastAsia" w:ascii="宋体" w:hAnsi="宋体" w:eastAsia="宋体" w:cs="宋体"/>
                <w:b w:val="0"/>
                <w:bCs/>
                <w:color w:val="auto"/>
                <w:sz w:val="18"/>
                <w:szCs w:val="18"/>
                <w:highlight w:val="none"/>
              </w:rPr>
            </w:pPr>
          </w:p>
        </w:tc>
        <w:tc>
          <w:tcPr>
            <w:tcW w:w="370" w:type="dxa"/>
            <w:noWrap w:val="0"/>
            <w:vAlign w:val="bottom"/>
          </w:tcPr>
          <w:p w14:paraId="7C4AF782">
            <w:pPr>
              <w:snapToGrid w:val="0"/>
              <w:ind w:left="-5" w:firstLine="3" w:firstLineChars="2"/>
              <w:jc w:val="center"/>
              <w:rPr>
                <w:rFonts w:hint="eastAsia" w:ascii="宋体" w:hAnsi="宋体" w:eastAsia="宋体" w:cs="宋体"/>
                <w:b w:val="0"/>
                <w:bCs/>
                <w:color w:val="auto"/>
                <w:sz w:val="18"/>
                <w:szCs w:val="18"/>
                <w:highlight w:val="none"/>
                <w:lang w:val="en-US" w:eastAsia="zh-CN"/>
              </w:rPr>
            </w:pPr>
          </w:p>
        </w:tc>
        <w:tc>
          <w:tcPr>
            <w:tcW w:w="370" w:type="dxa"/>
            <w:noWrap w:val="0"/>
            <w:vAlign w:val="center"/>
          </w:tcPr>
          <w:p w14:paraId="6782AC50">
            <w:pPr>
              <w:snapToGrid w:val="0"/>
              <w:ind w:left="-5" w:firstLine="3" w:firstLineChars="2"/>
              <w:jc w:val="center"/>
              <w:rPr>
                <w:rFonts w:hint="default" w:ascii="宋体" w:hAnsi="宋体" w:eastAsia="宋体" w:cs="宋体"/>
                <w:b w:val="0"/>
                <w:bCs/>
                <w:color w:val="auto"/>
                <w:sz w:val="18"/>
                <w:szCs w:val="18"/>
                <w:highlight w:val="none"/>
                <w:lang w:val="en-US" w:eastAsia="zh-CN"/>
              </w:rPr>
            </w:pPr>
          </w:p>
        </w:tc>
        <w:tc>
          <w:tcPr>
            <w:tcW w:w="370" w:type="dxa"/>
            <w:noWrap w:val="0"/>
            <w:vAlign w:val="bottom"/>
          </w:tcPr>
          <w:p w14:paraId="42C04585">
            <w:pPr>
              <w:snapToGrid w:val="0"/>
              <w:ind w:left="-5" w:firstLine="3" w:firstLineChars="2"/>
              <w:jc w:val="center"/>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4</w:t>
            </w:r>
          </w:p>
        </w:tc>
        <w:tc>
          <w:tcPr>
            <w:tcW w:w="370" w:type="dxa"/>
            <w:noWrap w:val="0"/>
            <w:vAlign w:val="center"/>
          </w:tcPr>
          <w:p w14:paraId="151B5E05">
            <w:pPr>
              <w:snapToGrid w:val="0"/>
              <w:ind w:left="-5" w:firstLine="3" w:firstLineChars="2"/>
              <w:jc w:val="center"/>
              <w:rPr>
                <w:rFonts w:hint="eastAsia" w:ascii="宋体" w:hAnsi="宋体" w:eastAsia="宋体" w:cs="宋体"/>
                <w:b w:val="0"/>
                <w:bCs/>
                <w:color w:val="auto"/>
                <w:sz w:val="18"/>
                <w:szCs w:val="18"/>
                <w:highlight w:val="none"/>
              </w:rPr>
            </w:pPr>
          </w:p>
        </w:tc>
        <w:tc>
          <w:tcPr>
            <w:tcW w:w="529" w:type="dxa"/>
            <w:tcBorders>
              <w:right w:val="single" w:color="auto" w:sz="4" w:space="0"/>
            </w:tcBorders>
            <w:noWrap w:val="0"/>
            <w:vAlign w:val="center"/>
          </w:tcPr>
          <w:p w14:paraId="14039657">
            <w:pPr>
              <w:snapToGrid w:val="0"/>
              <w:ind w:left="-5" w:firstLine="3" w:firstLineChars="2"/>
              <w:jc w:val="center"/>
              <w:rPr>
                <w:rFonts w:hint="eastAsia" w:ascii="宋体" w:hAnsi="宋体" w:eastAsia="宋体" w:cs="宋体"/>
                <w:b w:val="0"/>
                <w:bCs/>
                <w:color w:val="auto"/>
                <w:sz w:val="18"/>
                <w:szCs w:val="18"/>
                <w:highlight w:val="none"/>
              </w:rPr>
            </w:pPr>
          </w:p>
        </w:tc>
        <w:tc>
          <w:tcPr>
            <w:tcW w:w="550" w:type="dxa"/>
            <w:noWrap w:val="0"/>
            <w:vAlign w:val="center"/>
          </w:tcPr>
          <w:p w14:paraId="6D3737B7">
            <w:pPr>
              <w:snapToGrid w:val="0"/>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w:t>
            </w:r>
          </w:p>
        </w:tc>
      </w:tr>
      <w:tr w14:paraId="798DA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8" w:hRule="atLeast"/>
          <w:jc w:val="center"/>
        </w:trPr>
        <w:tc>
          <w:tcPr>
            <w:tcW w:w="439" w:type="dxa"/>
            <w:vMerge w:val="continue"/>
            <w:noWrap w:val="0"/>
            <w:vAlign w:val="center"/>
          </w:tcPr>
          <w:p w14:paraId="56666785">
            <w:pPr>
              <w:snapToGrid w:val="0"/>
              <w:ind w:left="-5" w:firstLine="4" w:firstLineChars="2"/>
              <w:jc w:val="center"/>
              <w:rPr>
                <w:rFonts w:hint="eastAsia" w:eastAsia="宋体"/>
                <w:b/>
                <w:color w:val="000000"/>
                <w:highlight w:val="yellow"/>
                <w:lang w:eastAsia="zh-CN"/>
              </w:rPr>
            </w:pPr>
            <w:r>
              <w:rPr>
                <w:rFonts w:hint="eastAsia"/>
                <w:b/>
                <w:color w:val="000000"/>
                <w:highlight w:val="yellow"/>
                <w:lang w:eastAsia="zh-CN"/>
              </w:rPr>
              <w:t xml:space="preserve"> </w:t>
            </w:r>
          </w:p>
        </w:tc>
        <w:tc>
          <w:tcPr>
            <w:tcW w:w="497" w:type="dxa"/>
            <w:vMerge w:val="continue"/>
            <w:tcBorders>
              <w:right w:val="single" w:color="auto" w:sz="6" w:space="0"/>
            </w:tcBorders>
            <w:noWrap w:val="0"/>
            <w:vAlign w:val="center"/>
          </w:tcPr>
          <w:p w14:paraId="6BCDBD25">
            <w:pPr>
              <w:snapToGrid w:val="0"/>
              <w:ind w:left="-5" w:firstLine="4" w:firstLineChars="2"/>
              <w:jc w:val="center"/>
              <w:rPr>
                <w:rFonts w:hint="eastAsia"/>
                <w:b/>
                <w:color w:val="000000"/>
                <w:highlight w:val="yellow"/>
              </w:rPr>
            </w:pPr>
          </w:p>
        </w:tc>
        <w:tc>
          <w:tcPr>
            <w:tcW w:w="357" w:type="dxa"/>
            <w:vMerge w:val="continue"/>
            <w:tcBorders>
              <w:left w:val="single" w:color="auto" w:sz="6" w:space="0"/>
              <w:right w:val="single" w:color="auto" w:sz="6" w:space="0"/>
            </w:tcBorders>
            <w:noWrap w:val="0"/>
            <w:vAlign w:val="center"/>
          </w:tcPr>
          <w:p w14:paraId="4E4BE2BE">
            <w:pPr>
              <w:snapToGrid w:val="0"/>
              <w:ind w:left="-5" w:firstLine="4" w:firstLineChars="2"/>
              <w:jc w:val="center"/>
              <w:rPr>
                <w:rFonts w:hint="eastAsia"/>
                <w:b/>
                <w:color w:val="000000"/>
                <w:highlight w:val="yellow"/>
              </w:rPr>
            </w:pPr>
          </w:p>
        </w:tc>
        <w:tc>
          <w:tcPr>
            <w:tcW w:w="1580" w:type="dxa"/>
            <w:tcBorders>
              <w:left w:val="single" w:color="auto" w:sz="6" w:space="0"/>
            </w:tcBorders>
            <w:noWrap w:val="0"/>
            <w:vAlign w:val="center"/>
          </w:tcPr>
          <w:p w14:paraId="4090AE01">
            <w:pPr>
              <w:widowControl/>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C072278</w:t>
            </w:r>
          </w:p>
        </w:tc>
        <w:tc>
          <w:tcPr>
            <w:tcW w:w="1251" w:type="dxa"/>
            <w:noWrap w:val="0"/>
            <w:vAlign w:val="center"/>
          </w:tcPr>
          <w:p w14:paraId="1B76B2C5">
            <w:pPr>
              <w:widowControl/>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客舱服务英语</w:t>
            </w:r>
          </w:p>
        </w:tc>
        <w:tc>
          <w:tcPr>
            <w:tcW w:w="669" w:type="dxa"/>
            <w:noWrap w:val="0"/>
            <w:vAlign w:val="center"/>
          </w:tcPr>
          <w:p w14:paraId="7081F413">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583" w:type="dxa"/>
            <w:noWrap w:val="0"/>
            <w:vAlign w:val="center"/>
          </w:tcPr>
          <w:p w14:paraId="73BC3544">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613" w:type="dxa"/>
            <w:noWrap w:val="0"/>
            <w:vAlign w:val="center"/>
          </w:tcPr>
          <w:p w14:paraId="3D07A29B">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bidi="ar"/>
              </w:rPr>
              <w:t>0</w:t>
            </w:r>
          </w:p>
        </w:tc>
        <w:tc>
          <w:tcPr>
            <w:tcW w:w="537" w:type="dxa"/>
            <w:noWrap w:val="0"/>
            <w:vAlign w:val="center"/>
          </w:tcPr>
          <w:p w14:paraId="068A3F96">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2</w:t>
            </w:r>
          </w:p>
        </w:tc>
        <w:tc>
          <w:tcPr>
            <w:tcW w:w="370" w:type="dxa"/>
            <w:noWrap w:val="0"/>
            <w:vAlign w:val="center"/>
          </w:tcPr>
          <w:p w14:paraId="135BCC6D">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bottom"/>
          </w:tcPr>
          <w:p w14:paraId="234243FA">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2</w:t>
            </w:r>
          </w:p>
        </w:tc>
        <w:tc>
          <w:tcPr>
            <w:tcW w:w="370" w:type="dxa"/>
            <w:noWrap w:val="0"/>
            <w:vAlign w:val="center"/>
          </w:tcPr>
          <w:p w14:paraId="793A6112">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bottom"/>
          </w:tcPr>
          <w:p w14:paraId="36BA5933">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484043A4">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529" w:type="dxa"/>
            <w:tcBorders>
              <w:right w:val="single" w:color="auto" w:sz="4" w:space="0"/>
            </w:tcBorders>
            <w:noWrap w:val="0"/>
            <w:vAlign w:val="center"/>
          </w:tcPr>
          <w:p w14:paraId="08C379B6">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550" w:type="dxa"/>
            <w:noWrap w:val="0"/>
            <w:vAlign w:val="center"/>
          </w:tcPr>
          <w:p w14:paraId="3EF0EBF8">
            <w:pPr>
              <w:snapToGrid w:val="0"/>
              <w:ind w:left="-5" w:leftChars="0" w:firstLine="3" w:firstLineChars="2"/>
              <w:jc w:val="center"/>
              <w:rPr>
                <w:rFonts w:hint="eastAsia" w:ascii="宋体" w:hAnsi="宋体" w:eastAsia="宋体" w:cs="宋体"/>
                <w:b w:val="0"/>
                <w:bCs/>
                <w:color w:val="auto"/>
                <w:kern w:val="2"/>
                <w:sz w:val="18"/>
                <w:szCs w:val="18"/>
                <w:highlight w:val="none"/>
                <w:lang w:val="en-US" w:eastAsia="zh-CN" w:bidi="ar-SA"/>
              </w:rPr>
            </w:pPr>
            <w:r>
              <w:rPr>
                <w:rFonts w:hint="eastAsia" w:ascii="宋体" w:hAnsi="宋体" w:eastAsia="宋体" w:cs="宋体"/>
                <w:color w:val="auto"/>
                <w:spacing w:val="-4"/>
                <w:sz w:val="18"/>
                <w:szCs w:val="18"/>
                <w:highlight w:val="none"/>
              </w:rPr>
              <w:t>★</w:t>
            </w:r>
            <w:r>
              <w:rPr>
                <w:rFonts w:hint="eastAsia" w:ascii="宋体" w:hAnsi="宋体" w:cs="宋体"/>
                <w:color w:val="auto"/>
                <w:spacing w:val="-4"/>
                <w:sz w:val="18"/>
                <w:szCs w:val="18"/>
                <w:highlight w:val="none"/>
                <w:lang w:val="en-US" w:eastAsia="zh-CN"/>
              </w:rPr>
              <w:t>/</w:t>
            </w:r>
            <w:r>
              <w:rPr>
                <w:rFonts w:hint="eastAsia" w:ascii="宋体" w:hAnsi="宋体" w:eastAsia="宋体" w:cs="宋体"/>
                <w:b w:val="0"/>
                <w:bCs w:val="0"/>
                <w:color w:val="auto"/>
                <w:spacing w:val="-4"/>
                <w:sz w:val="18"/>
                <w:szCs w:val="18"/>
                <w:highlight w:val="none"/>
              </w:rPr>
              <w:t>*</w:t>
            </w:r>
          </w:p>
        </w:tc>
      </w:tr>
      <w:tr w14:paraId="0DF411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68" w:hRule="atLeast"/>
          <w:jc w:val="center"/>
        </w:trPr>
        <w:tc>
          <w:tcPr>
            <w:tcW w:w="439" w:type="dxa"/>
            <w:vMerge w:val="continue"/>
            <w:noWrap w:val="0"/>
            <w:vAlign w:val="center"/>
          </w:tcPr>
          <w:p w14:paraId="551912BA">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21D39E75">
            <w:pPr>
              <w:snapToGrid w:val="0"/>
              <w:ind w:left="-5" w:firstLine="4" w:firstLineChars="2"/>
              <w:jc w:val="center"/>
              <w:rPr>
                <w:rFonts w:hint="eastAsia"/>
                <w:b/>
                <w:color w:val="000000"/>
              </w:rPr>
            </w:pPr>
          </w:p>
        </w:tc>
        <w:tc>
          <w:tcPr>
            <w:tcW w:w="357" w:type="dxa"/>
            <w:vMerge w:val="continue"/>
            <w:tcBorders>
              <w:left w:val="single" w:color="auto" w:sz="6" w:space="0"/>
              <w:bottom w:val="single" w:color="auto" w:sz="4" w:space="0"/>
              <w:right w:val="single" w:color="auto" w:sz="6" w:space="0"/>
            </w:tcBorders>
            <w:noWrap w:val="0"/>
            <w:vAlign w:val="center"/>
          </w:tcPr>
          <w:p w14:paraId="42FAC1FF">
            <w:pPr>
              <w:snapToGrid w:val="0"/>
              <w:ind w:left="-5" w:firstLine="4" w:firstLineChars="2"/>
              <w:jc w:val="center"/>
              <w:rPr>
                <w:rFonts w:hint="eastAsia"/>
                <w:b/>
                <w:color w:val="000000"/>
              </w:rPr>
            </w:pPr>
          </w:p>
        </w:tc>
        <w:tc>
          <w:tcPr>
            <w:tcW w:w="1580" w:type="dxa"/>
            <w:tcBorders>
              <w:left w:val="single" w:color="auto" w:sz="6" w:space="0"/>
              <w:bottom w:val="single" w:color="auto" w:sz="4" w:space="0"/>
            </w:tcBorders>
            <w:noWrap w:val="0"/>
            <w:vAlign w:val="center"/>
          </w:tcPr>
          <w:p w14:paraId="4E4C7D1D">
            <w:pPr>
              <w:widowControl/>
              <w:jc w:val="left"/>
              <w:textAlignment w:val="center"/>
              <w:rPr>
                <w:rFonts w:hint="eastAsia" w:ascii="宋体" w:hAnsi="宋体" w:eastAsia="宋体" w:cs="宋体"/>
                <w:color w:val="auto"/>
                <w:sz w:val="18"/>
                <w:szCs w:val="18"/>
                <w:highlight w:val="none"/>
                <w:lang w:val="en-US" w:eastAsia="zh-CN" w:bidi="ar"/>
              </w:rPr>
            </w:pPr>
            <w:r>
              <w:rPr>
                <w:rFonts w:hint="default" w:ascii="宋体" w:hAnsi="宋体" w:eastAsia="宋体" w:cs="宋体"/>
                <w:color w:val="auto"/>
                <w:sz w:val="18"/>
                <w:szCs w:val="18"/>
                <w:highlight w:val="none"/>
                <w:lang w:val="en-US" w:eastAsia="zh-CN" w:bidi="ar"/>
              </w:rPr>
              <w:t>C072271</w:t>
            </w:r>
          </w:p>
        </w:tc>
        <w:tc>
          <w:tcPr>
            <w:tcW w:w="1251" w:type="dxa"/>
            <w:tcBorders>
              <w:bottom w:val="single" w:color="auto" w:sz="4" w:space="0"/>
            </w:tcBorders>
            <w:noWrap w:val="0"/>
            <w:vAlign w:val="center"/>
          </w:tcPr>
          <w:p w14:paraId="580EFE09">
            <w:pPr>
              <w:widowControl/>
              <w:jc w:val="left"/>
              <w:textAlignment w:val="center"/>
              <w:rPr>
                <w:rFonts w:hint="default" w:ascii="宋体" w:hAnsi="宋体" w:eastAsia="宋体" w:cs="宋体"/>
                <w:color w:val="auto"/>
                <w:sz w:val="18"/>
                <w:szCs w:val="18"/>
                <w:highlight w:val="none"/>
                <w:lang w:val="en-US" w:eastAsia="zh-CN" w:bidi="ar"/>
              </w:rPr>
            </w:pPr>
            <w:r>
              <w:rPr>
                <w:rFonts w:hint="default" w:ascii="宋体" w:hAnsi="宋体" w:eastAsia="宋体" w:cs="宋体"/>
                <w:color w:val="auto"/>
                <w:sz w:val="18"/>
                <w:szCs w:val="18"/>
                <w:highlight w:val="none"/>
                <w:lang w:val="en-US" w:eastAsia="zh-CN" w:bidi="ar"/>
              </w:rPr>
              <w:t>民航服务沟通技巧</w:t>
            </w:r>
          </w:p>
        </w:tc>
        <w:tc>
          <w:tcPr>
            <w:tcW w:w="669" w:type="dxa"/>
            <w:noWrap w:val="0"/>
            <w:vAlign w:val="center"/>
          </w:tcPr>
          <w:p w14:paraId="31C022C2">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cs="宋体"/>
                <w:color w:val="auto"/>
                <w:sz w:val="18"/>
                <w:szCs w:val="18"/>
                <w:highlight w:val="none"/>
                <w:lang w:val="en-US" w:eastAsia="zh-CN" w:bidi="ar"/>
              </w:rPr>
              <w:t>48</w:t>
            </w:r>
          </w:p>
        </w:tc>
        <w:tc>
          <w:tcPr>
            <w:tcW w:w="583" w:type="dxa"/>
            <w:noWrap w:val="0"/>
            <w:vAlign w:val="center"/>
          </w:tcPr>
          <w:p w14:paraId="3A7BD541">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30</w:t>
            </w:r>
          </w:p>
        </w:tc>
        <w:tc>
          <w:tcPr>
            <w:tcW w:w="613" w:type="dxa"/>
            <w:noWrap w:val="0"/>
            <w:vAlign w:val="center"/>
          </w:tcPr>
          <w:p w14:paraId="7BEBCC68">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1</w:t>
            </w:r>
            <w:r>
              <w:rPr>
                <w:rFonts w:hint="eastAsia" w:ascii="宋体" w:hAnsi="宋体" w:cs="宋体"/>
                <w:color w:val="auto"/>
                <w:sz w:val="18"/>
                <w:szCs w:val="18"/>
                <w:highlight w:val="none"/>
                <w:lang w:val="en-US" w:eastAsia="zh-CN" w:bidi="ar"/>
              </w:rPr>
              <w:t>8</w:t>
            </w:r>
          </w:p>
        </w:tc>
        <w:tc>
          <w:tcPr>
            <w:tcW w:w="537" w:type="dxa"/>
            <w:noWrap w:val="0"/>
            <w:vAlign w:val="center"/>
          </w:tcPr>
          <w:p w14:paraId="7764F7EB">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sz w:val="18"/>
                <w:szCs w:val="18"/>
                <w:highlight w:val="none"/>
                <w:lang w:val="en-US" w:eastAsia="zh-CN" w:bidi="ar"/>
              </w:rPr>
              <w:t>3</w:t>
            </w:r>
          </w:p>
        </w:tc>
        <w:tc>
          <w:tcPr>
            <w:tcW w:w="370" w:type="dxa"/>
            <w:noWrap w:val="0"/>
            <w:vAlign w:val="center"/>
          </w:tcPr>
          <w:p w14:paraId="116DCF6F">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4635A625">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768B8A17">
            <w:pPr>
              <w:widowControl/>
              <w:jc w:val="center"/>
              <w:textAlignment w:val="center"/>
              <w:rPr>
                <w:rFonts w:hint="default" w:ascii="宋体" w:hAnsi="宋体" w:eastAsia="宋体" w:cs="宋体"/>
                <w:color w:val="auto"/>
                <w:kern w:val="2"/>
                <w:sz w:val="18"/>
                <w:szCs w:val="18"/>
                <w:highlight w:val="red"/>
                <w:lang w:val="en-US" w:eastAsia="zh-CN" w:bidi="ar"/>
              </w:rPr>
            </w:pPr>
            <w:r>
              <w:rPr>
                <w:rFonts w:hint="eastAsia" w:ascii="宋体" w:hAnsi="宋体" w:cs="宋体"/>
                <w:color w:val="auto"/>
                <w:kern w:val="2"/>
                <w:sz w:val="18"/>
                <w:szCs w:val="18"/>
                <w:highlight w:val="none"/>
                <w:lang w:val="en-US" w:eastAsia="zh-CN" w:bidi="ar"/>
              </w:rPr>
              <w:t>3</w:t>
            </w:r>
          </w:p>
        </w:tc>
        <w:tc>
          <w:tcPr>
            <w:tcW w:w="370" w:type="dxa"/>
            <w:noWrap w:val="0"/>
            <w:vAlign w:val="center"/>
          </w:tcPr>
          <w:p w14:paraId="79D21828">
            <w:pPr>
              <w:widowControl/>
              <w:jc w:val="center"/>
              <w:textAlignment w:val="center"/>
              <w:rPr>
                <w:rFonts w:hint="eastAsia" w:ascii="宋体" w:hAnsi="宋体" w:eastAsia="宋体" w:cs="宋体"/>
                <w:color w:val="auto"/>
                <w:kern w:val="2"/>
                <w:sz w:val="18"/>
                <w:szCs w:val="18"/>
                <w:highlight w:val="red"/>
                <w:lang w:val="en-US" w:eastAsia="zh-CN" w:bidi="ar"/>
              </w:rPr>
            </w:pPr>
          </w:p>
        </w:tc>
        <w:tc>
          <w:tcPr>
            <w:tcW w:w="370" w:type="dxa"/>
            <w:noWrap w:val="0"/>
            <w:vAlign w:val="center"/>
          </w:tcPr>
          <w:p w14:paraId="755B417B">
            <w:pPr>
              <w:widowControl/>
              <w:jc w:val="center"/>
              <w:textAlignment w:val="center"/>
              <w:rPr>
                <w:rFonts w:hint="eastAsia" w:ascii="宋体" w:hAnsi="宋体" w:eastAsia="宋体" w:cs="宋体"/>
                <w:color w:val="auto"/>
                <w:kern w:val="2"/>
                <w:sz w:val="18"/>
                <w:szCs w:val="18"/>
                <w:highlight w:val="red"/>
                <w:lang w:val="en-US" w:eastAsia="zh-CN" w:bidi="ar"/>
              </w:rPr>
            </w:pPr>
          </w:p>
        </w:tc>
        <w:tc>
          <w:tcPr>
            <w:tcW w:w="529" w:type="dxa"/>
            <w:tcBorders>
              <w:right w:val="single" w:color="auto" w:sz="4" w:space="0"/>
            </w:tcBorders>
            <w:noWrap w:val="0"/>
            <w:vAlign w:val="center"/>
          </w:tcPr>
          <w:p w14:paraId="76A372F3">
            <w:pPr>
              <w:widowControl/>
              <w:jc w:val="center"/>
              <w:textAlignment w:val="center"/>
              <w:rPr>
                <w:rFonts w:hint="eastAsia" w:ascii="宋体" w:hAnsi="宋体" w:eastAsia="宋体" w:cs="宋体"/>
                <w:color w:val="auto"/>
                <w:sz w:val="18"/>
                <w:szCs w:val="18"/>
                <w:highlight w:val="red"/>
                <w:lang w:val="en-US" w:eastAsia="zh-CN" w:bidi="ar"/>
              </w:rPr>
            </w:pPr>
          </w:p>
        </w:tc>
        <w:tc>
          <w:tcPr>
            <w:tcW w:w="550" w:type="dxa"/>
            <w:noWrap w:val="0"/>
            <w:vAlign w:val="top"/>
          </w:tcPr>
          <w:p w14:paraId="38251030">
            <w:pPr>
              <w:snapToGrid w:val="0"/>
              <w:ind w:left="-5" w:leftChars="0" w:firstLine="3" w:firstLineChars="2"/>
              <w:jc w:val="center"/>
              <w:rPr>
                <w:rFonts w:hint="eastAsia" w:ascii="宋体" w:hAnsi="宋体" w:eastAsia="宋体" w:cs="宋体"/>
                <w:color w:val="auto"/>
                <w:spacing w:val="-4"/>
                <w:sz w:val="18"/>
                <w:szCs w:val="18"/>
                <w:highlight w:val="red"/>
              </w:rPr>
            </w:pPr>
            <w:r>
              <w:rPr>
                <w:rFonts w:hint="eastAsia" w:ascii="宋体" w:hAnsi="宋体" w:eastAsia="宋体" w:cs="宋体"/>
                <w:color w:val="auto"/>
                <w:spacing w:val="-4"/>
                <w:sz w:val="18"/>
                <w:szCs w:val="18"/>
                <w:highlight w:val="none"/>
              </w:rPr>
              <w:t>★</w:t>
            </w:r>
            <w:r>
              <w:rPr>
                <w:rFonts w:hint="eastAsia" w:ascii="宋体" w:hAnsi="宋体" w:cs="宋体"/>
                <w:color w:val="auto"/>
                <w:spacing w:val="-4"/>
                <w:sz w:val="18"/>
                <w:szCs w:val="18"/>
                <w:highlight w:val="none"/>
                <w:lang w:val="en-US" w:eastAsia="zh-CN"/>
              </w:rPr>
              <w:t>/</w:t>
            </w:r>
            <w:r>
              <w:rPr>
                <w:rFonts w:hint="eastAsia" w:ascii="宋体" w:hAnsi="宋体" w:eastAsia="宋体" w:cs="宋体"/>
                <w:b w:val="0"/>
                <w:bCs w:val="0"/>
                <w:color w:val="auto"/>
                <w:spacing w:val="-4"/>
                <w:sz w:val="18"/>
                <w:szCs w:val="18"/>
                <w:highlight w:val="none"/>
              </w:rPr>
              <w:t>*</w:t>
            </w:r>
          </w:p>
        </w:tc>
      </w:tr>
      <w:tr w14:paraId="3D4A33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1A042106">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7765E49C">
            <w:pPr>
              <w:snapToGrid w:val="0"/>
              <w:ind w:left="-5" w:firstLine="4" w:firstLineChars="2"/>
              <w:jc w:val="center"/>
              <w:rPr>
                <w:rFonts w:hint="eastAsia"/>
                <w:b/>
                <w:color w:val="000000"/>
              </w:rPr>
            </w:pPr>
          </w:p>
        </w:tc>
        <w:tc>
          <w:tcPr>
            <w:tcW w:w="357" w:type="dxa"/>
            <w:tcBorders>
              <w:top w:val="single" w:color="auto" w:sz="4" w:space="0"/>
              <w:left w:val="single" w:color="auto" w:sz="6" w:space="0"/>
              <w:right w:val="single" w:color="auto" w:sz="6" w:space="0"/>
            </w:tcBorders>
            <w:noWrap w:val="0"/>
            <w:vAlign w:val="center"/>
          </w:tcPr>
          <w:p w14:paraId="4DA73D68">
            <w:pPr>
              <w:snapToGrid w:val="0"/>
              <w:ind w:left="-5" w:firstLine="4" w:firstLineChars="2"/>
              <w:jc w:val="center"/>
              <w:rPr>
                <w:rFonts w:hint="eastAsia"/>
                <w:b/>
                <w:color w:val="000000"/>
              </w:rPr>
            </w:pPr>
          </w:p>
        </w:tc>
        <w:tc>
          <w:tcPr>
            <w:tcW w:w="2831" w:type="dxa"/>
            <w:gridSpan w:val="2"/>
            <w:tcBorders>
              <w:top w:val="single" w:color="auto" w:sz="4" w:space="0"/>
              <w:left w:val="single" w:color="auto" w:sz="6" w:space="0"/>
            </w:tcBorders>
            <w:noWrap w:val="0"/>
            <w:vAlign w:val="center"/>
          </w:tcPr>
          <w:p w14:paraId="62B53A61">
            <w:pPr>
              <w:snapToGrid w:val="0"/>
              <w:ind w:left="-5" w:firstLine="4" w:firstLineChars="2"/>
              <w:jc w:val="center"/>
              <w:rPr>
                <w:rFonts w:hint="default"/>
                <w:b/>
                <w:bCs/>
                <w:color w:val="auto"/>
                <w:highlight w:val="none"/>
                <w:shd w:val="clear" w:color="auto" w:fill="auto"/>
                <w:lang w:val="en-US" w:eastAsia="zh-CN"/>
              </w:rPr>
            </w:pPr>
            <w:r>
              <w:rPr>
                <w:rFonts w:hint="eastAsia"/>
                <w:b/>
                <w:bCs/>
                <w:color w:val="auto"/>
                <w:highlight w:val="none"/>
                <w:shd w:val="clear" w:color="auto" w:fill="auto"/>
                <w:lang w:val="en-US" w:eastAsia="zh-CN"/>
              </w:rPr>
              <w:t>小计</w:t>
            </w:r>
          </w:p>
        </w:tc>
        <w:tc>
          <w:tcPr>
            <w:tcW w:w="669" w:type="dxa"/>
            <w:noWrap w:val="0"/>
            <w:vAlign w:val="center"/>
          </w:tcPr>
          <w:p w14:paraId="2F468C1A">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248</w:t>
            </w:r>
          </w:p>
        </w:tc>
        <w:tc>
          <w:tcPr>
            <w:tcW w:w="583" w:type="dxa"/>
            <w:noWrap w:val="0"/>
            <w:vAlign w:val="center"/>
          </w:tcPr>
          <w:p w14:paraId="1E29FF5D">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142</w:t>
            </w:r>
          </w:p>
        </w:tc>
        <w:tc>
          <w:tcPr>
            <w:tcW w:w="613" w:type="dxa"/>
            <w:noWrap w:val="0"/>
            <w:vAlign w:val="center"/>
          </w:tcPr>
          <w:p w14:paraId="5A4104B9">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106</w:t>
            </w:r>
          </w:p>
        </w:tc>
        <w:tc>
          <w:tcPr>
            <w:tcW w:w="537" w:type="dxa"/>
            <w:noWrap w:val="0"/>
            <w:vAlign w:val="center"/>
          </w:tcPr>
          <w:p w14:paraId="4DE9D4C4">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15.5</w:t>
            </w:r>
          </w:p>
        </w:tc>
        <w:tc>
          <w:tcPr>
            <w:tcW w:w="370" w:type="dxa"/>
            <w:noWrap w:val="0"/>
            <w:vAlign w:val="center"/>
          </w:tcPr>
          <w:p w14:paraId="7017B1E5">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3</w:t>
            </w:r>
          </w:p>
        </w:tc>
        <w:tc>
          <w:tcPr>
            <w:tcW w:w="370" w:type="dxa"/>
            <w:noWrap w:val="0"/>
            <w:vAlign w:val="center"/>
          </w:tcPr>
          <w:p w14:paraId="41CAC0AD">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8</w:t>
            </w:r>
          </w:p>
        </w:tc>
        <w:tc>
          <w:tcPr>
            <w:tcW w:w="370" w:type="dxa"/>
            <w:noWrap w:val="0"/>
            <w:vAlign w:val="center"/>
          </w:tcPr>
          <w:p w14:paraId="6A0508CF">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3</w:t>
            </w:r>
          </w:p>
        </w:tc>
        <w:tc>
          <w:tcPr>
            <w:tcW w:w="370" w:type="dxa"/>
            <w:noWrap w:val="0"/>
            <w:vAlign w:val="center"/>
          </w:tcPr>
          <w:p w14:paraId="4995E3EF">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4</w:t>
            </w:r>
          </w:p>
        </w:tc>
        <w:tc>
          <w:tcPr>
            <w:tcW w:w="370" w:type="dxa"/>
            <w:noWrap w:val="0"/>
            <w:vAlign w:val="center"/>
          </w:tcPr>
          <w:p w14:paraId="3A83BC06">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0</w:t>
            </w:r>
          </w:p>
        </w:tc>
        <w:tc>
          <w:tcPr>
            <w:tcW w:w="529" w:type="dxa"/>
            <w:tcBorders>
              <w:right w:val="single" w:color="auto" w:sz="4" w:space="0"/>
            </w:tcBorders>
            <w:noWrap w:val="0"/>
            <w:vAlign w:val="center"/>
          </w:tcPr>
          <w:p w14:paraId="545D0388">
            <w:pPr>
              <w:snapToGrid w:val="0"/>
              <w:ind w:left="-5" w:firstLine="4" w:firstLineChars="2"/>
              <w:jc w:val="center"/>
              <w:rPr>
                <w:rFonts w:hint="default"/>
                <w:b/>
                <w:bCs/>
                <w:color w:val="auto"/>
                <w:sz w:val="18"/>
                <w:szCs w:val="18"/>
                <w:highlight w:val="none"/>
                <w:shd w:val="clear" w:color="auto" w:fill="auto"/>
                <w:lang w:val="en-US" w:eastAsia="zh-CN"/>
              </w:rPr>
            </w:pPr>
            <w:r>
              <w:rPr>
                <w:rFonts w:hint="eastAsia"/>
                <w:b/>
                <w:bCs/>
                <w:color w:val="auto"/>
                <w:sz w:val="18"/>
                <w:szCs w:val="18"/>
                <w:highlight w:val="none"/>
                <w:shd w:val="clear" w:color="auto" w:fill="auto"/>
                <w:lang w:val="en-US" w:eastAsia="zh-CN"/>
              </w:rPr>
              <w:t>0</w:t>
            </w:r>
          </w:p>
        </w:tc>
        <w:tc>
          <w:tcPr>
            <w:tcW w:w="550" w:type="dxa"/>
            <w:noWrap w:val="0"/>
            <w:vAlign w:val="center"/>
          </w:tcPr>
          <w:p w14:paraId="26F5DE94">
            <w:pPr>
              <w:snapToGrid w:val="0"/>
              <w:ind w:left="-5" w:firstLine="4" w:firstLineChars="2"/>
              <w:jc w:val="center"/>
              <w:rPr>
                <w:rFonts w:hint="eastAsia"/>
                <w:b/>
                <w:bCs/>
                <w:color w:val="auto"/>
                <w:highlight w:val="none"/>
                <w:shd w:val="clear" w:color="FFFFFF" w:fill="D9D9D9"/>
                <w:lang w:val="en-US" w:eastAsia="zh-CN"/>
              </w:rPr>
            </w:pPr>
          </w:p>
        </w:tc>
      </w:tr>
      <w:tr w14:paraId="75C33A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94" w:hRule="atLeast"/>
          <w:jc w:val="center"/>
        </w:trPr>
        <w:tc>
          <w:tcPr>
            <w:tcW w:w="439" w:type="dxa"/>
            <w:vMerge w:val="continue"/>
            <w:noWrap w:val="0"/>
            <w:vAlign w:val="center"/>
          </w:tcPr>
          <w:p w14:paraId="0B26416D">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660B04C8">
            <w:pPr>
              <w:snapToGrid w:val="0"/>
              <w:ind w:left="-5" w:firstLine="4" w:firstLineChars="2"/>
              <w:jc w:val="center"/>
              <w:rPr>
                <w:rFonts w:hint="eastAsia"/>
                <w:b/>
                <w:color w:val="000000"/>
              </w:rPr>
            </w:pPr>
          </w:p>
        </w:tc>
        <w:tc>
          <w:tcPr>
            <w:tcW w:w="357" w:type="dxa"/>
            <w:vMerge w:val="restart"/>
            <w:tcBorders>
              <w:left w:val="single" w:color="auto" w:sz="6" w:space="0"/>
              <w:right w:val="single" w:color="auto" w:sz="6" w:space="0"/>
            </w:tcBorders>
            <w:noWrap w:val="0"/>
            <w:vAlign w:val="center"/>
          </w:tcPr>
          <w:p w14:paraId="51534420">
            <w:pPr>
              <w:snapToGrid w:val="0"/>
              <w:ind w:left="-5" w:firstLine="4" w:firstLineChars="2"/>
              <w:jc w:val="center"/>
              <w:rPr>
                <w:rFonts w:hint="eastAsia"/>
                <w:b/>
                <w:color w:val="000000"/>
              </w:rPr>
            </w:pPr>
            <w:r>
              <w:rPr>
                <w:rFonts w:hint="eastAsia"/>
                <w:b/>
                <w:color w:val="000000"/>
              </w:rPr>
              <w:t>集中实践课</w:t>
            </w:r>
          </w:p>
        </w:tc>
        <w:tc>
          <w:tcPr>
            <w:tcW w:w="1580" w:type="dxa"/>
            <w:tcBorders>
              <w:left w:val="single" w:color="auto" w:sz="6" w:space="0"/>
            </w:tcBorders>
            <w:noWrap w:val="0"/>
            <w:vAlign w:val="center"/>
          </w:tcPr>
          <w:p w14:paraId="26B6CE4C">
            <w:pPr>
              <w:snapToGrid w:val="0"/>
              <w:ind w:left="-5" w:firstLine="3" w:firstLineChars="2"/>
              <w:jc w:val="left"/>
              <w:rPr>
                <w:rFonts w:hint="default"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rPr>
              <w:t>C0730</w:t>
            </w:r>
            <w:r>
              <w:rPr>
                <w:rFonts w:hint="eastAsia" w:ascii="宋体" w:hAnsi="宋体" w:eastAsia="宋体" w:cs="宋体"/>
                <w:b w:val="0"/>
                <w:bCs/>
                <w:color w:val="auto"/>
                <w:sz w:val="18"/>
                <w:szCs w:val="18"/>
                <w:highlight w:val="none"/>
                <w:lang w:val="en-US" w:eastAsia="zh-CN"/>
              </w:rPr>
              <w:t>97</w:t>
            </w:r>
          </w:p>
        </w:tc>
        <w:tc>
          <w:tcPr>
            <w:tcW w:w="1251" w:type="dxa"/>
            <w:noWrap w:val="0"/>
            <w:vAlign w:val="center"/>
          </w:tcPr>
          <w:p w14:paraId="5A1440D6">
            <w:pPr>
              <w:widowControl/>
              <w:jc w:val="left"/>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空乘技能综合训练Ⅰ</w:t>
            </w:r>
          </w:p>
        </w:tc>
        <w:tc>
          <w:tcPr>
            <w:tcW w:w="669" w:type="dxa"/>
            <w:noWrap w:val="0"/>
            <w:vAlign w:val="center"/>
          </w:tcPr>
          <w:p w14:paraId="168CAAB9">
            <w:pPr>
              <w:widowControl/>
              <w:jc w:val="center"/>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30</w:t>
            </w:r>
          </w:p>
        </w:tc>
        <w:tc>
          <w:tcPr>
            <w:tcW w:w="583" w:type="dxa"/>
            <w:noWrap w:val="0"/>
            <w:vAlign w:val="center"/>
          </w:tcPr>
          <w:p w14:paraId="26587CE5">
            <w:pPr>
              <w:widowControl/>
              <w:jc w:val="center"/>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0</w:t>
            </w:r>
          </w:p>
        </w:tc>
        <w:tc>
          <w:tcPr>
            <w:tcW w:w="613" w:type="dxa"/>
            <w:noWrap w:val="0"/>
            <w:vAlign w:val="center"/>
          </w:tcPr>
          <w:p w14:paraId="3C30B296">
            <w:pPr>
              <w:widowControl/>
              <w:jc w:val="center"/>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30</w:t>
            </w:r>
          </w:p>
        </w:tc>
        <w:tc>
          <w:tcPr>
            <w:tcW w:w="537" w:type="dxa"/>
            <w:noWrap w:val="0"/>
            <w:vAlign w:val="center"/>
          </w:tcPr>
          <w:p w14:paraId="54505FD3">
            <w:pPr>
              <w:widowControl/>
              <w:jc w:val="center"/>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1</w:t>
            </w:r>
          </w:p>
        </w:tc>
        <w:tc>
          <w:tcPr>
            <w:tcW w:w="370" w:type="dxa"/>
            <w:noWrap w:val="0"/>
            <w:vAlign w:val="center"/>
          </w:tcPr>
          <w:p w14:paraId="3E9AA20C">
            <w:pPr>
              <w:widowControl/>
              <w:jc w:val="center"/>
              <w:textAlignment w:val="center"/>
              <w:rPr>
                <w:rFonts w:hint="eastAsia" w:ascii="宋体" w:hAnsi="宋体" w:eastAsia="宋体" w:cs="宋体"/>
                <w:color w:val="000000"/>
                <w:sz w:val="18"/>
                <w:szCs w:val="18"/>
                <w:highlight w:val="yellow"/>
                <w:lang w:val="en-US" w:eastAsia="zh-CN" w:bidi="ar"/>
              </w:rPr>
            </w:pPr>
          </w:p>
        </w:tc>
        <w:tc>
          <w:tcPr>
            <w:tcW w:w="370" w:type="dxa"/>
            <w:noWrap w:val="0"/>
            <w:vAlign w:val="center"/>
          </w:tcPr>
          <w:p w14:paraId="39E4522C">
            <w:pPr>
              <w:widowControl/>
              <w:jc w:val="center"/>
              <w:textAlignment w:val="center"/>
              <w:rPr>
                <w:rFonts w:hint="eastAsia" w:ascii="宋体" w:hAnsi="宋体" w:eastAsia="宋体" w:cs="宋体"/>
                <w:color w:val="000000"/>
                <w:sz w:val="18"/>
                <w:szCs w:val="18"/>
                <w:highlight w:val="yellow"/>
                <w:lang w:val="en-US" w:eastAsia="zh-CN" w:bidi="ar"/>
              </w:rPr>
            </w:pPr>
          </w:p>
        </w:tc>
        <w:tc>
          <w:tcPr>
            <w:tcW w:w="370" w:type="dxa"/>
            <w:noWrap w:val="0"/>
            <w:vAlign w:val="center"/>
          </w:tcPr>
          <w:p w14:paraId="04EE7DA4">
            <w:pPr>
              <w:widowControl/>
              <w:jc w:val="center"/>
              <w:textAlignment w:val="center"/>
              <w:rPr>
                <w:rFonts w:hint="eastAsia" w:ascii="宋体" w:hAnsi="宋体" w:eastAsia="宋体" w:cs="宋体"/>
                <w:color w:val="000000"/>
                <w:sz w:val="18"/>
                <w:szCs w:val="18"/>
                <w:lang w:val="en-US" w:eastAsia="zh-CN" w:bidi="ar"/>
              </w:rPr>
            </w:pPr>
            <w:r>
              <w:rPr>
                <w:rFonts w:hint="eastAsia"/>
                <w:color w:val="000000"/>
                <w:sz w:val="18"/>
                <w:szCs w:val="18"/>
                <w:lang w:bidi="ar"/>
              </w:rPr>
              <w:t>30</w:t>
            </w:r>
          </w:p>
        </w:tc>
        <w:tc>
          <w:tcPr>
            <w:tcW w:w="370" w:type="dxa"/>
            <w:noWrap w:val="0"/>
            <w:vAlign w:val="center"/>
          </w:tcPr>
          <w:p w14:paraId="5346558B">
            <w:pPr>
              <w:widowControl/>
              <w:jc w:val="center"/>
              <w:textAlignment w:val="center"/>
              <w:rPr>
                <w:rFonts w:hint="eastAsia" w:ascii="宋体" w:hAnsi="宋体" w:eastAsia="宋体" w:cs="宋体"/>
                <w:color w:val="000000"/>
                <w:sz w:val="18"/>
                <w:szCs w:val="18"/>
                <w:highlight w:val="yellow"/>
                <w:lang w:val="en-US" w:eastAsia="zh-CN" w:bidi="ar"/>
              </w:rPr>
            </w:pPr>
          </w:p>
        </w:tc>
        <w:tc>
          <w:tcPr>
            <w:tcW w:w="370" w:type="dxa"/>
            <w:noWrap w:val="0"/>
            <w:vAlign w:val="center"/>
          </w:tcPr>
          <w:p w14:paraId="73245CD0">
            <w:pPr>
              <w:widowControl/>
              <w:jc w:val="center"/>
              <w:textAlignment w:val="center"/>
              <w:rPr>
                <w:rFonts w:hint="eastAsia" w:ascii="宋体" w:hAnsi="宋体" w:eastAsia="宋体" w:cs="宋体"/>
                <w:color w:val="000000"/>
                <w:sz w:val="18"/>
                <w:szCs w:val="18"/>
                <w:highlight w:val="yellow"/>
                <w:lang w:val="en-US" w:eastAsia="zh-CN" w:bidi="ar"/>
              </w:rPr>
            </w:pPr>
          </w:p>
        </w:tc>
        <w:tc>
          <w:tcPr>
            <w:tcW w:w="529" w:type="dxa"/>
            <w:tcBorders>
              <w:right w:val="single" w:color="auto" w:sz="4" w:space="0"/>
            </w:tcBorders>
            <w:noWrap w:val="0"/>
            <w:vAlign w:val="center"/>
          </w:tcPr>
          <w:p w14:paraId="170D3C0B">
            <w:pPr>
              <w:widowControl/>
              <w:jc w:val="center"/>
              <w:textAlignment w:val="center"/>
              <w:rPr>
                <w:rFonts w:hint="eastAsia" w:ascii="宋体" w:hAnsi="宋体" w:eastAsia="宋体" w:cs="宋体"/>
                <w:color w:val="000000"/>
                <w:sz w:val="18"/>
                <w:szCs w:val="18"/>
                <w:highlight w:val="yellow"/>
                <w:lang w:val="en-US" w:eastAsia="zh-CN" w:bidi="ar"/>
              </w:rPr>
            </w:pPr>
          </w:p>
        </w:tc>
        <w:tc>
          <w:tcPr>
            <w:tcW w:w="550" w:type="dxa"/>
            <w:noWrap w:val="0"/>
            <w:vAlign w:val="center"/>
          </w:tcPr>
          <w:p w14:paraId="7C3826BF">
            <w:pPr>
              <w:widowControl/>
              <w:jc w:val="center"/>
              <w:textAlignment w:val="center"/>
              <w:rPr>
                <w:rFonts w:hint="eastAsia" w:ascii="宋体" w:hAnsi="宋体" w:eastAsia="宋体" w:cs="宋体"/>
                <w:color w:val="000000"/>
                <w:sz w:val="18"/>
                <w:szCs w:val="18"/>
                <w:lang w:val="en-US" w:eastAsia="zh-CN" w:bidi="ar"/>
              </w:rPr>
            </w:pPr>
            <w:r>
              <w:rPr>
                <w:rFonts w:hint="eastAsia"/>
                <w:spacing w:val="-4"/>
                <w:sz w:val="18"/>
                <w:szCs w:val="18"/>
              </w:rPr>
              <w:t>■</w:t>
            </w:r>
          </w:p>
        </w:tc>
      </w:tr>
      <w:tr w14:paraId="42F442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30" w:hRule="atLeast"/>
          <w:jc w:val="center"/>
        </w:trPr>
        <w:tc>
          <w:tcPr>
            <w:tcW w:w="439" w:type="dxa"/>
            <w:vMerge w:val="continue"/>
            <w:noWrap w:val="0"/>
            <w:vAlign w:val="center"/>
          </w:tcPr>
          <w:p w14:paraId="6E0B830C">
            <w:pPr>
              <w:snapToGrid w:val="0"/>
              <w:ind w:left="-5" w:firstLine="4" w:firstLineChars="2"/>
              <w:jc w:val="center"/>
              <w:rPr>
                <w:rFonts w:hint="eastAsia"/>
                <w:b/>
                <w:color w:val="000000"/>
              </w:rPr>
            </w:pPr>
          </w:p>
        </w:tc>
        <w:tc>
          <w:tcPr>
            <w:tcW w:w="497" w:type="dxa"/>
            <w:vMerge w:val="continue"/>
            <w:tcBorders>
              <w:right w:val="single" w:color="auto" w:sz="6" w:space="0"/>
            </w:tcBorders>
            <w:noWrap w:val="0"/>
            <w:vAlign w:val="center"/>
          </w:tcPr>
          <w:p w14:paraId="42A3A9C5">
            <w:pPr>
              <w:snapToGrid w:val="0"/>
              <w:ind w:left="-5" w:firstLine="4" w:firstLineChars="2"/>
              <w:jc w:val="center"/>
              <w:rPr>
                <w:rFonts w:hint="eastAsia"/>
                <w:b/>
                <w:color w:val="000000"/>
              </w:rPr>
            </w:pPr>
          </w:p>
        </w:tc>
        <w:tc>
          <w:tcPr>
            <w:tcW w:w="357" w:type="dxa"/>
            <w:vMerge w:val="continue"/>
            <w:tcBorders>
              <w:left w:val="single" w:color="auto" w:sz="6" w:space="0"/>
              <w:right w:val="single" w:color="auto" w:sz="6" w:space="0"/>
            </w:tcBorders>
            <w:noWrap w:val="0"/>
            <w:vAlign w:val="center"/>
          </w:tcPr>
          <w:p w14:paraId="75392464">
            <w:pPr>
              <w:snapToGrid w:val="0"/>
              <w:ind w:left="-5" w:firstLine="4" w:firstLineChars="2"/>
              <w:jc w:val="center"/>
              <w:rPr>
                <w:rFonts w:hint="eastAsia"/>
                <w:b/>
                <w:color w:val="000000"/>
              </w:rPr>
            </w:pPr>
          </w:p>
        </w:tc>
        <w:tc>
          <w:tcPr>
            <w:tcW w:w="1580" w:type="dxa"/>
            <w:tcBorders>
              <w:left w:val="single" w:color="auto" w:sz="6" w:space="0"/>
            </w:tcBorders>
            <w:noWrap w:val="0"/>
            <w:vAlign w:val="center"/>
          </w:tcPr>
          <w:p w14:paraId="4D9E278D">
            <w:pPr>
              <w:snapToGrid w:val="0"/>
              <w:ind w:left="-5" w:firstLine="3" w:firstLineChars="2"/>
              <w:jc w:val="left"/>
              <w:rPr>
                <w:rFonts w:hint="default" w:ascii="宋体" w:hAnsi="宋体" w:eastAsia="宋体" w:cs="宋体"/>
                <w:b w:val="0"/>
                <w:bCs/>
                <w:color w:val="auto"/>
                <w:sz w:val="18"/>
                <w:szCs w:val="18"/>
                <w:highlight w:val="none"/>
                <w:lang w:val="en-US" w:eastAsia="zh-CN"/>
              </w:rPr>
            </w:pPr>
            <w:r>
              <w:rPr>
                <w:rFonts w:hint="eastAsia" w:ascii="宋体" w:hAnsi="宋体" w:eastAsia="宋体" w:cs="宋体"/>
                <w:b w:val="0"/>
                <w:bCs/>
                <w:color w:val="auto"/>
                <w:sz w:val="18"/>
                <w:szCs w:val="18"/>
                <w:highlight w:val="none"/>
              </w:rPr>
              <w:t>C0730</w:t>
            </w:r>
            <w:r>
              <w:rPr>
                <w:rFonts w:hint="eastAsia" w:ascii="宋体" w:hAnsi="宋体" w:eastAsia="宋体" w:cs="宋体"/>
                <w:b w:val="0"/>
                <w:bCs/>
                <w:color w:val="auto"/>
                <w:sz w:val="18"/>
                <w:szCs w:val="18"/>
                <w:highlight w:val="none"/>
                <w:lang w:val="en-US" w:eastAsia="zh-CN"/>
              </w:rPr>
              <w:t>98</w:t>
            </w:r>
          </w:p>
        </w:tc>
        <w:tc>
          <w:tcPr>
            <w:tcW w:w="1251" w:type="dxa"/>
            <w:noWrap w:val="0"/>
            <w:vAlign w:val="center"/>
          </w:tcPr>
          <w:p w14:paraId="32AC3EA5">
            <w:pPr>
              <w:widowControl/>
              <w:jc w:val="left"/>
              <w:textAlignment w:val="center"/>
              <w:rPr>
                <w:rFonts w:hint="eastAsia"/>
                <w:color w:val="000000"/>
                <w:sz w:val="18"/>
                <w:szCs w:val="18"/>
                <w:lang w:bidi="ar"/>
              </w:rPr>
            </w:pPr>
            <w:r>
              <w:rPr>
                <w:rFonts w:hint="eastAsia"/>
                <w:color w:val="000000"/>
                <w:sz w:val="18"/>
                <w:szCs w:val="18"/>
                <w:lang w:bidi="ar"/>
              </w:rPr>
              <w:t>空乘技能综合训练Ⅱ</w:t>
            </w:r>
          </w:p>
        </w:tc>
        <w:tc>
          <w:tcPr>
            <w:tcW w:w="669" w:type="dxa"/>
            <w:noWrap w:val="0"/>
            <w:vAlign w:val="center"/>
          </w:tcPr>
          <w:p w14:paraId="527C603D">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60</w:t>
            </w:r>
          </w:p>
        </w:tc>
        <w:tc>
          <w:tcPr>
            <w:tcW w:w="583" w:type="dxa"/>
            <w:noWrap w:val="0"/>
            <w:vAlign w:val="center"/>
          </w:tcPr>
          <w:p w14:paraId="758DD475">
            <w:pPr>
              <w:widowControl/>
              <w:jc w:val="center"/>
              <w:textAlignment w:val="center"/>
              <w:rPr>
                <w:rFonts w:hint="eastAsia"/>
                <w:color w:val="000000"/>
                <w:sz w:val="18"/>
                <w:szCs w:val="18"/>
                <w:lang w:bidi="ar"/>
              </w:rPr>
            </w:pPr>
            <w:r>
              <w:rPr>
                <w:rFonts w:hint="eastAsia"/>
                <w:color w:val="000000"/>
                <w:sz w:val="18"/>
                <w:szCs w:val="18"/>
                <w:lang w:bidi="ar"/>
              </w:rPr>
              <w:t>0</w:t>
            </w:r>
          </w:p>
        </w:tc>
        <w:tc>
          <w:tcPr>
            <w:tcW w:w="613" w:type="dxa"/>
            <w:noWrap w:val="0"/>
            <w:vAlign w:val="center"/>
          </w:tcPr>
          <w:p w14:paraId="55E41D2C">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60</w:t>
            </w:r>
          </w:p>
        </w:tc>
        <w:tc>
          <w:tcPr>
            <w:tcW w:w="537" w:type="dxa"/>
            <w:noWrap w:val="0"/>
            <w:vAlign w:val="center"/>
          </w:tcPr>
          <w:p w14:paraId="7389340C">
            <w:pPr>
              <w:widowControl/>
              <w:jc w:val="center"/>
              <w:textAlignment w:val="center"/>
              <w:rPr>
                <w:rFonts w:hint="eastAsia" w:eastAsia="宋体"/>
                <w:color w:val="000000"/>
                <w:sz w:val="18"/>
                <w:szCs w:val="18"/>
                <w:lang w:eastAsia="zh-CN" w:bidi="ar"/>
              </w:rPr>
            </w:pPr>
            <w:r>
              <w:rPr>
                <w:rFonts w:hint="eastAsia"/>
                <w:color w:val="000000"/>
                <w:sz w:val="18"/>
                <w:szCs w:val="18"/>
                <w:lang w:val="en-US" w:eastAsia="zh-CN" w:bidi="ar"/>
              </w:rPr>
              <w:t>2</w:t>
            </w:r>
          </w:p>
        </w:tc>
        <w:tc>
          <w:tcPr>
            <w:tcW w:w="370" w:type="dxa"/>
            <w:noWrap w:val="0"/>
            <w:vAlign w:val="center"/>
          </w:tcPr>
          <w:p w14:paraId="5AE96B53">
            <w:pPr>
              <w:widowControl/>
              <w:jc w:val="center"/>
              <w:textAlignment w:val="center"/>
              <w:rPr>
                <w:rFonts w:hint="eastAsia"/>
                <w:color w:val="000000"/>
                <w:sz w:val="18"/>
                <w:szCs w:val="18"/>
                <w:highlight w:val="yellow"/>
                <w:lang w:bidi="ar"/>
              </w:rPr>
            </w:pPr>
          </w:p>
        </w:tc>
        <w:tc>
          <w:tcPr>
            <w:tcW w:w="370" w:type="dxa"/>
            <w:noWrap w:val="0"/>
            <w:vAlign w:val="center"/>
          </w:tcPr>
          <w:p w14:paraId="3134CCF6">
            <w:pPr>
              <w:widowControl/>
              <w:jc w:val="center"/>
              <w:textAlignment w:val="center"/>
              <w:rPr>
                <w:rFonts w:hint="eastAsia"/>
                <w:color w:val="000000"/>
                <w:sz w:val="18"/>
                <w:szCs w:val="18"/>
                <w:highlight w:val="yellow"/>
                <w:lang w:bidi="ar"/>
              </w:rPr>
            </w:pPr>
          </w:p>
        </w:tc>
        <w:tc>
          <w:tcPr>
            <w:tcW w:w="370" w:type="dxa"/>
            <w:noWrap w:val="0"/>
            <w:vAlign w:val="center"/>
          </w:tcPr>
          <w:p w14:paraId="21F76AD6">
            <w:pPr>
              <w:widowControl/>
              <w:jc w:val="center"/>
              <w:textAlignment w:val="center"/>
              <w:rPr>
                <w:rFonts w:hint="eastAsia"/>
                <w:color w:val="000000"/>
                <w:sz w:val="18"/>
                <w:szCs w:val="18"/>
                <w:lang w:bidi="ar"/>
              </w:rPr>
            </w:pPr>
          </w:p>
        </w:tc>
        <w:tc>
          <w:tcPr>
            <w:tcW w:w="370" w:type="dxa"/>
            <w:noWrap w:val="0"/>
            <w:vAlign w:val="center"/>
          </w:tcPr>
          <w:p w14:paraId="520237B8">
            <w:pPr>
              <w:widowControl/>
              <w:jc w:val="center"/>
              <w:textAlignment w:val="center"/>
              <w:rPr>
                <w:rFonts w:hint="default" w:eastAsia="宋体"/>
                <w:color w:val="000000"/>
                <w:sz w:val="18"/>
                <w:szCs w:val="18"/>
                <w:highlight w:val="yellow"/>
                <w:lang w:val="en-US" w:eastAsia="zh-CN" w:bidi="ar"/>
              </w:rPr>
            </w:pPr>
            <w:r>
              <w:rPr>
                <w:rFonts w:hint="eastAsia"/>
                <w:color w:val="000000"/>
                <w:sz w:val="18"/>
                <w:szCs w:val="18"/>
                <w:lang w:val="en-US" w:eastAsia="zh-CN" w:bidi="ar"/>
              </w:rPr>
              <w:t>60</w:t>
            </w:r>
          </w:p>
        </w:tc>
        <w:tc>
          <w:tcPr>
            <w:tcW w:w="370" w:type="dxa"/>
            <w:noWrap w:val="0"/>
            <w:vAlign w:val="center"/>
          </w:tcPr>
          <w:p w14:paraId="4F72D660">
            <w:pPr>
              <w:widowControl/>
              <w:jc w:val="center"/>
              <w:textAlignment w:val="center"/>
              <w:rPr>
                <w:rFonts w:hint="eastAsia"/>
                <w:color w:val="000000"/>
                <w:sz w:val="18"/>
                <w:szCs w:val="18"/>
                <w:highlight w:val="yellow"/>
                <w:lang w:bidi="ar"/>
              </w:rPr>
            </w:pPr>
          </w:p>
        </w:tc>
        <w:tc>
          <w:tcPr>
            <w:tcW w:w="529" w:type="dxa"/>
            <w:tcBorders>
              <w:right w:val="single" w:color="auto" w:sz="4" w:space="0"/>
            </w:tcBorders>
            <w:noWrap w:val="0"/>
            <w:vAlign w:val="center"/>
          </w:tcPr>
          <w:p w14:paraId="27DFE055">
            <w:pPr>
              <w:widowControl/>
              <w:jc w:val="center"/>
              <w:textAlignment w:val="center"/>
              <w:rPr>
                <w:rFonts w:hint="eastAsia"/>
                <w:color w:val="000000"/>
                <w:sz w:val="18"/>
                <w:szCs w:val="18"/>
                <w:highlight w:val="yellow"/>
                <w:lang w:bidi="ar"/>
              </w:rPr>
            </w:pPr>
          </w:p>
        </w:tc>
        <w:tc>
          <w:tcPr>
            <w:tcW w:w="550" w:type="dxa"/>
            <w:noWrap w:val="0"/>
            <w:vAlign w:val="center"/>
          </w:tcPr>
          <w:p w14:paraId="58D054B9">
            <w:pPr>
              <w:widowControl/>
              <w:jc w:val="center"/>
              <w:textAlignment w:val="center"/>
              <w:rPr>
                <w:rFonts w:hint="eastAsia"/>
                <w:color w:val="000000"/>
                <w:sz w:val="18"/>
                <w:szCs w:val="18"/>
                <w:lang w:bidi="ar"/>
              </w:rPr>
            </w:pPr>
            <w:r>
              <w:rPr>
                <w:rFonts w:hint="eastAsia"/>
                <w:spacing w:val="-4"/>
                <w:sz w:val="18"/>
                <w:szCs w:val="18"/>
              </w:rPr>
              <w:t>■</w:t>
            </w:r>
          </w:p>
        </w:tc>
      </w:tr>
      <w:tr w14:paraId="24A096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731DB749">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6DB42195">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5646A5E0">
            <w:pPr>
              <w:snapToGrid w:val="0"/>
              <w:ind w:left="-5" w:firstLine="4" w:firstLineChars="2"/>
              <w:jc w:val="center"/>
              <w:rPr>
                <w:rFonts w:hint="eastAsia"/>
                <w:b/>
              </w:rPr>
            </w:pPr>
          </w:p>
        </w:tc>
        <w:tc>
          <w:tcPr>
            <w:tcW w:w="1580" w:type="dxa"/>
            <w:tcBorders>
              <w:left w:val="single" w:color="auto" w:sz="6" w:space="0"/>
            </w:tcBorders>
            <w:noWrap w:val="0"/>
            <w:vAlign w:val="center"/>
          </w:tcPr>
          <w:p w14:paraId="292D3B5F">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C072383</w:t>
            </w:r>
          </w:p>
        </w:tc>
        <w:tc>
          <w:tcPr>
            <w:tcW w:w="1251" w:type="dxa"/>
            <w:noWrap w:val="0"/>
            <w:vAlign w:val="center"/>
          </w:tcPr>
          <w:p w14:paraId="5B928F85">
            <w:pPr>
              <w:widowControl/>
              <w:jc w:val="left"/>
              <w:textAlignment w:val="center"/>
              <w:rPr>
                <w:rFonts w:hint="eastAsia"/>
                <w:color w:val="000000"/>
                <w:sz w:val="18"/>
                <w:szCs w:val="18"/>
                <w:lang w:bidi="ar"/>
              </w:rPr>
            </w:pPr>
            <w:r>
              <w:rPr>
                <w:rFonts w:hint="eastAsia"/>
                <w:color w:val="000000"/>
                <w:sz w:val="18"/>
                <w:szCs w:val="18"/>
                <w:lang w:bidi="ar"/>
              </w:rPr>
              <w:t>专业技能考核培训Ⅰ</w:t>
            </w:r>
          </w:p>
        </w:tc>
        <w:tc>
          <w:tcPr>
            <w:tcW w:w="669" w:type="dxa"/>
            <w:noWrap w:val="0"/>
            <w:vAlign w:val="center"/>
          </w:tcPr>
          <w:p w14:paraId="670E5577">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16</w:t>
            </w:r>
          </w:p>
        </w:tc>
        <w:tc>
          <w:tcPr>
            <w:tcW w:w="583" w:type="dxa"/>
            <w:noWrap w:val="0"/>
            <w:vAlign w:val="center"/>
          </w:tcPr>
          <w:p w14:paraId="6C03CE5D">
            <w:pPr>
              <w:widowControl/>
              <w:jc w:val="center"/>
              <w:textAlignment w:val="center"/>
              <w:rPr>
                <w:rFonts w:hint="eastAsia" w:eastAsia="宋体"/>
                <w:color w:val="000000"/>
                <w:sz w:val="18"/>
                <w:szCs w:val="18"/>
                <w:lang w:val="en-US" w:eastAsia="zh-CN" w:bidi="ar"/>
              </w:rPr>
            </w:pPr>
            <w:r>
              <w:rPr>
                <w:rFonts w:hint="eastAsia"/>
                <w:color w:val="000000"/>
                <w:sz w:val="18"/>
                <w:szCs w:val="18"/>
                <w:lang w:val="en-US" w:eastAsia="zh-CN" w:bidi="ar"/>
              </w:rPr>
              <w:t>0</w:t>
            </w:r>
          </w:p>
        </w:tc>
        <w:tc>
          <w:tcPr>
            <w:tcW w:w="613" w:type="dxa"/>
            <w:noWrap w:val="0"/>
            <w:vAlign w:val="center"/>
          </w:tcPr>
          <w:p w14:paraId="36AEA333">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16</w:t>
            </w:r>
          </w:p>
        </w:tc>
        <w:tc>
          <w:tcPr>
            <w:tcW w:w="537" w:type="dxa"/>
            <w:noWrap w:val="0"/>
            <w:vAlign w:val="center"/>
          </w:tcPr>
          <w:p w14:paraId="778B2F9F">
            <w:pPr>
              <w:widowControl/>
              <w:jc w:val="center"/>
              <w:textAlignment w:val="center"/>
              <w:rPr>
                <w:rFonts w:hint="eastAsia" w:eastAsia="宋体"/>
                <w:color w:val="000000"/>
                <w:sz w:val="18"/>
                <w:szCs w:val="18"/>
                <w:lang w:val="en-US" w:eastAsia="zh-CN" w:bidi="ar"/>
              </w:rPr>
            </w:pPr>
            <w:r>
              <w:rPr>
                <w:rFonts w:hint="eastAsia"/>
                <w:color w:val="000000"/>
                <w:sz w:val="18"/>
                <w:szCs w:val="18"/>
                <w:lang w:val="en-US" w:eastAsia="zh-CN" w:bidi="ar"/>
              </w:rPr>
              <w:t>1</w:t>
            </w:r>
          </w:p>
        </w:tc>
        <w:tc>
          <w:tcPr>
            <w:tcW w:w="370" w:type="dxa"/>
            <w:noWrap w:val="0"/>
            <w:vAlign w:val="center"/>
          </w:tcPr>
          <w:p w14:paraId="1648DC8C">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w:t>
            </w:r>
          </w:p>
        </w:tc>
        <w:tc>
          <w:tcPr>
            <w:tcW w:w="370" w:type="dxa"/>
            <w:noWrap w:val="0"/>
            <w:vAlign w:val="center"/>
          </w:tcPr>
          <w:p w14:paraId="71021965">
            <w:pPr>
              <w:widowControl/>
              <w:jc w:val="center"/>
              <w:textAlignment w:val="center"/>
              <w:rPr>
                <w:rFonts w:hint="eastAsia"/>
                <w:color w:val="000000"/>
                <w:sz w:val="18"/>
                <w:szCs w:val="18"/>
                <w:lang w:bidi="ar"/>
              </w:rPr>
            </w:pPr>
          </w:p>
        </w:tc>
        <w:tc>
          <w:tcPr>
            <w:tcW w:w="370" w:type="dxa"/>
            <w:noWrap w:val="0"/>
            <w:vAlign w:val="center"/>
          </w:tcPr>
          <w:p w14:paraId="1D7B1EF3">
            <w:pPr>
              <w:widowControl/>
              <w:jc w:val="center"/>
              <w:textAlignment w:val="center"/>
              <w:rPr>
                <w:rFonts w:hint="eastAsia"/>
                <w:color w:val="000000"/>
                <w:sz w:val="18"/>
                <w:szCs w:val="18"/>
                <w:lang w:bidi="ar"/>
              </w:rPr>
            </w:pPr>
          </w:p>
        </w:tc>
        <w:tc>
          <w:tcPr>
            <w:tcW w:w="370" w:type="dxa"/>
            <w:noWrap w:val="0"/>
            <w:vAlign w:val="center"/>
          </w:tcPr>
          <w:p w14:paraId="64DF49AA">
            <w:pPr>
              <w:widowControl/>
              <w:jc w:val="center"/>
              <w:textAlignment w:val="center"/>
              <w:rPr>
                <w:rFonts w:hint="eastAsia"/>
                <w:color w:val="000000"/>
                <w:sz w:val="18"/>
                <w:szCs w:val="18"/>
                <w:lang w:bidi="ar"/>
              </w:rPr>
            </w:pPr>
          </w:p>
        </w:tc>
        <w:tc>
          <w:tcPr>
            <w:tcW w:w="370" w:type="dxa"/>
            <w:noWrap w:val="0"/>
            <w:vAlign w:val="center"/>
          </w:tcPr>
          <w:p w14:paraId="3C53D903">
            <w:pPr>
              <w:widowControl/>
              <w:jc w:val="center"/>
              <w:textAlignment w:val="center"/>
              <w:rPr>
                <w:rFonts w:hint="eastAsia"/>
                <w:color w:val="000000"/>
                <w:sz w:val="18"/>
                <w:szCs w:val="18"/>
                <w:lang w:bidi="ar"/>
              </w:rPr>
            </w:pPr>
          </w:p>
        </w:tc>
        <w:tc>
          <w:tcPr>
            <w:tcW w:w="529" w:type="dxa"/>
            <w:tcBorders>
              <w:right w:val="single" w:color="auto" w:sz="4" w:space="0"/>
            </w:tcBorders>
            <w:noWrap w:val="0"/>
            <w:vAlign w:val="center"/>
          </w:tcPr>
          <w:p w14:paraId="258588B6">
            <w:pPr>
              <w:widowControl/>
              <w:jc w:val="center"/>
              <w:textAlignment w:val="center"/>
              <w:rPr>
                <w:rFonts w:hint="eastAsia"/>
                <w:color w:val="000000"/>
                <w:sz w:val="18"/>
                <w:szCs w:val="18"/>
                <w:lang w:bidi="ar"/>
              </w:rPr>
            </w:pPr>
          </w:p>
        </w:tc>
        <w:tc>
          <w:tcPr>
            <w:tcW w:w="550" w:type="dxa"/>
            <w:noWrap w:val="0"/>
            <w:vAlign w:val="center"/>
          </w:tcPr>
          <w:p w14:paraId="24431BBE">
            <w:pPr>
              <w:widowControl/>
              <w:jc w:val="center"/>
              <w:textAlignment w:val="center"/>
              <w:rPr>
                <w:rFonts w:hint="eastAsia" w:ascii="宋体" w:hAnsi="宋体" w:eastAsia="宋体" w:cs="宋体"/>
                <w:color w:val="000000"/>
                <w:kern w:val="2"/>
                <w:sz w:val="18"/>
                <w:szCs w:val="18"/>
                <w:lang w:val="en-US" w:eastAsia="zh-CN" w:bidi="ar"/>
              </w:rPr>
            </w:pPr>
            <w:r>
              <w:rPr>
                <w:rFonts w:hint="eastAsia"/>
                <w:spacing w:val="-4"/>
                <w:sz w:val="18"/>
                <w:szCs w:val="18"/>
              </w:rPr>
              <w:t>■</w:t>
            </w:r>
          </w:p>
        </w:tc>
      </w:tr>
      <w:tr w14:paraId="2DFA63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5032BA75">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58DBDD35">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73A98621">
            <w:pPr>
              <w:snapToGrid w:val="0"/>
              <w:ind w:left="-5" w:firstLine="4" w:firstLineChars="2"/>
              <w:jc w:val="center"/>
              <w:rPr>
                <w:rFonts w:hint="eastAsia"/>
                <w:b/>
              </w:rPr>
            </w:pPr>
          </w:p>
        </w:tc>
        <w:tc>
          <w:tcPr>
            <w:tcW w:w="1580" w:type="dxa"/>
            <w:tcBorders>
              <w:left w:val="single" w:color="auto" w:sz="6" w:space="0"/>
            </w:tcBorders>
            <w:noWrap w:val="0"/>
            <w:vAlign w:val="center"/>
          </w:tcPr>
          <w:p w14:paraId="62033CC0">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 xml:space="preserve">C072384 </w:t>
            </w:r>
          </w:p>
        </w:tc>
        <w:tc>
          <w:tcPr>
            <w:tcW w:w="1251" w:type="dxa"/>
            <w:noWrap w:val="0"/>
            <w:vAlign w:val="center"/>
          </w:tcPr>
          <w:p w14:paraId="2A271C87">
            <w:pPr>
              <w:widowControl/>
              <w:jc w:val="left"/>
              <w:textAlignment w:val="center"/>
              <w:rPr>
                <w:rFonts w:hint="eastAsia"/>
                <w:color w:val="000000"/>
                <w:sz w:val="18"/>
                <w:szCs w:val="18"/>
                <w:lang w:bidi="ar"/>
              </w:rPr>
            </w:pPr>
            <w:r>
              <w:rPr>
                <w:rFonts w:hint="eastAsia"/>
                <w:color w:val="000000"/>
                <w:sz w:val="18"/>
                <w:szCs w:val="18"/>
                <w:lang w:bidi="ar"/>
              </w:rPr>
              <w:t>专业技能考核培训Ⅱ</w:t>
            </w:r>
          </w:p>
        </w:tc>
        <w:tc>
          <w:tcPr>
            <w:tcW w:w="669" w:type="dxa"/>
            <w:noWrap w:val="0"/>
            <w:vAlign w:val="center"/>
          </w:tcPr>
          <w:p w14:paraId="37243E9F">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16</w:t>
            </w:r>
          </w:p>
        </w:tc>
        <w:tc>
          <w:tcPr>
            <w:tcW w:w="583" w:type="dxa"/>
            <w:noWrap w:val="0"/>
            <w:vAlign w:val="center"/>
          </w:tcPr>
          <w:p w14:paraId="2463E1F3">
            <w:pPr>
              <w:widowControl/>
              <w:jc w:val="center"/>
              <w:textAlignment w:val="center"/>
              <w:rPr>
                <w:rFonts w:hint="eastAsia" w:eastAsia="宋体"/>
                <w:color w:val="000000"/>
                <w:sz w:val="18"/>
                <w:szCs w:val="18"/>
                <w:lang w:val="en-US" w:eastAsia="zh-CN" w:bidi="ar"/>
              </w:rPr>
            </w:pPr>
            <w:r>
              <w:rPr>
                <w:rFonts w:hint="eastAsia"/>
                <w:color w:val="000000"/>
                <w:sz w:val="18"/>
                <w:szCs w:val="18"/>
                <w:lang w:val="en-US" w:eastAsia="zh-CN" w:bidi="ar"/>
              </w:rPr>
              <w:t>0</w:t>
            </w:r>
          </w:p>
        </w:tc>
        <w:tc>
          <w:tcPr>
            <w:tcW w:w="613" w:type="dxa"/>
            <w:noWrap w:val="0"/>
            <w:vAlign w:val="center"/>
          </w:tcPr>
          <w:p w14:paraId="01F50A89">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16</w:t>
            </w:r>
          </w:p>
        </w:tc>
        <w:tc>
          <w:tcPr>
            <w:tcW w:w="537" w:type="dxa"/>
            <w:noWrap w:val="0"/>
            <w:vAlign w:val="center"/>
          </w:tcPr>
          <w:p w14:paraId="536BE584">
            <w:pPr>
              <w:widowControl/>
              <w:jc w:val="center"/>
              <w:textAlignment w:val="center"/>
              <w:rPr>
                <w:rFonts w:hint="eastAsia" w:eastAsia="宋体"/>
                <w:color w:val="000000"/>
                <w:sz w:val="18"/>
                <w:szCs w:val="18"/>
                <w:lang w:val="en-US" w:eastAsia="zh-CN" w:bidi="ar"/>
              </w:rPr>
            </w:pPr>
            <w:r>
              <w:rPr>
                <w:rFonts w:hint="eastAsia"/>
                <w:color w:val="000000"/>
                <w:sz w:val="18"/>
                <w:szCs w:val="18"/>
                <w:lang w:val="en-US" w:eastAsia="zh-CN" w:bidi="ar"/>
              </w:rPr>
              <w:t>1</w:t>
            </w:r>
          </w:p>
        </w:tc>
        <w:tc>
          <w:tcPr>
            <w:tcW w:w="370" w:type="dxa"/>
            <w:noWrap w:val="0"/>
            <w:vAlign w:val="center"/>
          </w:tcPr>
          <w:p w14:paraId="36FE83B7">
            <w:pPr>
              <w:widowControl/>
              <w:jc w:val="center"/>
              <w:textAlignment w:val="center"/>
              <w:rPr>
                <w:rFonts w:hint="eastAsia"/>
                <w:color w:val="000000"/>
                <w:sz w:val="18"/>
                <w:szCs w:val="18"/>
                <w:lang w:bidi="ar"/>
              </w:rPr>
            </w:pPr>
          </w:p>
        </w:tc>
        <w:tc>
          <w:tcPr>
            <w:tcW w:w="370" w:type="dxa"/>
            <w:noWrap w:val="0"/>
            <w:vAlign w:val="center"/>
          </w:tcPr>
          <w:p w14:paraId="4800C4BD">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w:t>
            </w:r>
          </w:p>
        </w:tc>
        <w:tc>
          <w:tcPr>
            <w:tcW w:w="370" w:type="dxa"/>
            <w:noWrap w:val="0"/>
            <w:vAlign w:val="center"/>
          </w:tcPr>
          <w:p w14:paraId="1AE2DD79">
            <w:pPr>
              <w:widowControl/>
              <w:jc w:val="center"/>
              <w:textAlignment w:val="center"/>
              <w:rPr>
                <w:rFonts w:hint="eastAsia"/>
                <w:color w:val="000000"/>
                <w:sz w:val="18"/>
                <w:szCs w:val="18"/>
                <w:lang w:bidi="ar"/>
              </w:rPr>
            </w:pPr>
          </w:p>
        </w:tc>
        <w:tc>
          <w:tcPr>
            <w:tcW w:w="370" w:type="dxa"/>
            <w:noWrap w:val="0"/>
            <w:vAlign w:val="center"/>
          </w:tcPr>
          <w:p w14:paraId="51F2442A">
            <w:pPr>
              <w:widowControl/>
              <w:jc w:val="center"/>
              <w:textAlignment w:val="center"/>
              <w:rPr>
                <w:rFonts w:hint="eastAsia"/>
                <w:color w:val="000000"/>
                <w:sz w:val="18"/>
                <w:szCs w:val="18"/>
                <w:lang w:bidi="ar"/>
              </w:rPr>
            </w:pPr>
          </w:p>
        </w:tc>
        <w:tc>
          <w:tcPr>
            <w:tcW w:w="370" w:type="dxa"/>
            <w:noWrap w:val="0"/>
            <w:vAlign w:val="center"/>
          </w:tcPr>
          <w:p w14:paraId="0D975BC2">
            <w:pPr>
              <w:widowControl/>
              <w:jc w:val="center"/>
              <w:textAlignment w:val="center"/>
              <w:rPr>
                <w:rFonts w:hint="eastAsia"/>
                <w:color w:val="000000"/>
                <w:sz w:val="18"/>
                <w:szCs w:val="18"/>
                <w:lang w:bidi="ar"/>
              </w:rPr>
            </w:pPr>
          </w:p>
        </w:tc>
        <w:tc>
          <w:tcPr>
            <w:tcW w:w="529" w:type="dxa"/>
            <w:tcBorders>
              <w:right w:val="single" w:color="auto" w:sz="4" w:space="0"/>
            </w:tcBorders>
            <w:noWrap w:val="0"/>
            <w:vAlign w:val="center"/>
          </w:tcPr>
          <w:p w14:paraId="6BF80B25">
            <w:pPr>
              <w:widowControl/>
              <w:jc w:val="center"/>
              <w:textAlignment w:val="center"/>
              <w:rPr>
                <w:rFonts w:hint="eastAsia"/>
                <w:color w:val="000000"/>
                <w:sz w:val="18"/>
                <w:szCs w:val="18"/>
                <w:lang w:bidi="ar"/>
              </w:rPr>
            </w:pPr>
          </w:p>
        </w:tc>
        <w:tc>
          <w:tcPr>
            <w:tcW w:w="550" w:type="dxa"/>
            <w:noWrap w:val="0"/>
            <w:vAlign w:val="center"/>
          </w:tcPr>
          <w:p w14:paraId="5D038FCD">
            <w:pPr>
              <w:widowControl/>
              <w:jc w:val="center"/>
              <w:textAlignment w:val="center"/>
              <w:rPr>
                <w:rFonts w:hint="eastAsia" w:ascii="Calibri" w:hAnsi="Calibri" w:eastAsia="宋体" w:cs="Times New Roman"/>
                <w:color w:val="000000"/>
                <w:kern w:val="2"/>
                <w:sz w:val="18"/>
                <w:szCs w:val="18"/>
                <w:lang w:val="en-US" w:eastAsia="zh-CN" w:bidi="ar"/>
              </w:rPr>
            </w:pPr>
            <w:r>
              <w:rPr>
                <w:rFonts w:hint="eastAsia"/>
                <w:spacing w:val="-4"/>
                <w:sz w:val="18"/>
                <w:szCs w:val="18"/>
              </w:rPr>
              <w:t>■</w:t>
            </w:r>
          </w:p>
        </w:tc>
      </w:tr>
      <w:tr w14:paraId="76234B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7F093222">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6C67A89E">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55963B00">
            <w:pPr>
              <w:snapToGrid w:val="0"/>
              <w:ind w:left="-5" w:firstLine="4" w:firstLineChars="2"/>
              <w:jc w:val="center"/>
              <w:rPr>
                <w:rFonts w:hint="eastAsia"/>
                <w:b/>
              </w:rPr>
            </w:pPr>
          </w:p>
        </w:tc>
        <w:tc>
          <w:tcPr>
            <w:tcW w:w="1580" w:type="dxa"/>
            <w:tcBorders>
              <w:left w:val="single" w:color="auto" w:sz="6" w:space="0"/>
            </w:tcBorders>
            <w:noWrap w:val="0"/>
            <w:vAlign w:val="center"/>
          </w:tcPr>
          <w:p w14:paraId="3B94B782">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C073073</w:t>
            </w:r>
          </w:p>
        </w:tc>
        <w:tc>
          <w:tcPr>
            <w:tcW w:w="1251" w:type="dxa"/>
            <w:noWrap w:val="0"/>
            <w:vAlign w:val="center"/>
          </w:tcPr>
          <w:p w14:paraId="43D6ACB9">
            <w:pPr>
              <w:widowControl/>
              <w:jc w:val="left"/>
              <w:textAlignment w:val="center"/>
              <w:rPr>
                <w:rFonts w:hint="eastAsia"/>
                <w:color w:val="000000"/>
                <w:sz w:val="18"/>
                <w:szCs w:val="18"/>
                <w:lang w:bidi="ar"/>
              </w:rPr>
            </w:pPr>
            <w:r>
              <w:rPr>
                <w:rFonts w:hint="eastAsia"/>
                <w:color w:val="000000"/>
                <w:sz w:val="18"/>
                <w:szCs w:val="18"/>
                <w:lang w:bidi="ar"/>
              </w:rPr>
              <w:t>空中乘务专业毕业设计</w:t>
            </w:r>
          </w:p>
        </w:tc>
        <w:tc>
          <w:tcPr>
            <w:tcW w:w="669" w:type="dxa"/>
            <w:noWrap w:val="0"/>
            <w:vAlign w:val="center"/>
          </w:tcPr>
          <w:p w14:paraId="0652BC69">
            <w:pPr>
              <w:widowControl/>
              <w:jc w:val="center"/>
              <w:textAlignment w:val="center"/>
              <w:rPr>
                <w:rFonts w:hint="eastAsia"/>
                <w:color w:val="000000"/>
                <w:sz w:val="18"/>
                <w:szCs w:val="18"/>
                <w:lang w:bidi="ar"/>
              </w:rPr>
            </w:pPr>
            <w:r>
              <w:rPr>
                <w:rFonts w:hint="eastAsia"/>
                <w:color w:val="000000"/>
                <w:sz w:val="18"/>
                <w:szCs w:val="18"/>
                <w:lang w:bidi="ar"/>
              </w:rPr>
              <w:t>180</w:t>
            </w:r>
          </w:p>
        </w:tc>
        <w:tc>
          <w:tcPr>
            <w:tcW w:w="583" w:type="dxa"/>
            <w:noWrap w:val="0"/>
            <w:vAlign w:val="center"/>
          </w:tcPr>
          <w:p w14:paraId="5D74F438">
            <w:pPr>
              <w:widowControl/>
              <w:jc w:val="center"/>
              <w:textAlignment w:val="center"/>
              <w:rPr>
                <w:rFonts w:hint="eastAsia"/>
                <w:color w:val="000000"/>
                <w:sz w:val="18"/>
                <w:szCs w:val="18"/>
                <w:lang w:bidi="ar"/>
              </w:rPr>
            </w:pPr>
            <w:r>
              <w:rPr>
                <w:rFonts w:hint="eastAsia"/>
                <w:color w:val="000000"/>
                <w:sz w:val="18"/>
                <w:szCs w:val="18"/>
                <w:lang w:bidi="ar"/>
              </w:rPr>
              <w:t>0</w:t>
            </w:r>
          </w:p>
        </w:tc>
        <w:tc>
          <w:tcPr>
            <w:tcW w:w="613" w:type="dxa"/>
            <w:noWrap w:val="0"/>
            <w:vAlign w:val="center"/>
          </w:tcPr>
          <w:p w14:paraId="46657EFB">
            <w:pPr>
              <w:widowControl/>
              <w:jc w:val="center"/>
              <w:textAlignment w:val="center"/>
              <w:rPr>
                <w:rFonts w:hint="eastAsia"/>
                <w:color w:val="000000"/>
                <w:sz w:val="18"/>
                <w:szCs w:val="18"/>
                <w:lang w:bidi="ar"/>
              </w:rPr>
            </w:pPr>
            <w:r>
              <w:rPr>
                <w:rFonts w:hint="eastAsia"/>
                <w:color w:val="000000"/>
                <w:sz w:val="18"/>
                <w:szCs w:val="18"/>
                <w:lang w:bidi="ar"/>
              </w:rPr>
              <w:t>180</w:t>
            </w:r>
          </w:p>
        </w:tc>
        <w:tc>
          <w:tcPr>
            <w:tcW w:w="537" w:type="dxa"/>
            <w:noWrap w:val="0"/>
            <w:vAlign w:val="center"/>
          </w:tcPr>
          <w:p w14:paraId="4E47B857">
            <w:pPr>
              <w:widowControl/>
              <w:jc w:val="center"/>
              <w:textAlignment w:val="center"/>
              <w:rPr>
                <w:rFonts w:hint="eastAsia"/>
                <w:color w:val="000000"/>
                <w:sz w:val="18"/>
                <w:szCs w:val="18"/>
                <w:lang w:bidi="ar"/>
              </w:rPr>
            </w:pPr>
            <w:r>
              <w:rPr>
                <w:rFonts w:hint="eastAsia"/>
                <w:color w:val="000000"/>
                <w:sz w:val="18"/>
                <w:szCs w:val="18"/>
                <w:lang w:bidi="ar"/>
              </w:rPr>
              <w:t>6</w:t>
            </w:r>
          </w:p>
        </w:tc>
        <w:tc>
          <w:tcPr>
            <w:tcW w:w="370" w:type="dxa"/>
            <w:noWrap w:val="0"/>
            <w:vAlign w:val="center"/>
          </w:tcPr>
          <w:p w14:paraId="70D86C2F">
            <w:pPr>
              <w:widowControl/>
              <w:jc w:val="center"/>
              <w:textAlignment w:val="center"/>
              <w:rPr>
                <w:rFonts w:hint="eastAsia"/>
                <w:color w:val="000000"/>
                <w:sz w:val="18"/>
                <w:szCs w:val="18"/>
                <w:lang w:bidi="ar"/>
              </w:rPr>
            </w:pPr>
          </w:p>
        </w:tc>
        <w:tc>
          <w:tcPr>
            <w:tcW w:w="370" w:type="dxa"/>
            <w:noWrap w:val="0"/>
            <w:vAlign w:val="center"/>
          </w:tcPr>
          <w:p w14:paraId="32F82174">
            <w:pPr>
              <w:widowControl/>
              <w:jc w:val="center"/>
              <w:textAlignment w:val="center"/>
              <w:rPr>
                <w:rFonts w:hint="eastAsia"/>
                <w:color w:val="000000"/>
                <w:sz w:val="18"/>
                <w:szCs w:val="18"/>
                <w:lang w:bidi="ar"/>
              </w:rPr>
            </w:pPr>
          </w:p>
        </w:tc>
        <w:tc>
          <w:tcPr>
            <w:tcW w:w="370" w:type="dxa"/>
            <w:noWrap w:val="0"/>
            <w:vAlign w:val="center"/>
          </w:tcPr>
          <w:p w14:paraId="2D51EC5C">
            <w:pPr>
              <w:widowControl/>
              <w:jc w:val="center"/>
              <w:textAlignment w:val="center"/>
              <w:rPr>
                <w:rFonts w:hint="eastAsia"/>
                <w:color w:val="000000"/>
                <w:sz w:val="18"/>
                <w:szCs w:val="18"/>
                <w:lang w:bidi="ar"/>
              </w:rPr>
            </w:pPr>
          </w:p>
        </w:tc>
        <w:tc>
          <w:tcPr>
            <w:tcW w:w="370" w:type="dxa"/>
            <w:noWrap w:val="0"/>
            <w:vAlign w:val="center"/>
          </w:tcPr>
          <w:p w14:paraId="2B8170B9">
            <w:pPr>
              <w:widowControl/>
              <w:jc w:val="center"/>
              <w:textAlignment w:val="center"/>
              <w:rPr>
                <w:rFonts w:hint="eastAsia"/>
                <w:color w:val="000000"/>
                <w:sz w:val="18"/>
                <w:szCs w:val="18"/>
                <w:lang w:bidi="ar"/>
              </w:rPr>
            </w:pPr>
          </w:p>
        </w:tc>
        <w:tc>
          <w:tcPr>
            <w:tcW w:w="370" w:type="dxa"/>
            <w:noWrap w:val="0"/>
            <w:vAlign w:val="center"/>
          </w:tcPr>
          <w:p w14:paraId="18357B68">
            <w:pPr>
              <w:widowControl/>
              <w:jc w:val="center"/>
              <w:textAlignment w:val="center"/>
              <w:rPr>
                <w:rFonts w:hint="eastAsia"/>
                <w:color w:val="000000"/>
                <w:sz w:val="18"/>
                <w:szCs w:val="18"/>
                <w:lang w:bidi="ar"/>
              </w:rPr>
            </w:pPr>
            <w:r>
              <w:rPr>
                <w:rFonts w:hint="eastAsia"/>
                <w:color w:val="000000"/>
                <w:sz w:val="18"/>
                <w:szCs w:val="18"/>
                <w:lang w:bidi="ar"/>
              </w:rPr>
              <w:t>30</w:t>
            </w:r>
          </w:p>
        </w:tc>
        <w:tc>
          <w:tcPr>
            <w:tcW w:w="529" w:type="dxa"/>
            <w:tcBorders>
              <w:right w:val="single" w:color="auto" w:sz="4" w:space="0"/>
            </w:tcBorders>
            <w:noWrap w:val="0"/>
            <w:vAlign w:val="center"/>
          </w:tcPr>
          <w:p w14:paraId="47811F6B">
            <w:pPr>
              <w:widowControl/>
              <w:jc w:val="center"/>
              <w:textAlignment w:val="center"/>
              <w:rPr>
                <w:rFonts w:hint="eastAsia"/>
                <w:color w:val="000000"/>
                <w:sz w:val="18"/>
                <w:szCs w:val="18"/>
                <w:lang w:bidi="ar"/>
              </w:rPr>
            </w:pPr>
          </w:p>
        </w:tc>
        <w:tc>
          <w:tcPr>
            <w:tcW w:w="550" w:type="dxa"/>
            <w:noWrap w:val="0"/>
            <w:vAlign w:val="center"/>
          </w:tcPr>
          <w:p w14:paraId="3612D295">
            <w:pPr>
              <w:widowControl/>
              <w:jc w:val="center"/>
              <w:textAlignment w:val="center"/>
              <w:rPr>
                <w:rFonts w:hint="eastAsia"/>
                <w:color w:val="000000"/>
                <w:sz w:val="18"/>
                <w:szCs w:val="18"/>
                <w:lang w:bidi="ar"/>
              </w:rPr>
            </w:pPr>
            <w:r>
              <w:rPr>
                <w:rFonts w:hint="eastAsia"/>
                <w:spacing w:val="-4"/>
                <w:sz w:val="18"/>
                <w:szCs w:val="18"/>
              </w:rPr>
              <w:t>■</w:t>
            </w:r>
          </w:p>
        </w:tc>
      </w:tr>
      <w:tr w14:paraId="135CDC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628" w:hRule="atLeast"/>
          <w:jc w:val="center"/>
        </w:trPr>
        <w:tc>
          <w:tcPr>
            <w:tcW w:w="439" w:type="dxa"/>
            <w:vMerge w:val="continue"/>
            <w:noWrap w:val="0"/>
            <w:vAlign w:val="center"/>
          </w:tcPr>
          <w:p w14:paraId="3CE920C0">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343BA949">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59036291">
            <w:pPr>
              <w:snapToGrid w:val="0"/>
              <w:ind w:left="-5" w:firstLine="4" w:firstLineChars="2"/>
              <w:jc w:val="center"/>
              <w:rPr>
                <w:rFonts w:hint="eastAsia"/>
                <w:b/>
              </w:rPr>
            </w:pPr>
          </w:p>
        </w:tc>
        <w:tc>
          <w:tcPr>
            <w:tcW w:w="1580" w:type="dxa"/>
            <w:tcBorders>
              <w:left w:val="single" w:color="auto" w:sz="6" w:space="0"/>
            </w:tcBorders>
            <w:noWrap w:val="0"/>
            <w:vAlign w:val="center"/>
          </w:tcPr>
          <w:tbl>
            <w:tblPr>
              <w:tblW w:w="48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698"/>
              <w:gridCol w:w="4159"/>
            </w:tblGrid>
            <w:tr w14:paraId="2EEB3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trPr>
              <w:tc>
                <w:tcPr>
                  <w:tcW w:w="718" w:type="pct"/>
                  <w:tcBorders>
                    <w:top w:val="nil"/>
                    <w:left w:val="nil"/>
                    <w:bottom w:val="nil"/>
                    <w:right w:val="nil"/>
                  </w:tcBorders>
                  <w:shd w:val="clear"/>
                  <w:tcMar>
                    <w:top w:w="30" w:type="dxa"/>
                    <w:left w:w="0" w:type="dxa"/>
                    <w:bottom w:w="30" w:type="dxa"/>
                    <w:right w:w="0" w:type="dxa"/>
                  </w:tcMar>
                  <w:vAlign w:val="top"/>
                </w:tcPr>
                <w:p w14:paraId="7B051285">
                  <w:pPr>
                    <w:snapToGrid w:val="0"/>
                    <w:jc w:val="both"/>
                    <w:rPr>
                      <w:rFonts w:hint="default" w:ascii="宋体" w:hAnsi="宋体" w:eastAsia="宋体" w:cs="宋体"/>
                      <w:b w:val="0"/>
                      <w:bCs/>
                      <w:color w:val="auto"/>
                      <w:sz w:val="18"/>
                      <w:szCs w:val="18"/>
                      <w:highlight w:val="none"/>
                      <w:lang w:val="en-US"/>
                    </w:rPr>
                  </w:pPr>
                  <w:bookmarkStart w:id="31" w:name="_GoBack"/>
                  <w:bookmarkEnd w:id="31"/>
                </w:p>
              </w:tc>
              <w:tc>
                <w:tcPr>
                  <w:tcW w:w="4281" w:type="pct"/>
                  <w:tcBorders>
                    <w:top w:val="nil"/>
                    <w:left w:val="nil"/>
                    <w:bottom w:val="nil"/>
                    <w:right w:val="nil"/>
                  </w:tcBorders>
                  <w:shd w:val="clear"/>
                  <w:tcMar>
                    <w:top w:w="30" w:type="dxa"/>
                    <w:left w:w="0" w:type="dxa"/>
                    <w:bottom w:w="30" w:type="dxa"/>
                    <w:right w:w="0" w:type="dxa"/>
                  </w:tcMar>
                  <w:vAlign w:val="top"/>
                </w:tcPr>
                <w:p w14:paraId="1682ED60">
                  <w:pPr>
                    <w:snapToGrid w:val="0"/>
                    <w:jc w:val="both"/>
                    <w:rPr>
                      <w:rFonts w:hint="default" w:ascii="宋体" w:hAnsi="宋体" w:eastAsia="宋体" w:cs="宋体"/>
                      <w:b w:val="0"/>
                      <w:bCs/>
                      <w:color w:val="auto"/>
                      <w:sz w:val="18"/>
                      <w:szCs w:val="18"/>
                      <w:highlight w:val="none"/>
                      <w:lang w:val="en-US" w:eastAsia="zh-CN"/>
                    </w:rPr>
                  </w:pPr>
                  <w:r>
                    <w:rPr>
                      <w:rFonts w:hint="eastAsia" w:ascii="宋体" w:hAnsi="宋体" w:cs="宋体"/>
                      <w:b w:val="0"/>
                      <w:bCs/>
                      <w:color w:val="auto"/>
                      <w:sz w:val="18"/>
                      <w:szCs w:val="18"/>
                      <w:highlight w:val="none"/>
                      <w:lang w:val="en-US" w:eastAsia="zh-CN"/>
                    </w:rPr>
                    <w:t>C0730116</w:t>
                  </w:r>
                </w:p>
              </w:tc>
            </w:tr>
          </w:tbl>
          <w:p w14:paraId="1C2F7F7D">
            <w:pPr>
              <w:snapToGrid w:val="0"/>
              <w:ind w:left="-5" w:firstLine="3" w:firstLineChars="2"/>
              <w:jc w:val="left"/>
              <w:rPr>
                <w:rFonts w:hint="eastAsia" w:ascii="宋体" w:hAnsi="宋体" w:eastAsia="宋体" w:cs="宋体"/>
                <w:b w:val="0"/>
                <w:bCs/>
                <w:color w:val="auto"/>
                <w:sz w:val="18"/>
                <w:szCs w:val="18"/>
                <w:highlight w:val="none"/>
              </w:rPr>
            </w:pPr>
          </w:p>
        </w:tc>
        <w:tc>
          <w:tcPr>
            <w:tcW w:w="1251" w:type="dxa"/>
            <w:noWrap w:val="0"/>
            <w:vAlign w:val="center"/>
          </w:tcPr>
          <w:p w14:paraId="7645B441">
            <w:pPr>
              <w:widowControl/>
              <w:jc w:val="left"/>
              <w:textAlignment w:val="center"/>
              <w:rPr>
                <w:rFonts w:hint="eastAsia"/>
                <w:color w:val="000000"/>
                <w:sz w:val="18"/>
                <w:szCs w:val="18"/>
                <w:lang w:bidi="ar"/>
              </w:rPr>
            </w:pPr>
            <w:r>
              <w:rPr>
                <w:rFonts w:hint="eastAsia"/>
                <w:color w:val="000000"/>
                <w:sz w:val="18"/>
                <w:szCs w:val="18"/>
                <w:lang w:val="en-US" w:eastAsia="zh-CN" w:bidi="ar"/>
              </w:rPr>
              <w:t>空中乘务</w:t>
            </w:r>
            <w:r>
              <w:rPr>
                <w:rFonts w:hint="eastAsia"/>
                <w:color w:val="000000"/>
                <w:sz w:val="18"/>
                <w:szCs w:val="18"/>
                <w:lang w:bidi="ar"/>
              </w:rPr>
              <w:t>专业企业实践</w:t>
            </w:r>
          </w:p>
        </w:tc>
        <w:tc>
          <w:tcPr>
            <w:tcW w:w="669" w:type="dxa"/>
            <w:noWrap w:val="0"/>
            <w:vAlign w:val="center"/>
          </w:tcPr>
          <w:p w14:paraId="18BF243D">
            <w:pPr>
              <w:widowControl/>
              <w:jc w:val="center"/>
              <w:textAlignment w:val="center"/>
              <w:rPr>
                <w:rFonts w:hint="default"/>
                <w:color w:val="000000"/>
                <w:sz w:val="18"/>
                <w:szCs w:val="18"/>
                <w:lang w:val="en-US" w:eastAsia="zh-CN" w:bidi="ar"/>
              </w:rPr>
            </w:pPr>
            <w:r>
              <w:rPr>
                <w:rFonts w:hint="eastAsia"/>
                <w:color w:val="000000"/>
                <w:sz w:val="18"/>
                <w:szCs w:val="18"/>
                <w:lang w:val="en-US" w:eastAsia="zh-CN" w:bidi="ar"/>
              </w:rPr>
              <w:t>90</w:t>
            </w:r>
          </w:p>
        </w:tc>
        <w:tc>
          <w:tcPr>
            <w:tcW w:w="583" w:type="dxa"/>
            <w:noWrap w:val="0"/>
            <w:vAlign w:val="center"/>
          </w:tcPr>
          <w:p w14:paraId="355D9993">
            <w:pPr>
              <w:widowControl/>
              <w:jc w:val="center"/>
              <w:textAlignment w:val="center"/>
              <w:rPr>
                <w:rFonts w:hint="eastAsia" w:eastAsia="宋体"/>
                <w:color w:val="000000"/>
                <w:sz w:val="18"/>
                <w:szCs w:val="18"/>
                <w:lang w:val="en-US" w:eastAsia="zh-CN" w:bidi="ar"/>
              </w:rPr>
            </w:pPr>
            <w:r>
              <w:rPr>
                <w:rFonts w:hint="eastAsia"/>
                <w:color w:val="000000"/>
                <w:sz w:val="18"/>
                <w:szCs w:val="18"/>
                <w:lang w:val="en-US" w:eastAsia="zh-CN" w:bidi="ar"/>
              </w:rPr>
              <w:t>0</w:t>
            </w:r>
          </w:p>
        </w:tc>
        <w:tc>
          <w:tcPr>
            <w:tcW w:w="613" w:type="dxa"/>
            <w:noWrap w:val="0"/>
            <w:vAlign w:val="center"/>
          </w:tcPr>
          <w:p w14:paraId="5F0ACE35">
            <w:pPr>
              <w:widowControl/>
              <w:jc w:val="center"/>
              <w:textAlignment w:val="center"/>
              <w:rPr>
                <w:rFonts w:hint="default"/>
                <w:color w:val="000000"/>
                <w:sz w:val="18"/>
                <w:szCs w:val="18"/>
                <w:lang w:val="en-US" w:eastAsia="zh-CN" w:bidi="ar"/>
              </w:rPr>
            </w:pPr>
            <w:r>
              <w:rPr>
                <w:rFonts w:hint="eastAsia"/>
                <w:color w:val="000000"/>
                <w:sz w:val="18"/>
                <w:szCs w:val="18"/>
                <w:lang w:val="en-US" w:eastAsia="zh-CN" w:bidi="ar"/>
              </w:rPr>
              <w:t>90</w:t>
            </w:r>
          </w:p>
        </w:tc>
        <w:tc>
          <w:tcPr>
            <w:tcW w:w="537" w:type="dxa"/>
            <w:noWrap w:val="0"/>
            <w:vAlign w:val="center"/>
          </w:tcPr>
          <w:p w14:paraId="3B649FC1">
            <w:pPr>
              <w:widowControl/>
              <w:jc w:val="center"/>
              <w:textAlignment w:val="center"/>
              <w:rPr>
                <w:rFonts w:hint="default"/>
                <w:color w:val="000000"/>
                <w:sz w:val="18"/>
                <w:szCs w:val="18"/>
                <w:lang w:val="en-US" w:eastAsia="zh-CN" w:bidi="ar"/>
              </w:rPr>
            </w:pPr>
            <w:r>
              <w:rPr>
                <w:rFonts w:hint="eastAsia"/>
                <w:color w:val="000000"/>
                <w:sz w:val="18"/>
                <w:szCs w:val="18"/>
                <w:lang w:val="en-US" w:eastAsia="zh-CN" w:bidi="ar"/>
              </w:rPr>
              <w:t>3</w:t>
            </w:r>
          </w:p>
        </w:tc>
        <w:tc>
          <w:tcPr>
            <w:tcW w:w="370" w:type="dxa"/>
            <w:noWrap w:val="0"/>
            <w:vAlign w:val="center"/>
          </w:tcPr>
          <w:p w14:paraId="3D2B4AA7">
            <w:pPr>
              <w:widowControl/>
              <w:jc w:val="center"/>
              <w:textAlignment w:val="center"/>
              <w:rPr>
                <w:rFonts w:hint="eastAsia"/>
                <w:color w:val="000000"/>
                <w:sz w:val="18"/>
                <w:szCs w:val="18"/>
                <w:lang w:bidi="ar"/>
              </w:rPr>
            </w:pPr>
          </w:p>
        </w:tc>
        <w:tc>
          <w:tcPr>
            <w:tcW w:w="370" w:type="dxa"/>
            <w:noWrap w:val="0"/>
            <w:vAlign w:val="center"/>
          </w:tcPr>
          <w:p w14:paraId="64A71B3D">
            <w:pPr>
              <w:widowControl/>
              <w:jc w:val="center"/>
              <w:textAlignment w:val="center"/>
              <w:rPr>
                <w:rFonts w:hint="eastAsia"/>
                <w:color w:val="000000"/>
                <w:sz w:val="18"/>
                <w:szCs w:val="18"/>
                <w:lang w:bidi="ar"/>
              </w:rPr>
            </w:pPr>
          </w:p>
        </w:tc>
        <w:tc>
          <w:tcPr>
            <w:tcW w:w="370" w:type="dxa"/>
            <w:noWrap w:val="0"/>
            <w:vAlign w:val="center"/>
          </w:tcPr>
          <w:p w14:paraId="04A5364D">
            <w:pPr>
              <w:widowControl/>
              <w:jc w:val="center"/>
              <w:textAlignment w:val="center"/>
              <w:rPr>
                <w:rFonts w:hint="eastAsia"/>
                <w:color w:val="000000"/>
                <w:sz w:val="18"/>
                <w:szCs w:val="18"/>
                <w:lang w:bidi="ar"/>
              </w:rPr>
            </w:pPr>
          </w:p>
        </w:tc>
        <w:tc>
          <w:tcPr>
            <w:tcW w:w="370" w:type="dxa"/>
            <w:noWrap w:val="0"/>
            <w:vAlign w:val="center"/>
          </w:tcPr>
          <w:p w14:paraId="33808ABB">
            <w:pPr>
              <w:widowControl/>
              <w:jc w:val="center"/>
              <w:textAlignment w:val="center"/>
              <w:rPr>
                <w:rFonts w:hint="eastAsia"/>
                <w:color w:val="000000"/>
                <w:sz w:val="18"/>
                <w:szCs w:val="18"/>
                <w:lang w:bidi="ar"/>
              </w:rPr>
            </w:pPr>
          </w:p>
        </w:tc>
        <w:tc>
          <w:tcPr>
            <w:tcW w:w="370" w:type="dxa"/>
            <w:noWrap w:val="0"/>
            <w:vAlign w:val="center"/>
          </w:tcPr>
          <w:p w14:paraId="34C887CE">
            <w:pPr>
              <w:widowControl/>
              <w:jc w:val="center"/>
              <w:textAlignment w:val="center"/>
              <w:rPr>
                <w:rFonts w:hint="default"/>
                <w:color w:val="000000"/>
                <w:sz w:val="18"/>
                <w:szCs w:val="18"/>
                <w:lang w:val="en-US" w:eastAsia="zh-CN" w:bidi="ar"/>
              </w:rPr>
            </w:pPr>
            <w:r>
              <w:rPr>
                <w:rFonts w:hint="eastAsia"/>
                <w:color w:val="000000"/>
                <w:sz w:val="18"/>
                <w:szCs w:val="18"/>
                <w:lang w:val="en-US" w:eastAsia="zh-CN" w:bidi="ar"/>
              </w:rPr>
              <w:t>15</w:t>
            </w:r>
          </w:p>
        </w:tc>
        <w:tc>
          <w:tcPr>
            <w:tcW w:w="529" w:type="dxa"/>
            <w:tcBorders>
              <w:right w:val="single" w:color="auto" w:sz="4" w:space="0"/>
            </w:tcBorders>
            <w:noWrap w:val="0"/>
            <w:vAlign w:val="center"/>
          </w:tcPr>
          <w:p w14:paraId="60CEF7E8">
            <w:pPr>
              <w:widowControl/>
              <w:jc w:val="center"/>
              <w:textAlignment w:val="center"/>
              <w:rPr>
                <w:rFonts w:hint="eastAsia"/>
                <w:color w:val="000000"/>
                <w:sz w:val="18"/>
                <w:szCs w:val="18"/>
                <w:lang w:bidi="ar"/>
              </w:rPr>
            </w:pPr>
          </w:p>
        </w:tc>
        <w:tc>
          <w:tcPr>
            <w:tcW w:w="550" w:type="dxa"/>
            <w:noWrap w:val="0"/>
            <w:vAlign w:val="center"/>
          </w:tcPr>
          <w:p w14:paraId="0908CCAA">
            <w:pPr>
              <w:widowControl/>
              <w:jc w:val="center"/>
              <w:textAlignment w:val="center"/>
              <w:rPr>
                <w:rFonts w:hint="eastAsia"/>
                <w:spacing w:val="-4"/>
                <w:sz w:val="18"/>
                <w:szCs w:val="18"/>
              </w:rPr>
            </w:pPr>
          </w:p>
        </w:tc>
      </w:tr>
      <w:tr w14:paraId="10B8C9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628" w:hRule="atLeast"/>
          <w:jc w:val="center"/>
        </w:trPr>
        <w:tc>
          <w:tcPr>
            <w:tcW w:w="439" w:type="dxa"/>
            <w:vMerge w:val="continue"/>
            <w:noWrap w:val="0"/>
            <w:vAlign w:val="center"/>
          </w:tcPr>
          <w:p w14:paraId="17F95B54">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348237E9">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58D7659B">
            <w:pPr>
              <w:snapToGrid w:val="0"/>
              <w:ind w:left="-5" w:firstLine="4" w:firstLineChars="2"/>
              <w:jc w:val="center"/>
              <w:rPr>
                <w:rFonts w:hint="eastAsia"/>
                <w:b/>
              </w:rPr>
            </w:pPr>
          </w:p>
        </w:tc>
        <w:tc>
          <w:tcPr>
            <w:tcW w:w="1580" w:type="dxa"/>
            <w:tcBorders>
              <w:left w:val="single" w:color="auto" w:sz="6" w:space="0"/>
            </w:tcBorders>
            <w:noWrap w:val="0"/>
            <w:vAlign w:val="center"/>
          </w:tcPr>
          <w:p w14:paraId="6437AE54">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C073068</w:t>
            </w:r>
          </w:p>
        </w:tc>
        <w:tc>
          <w:tcPr>
            <w:tcW w:w="1251" w:type="dxa"/>
            <w:noWrap w:val="0"/>
            <w:vAlign w:val="center"/>
          </w:tcPr>
          <w:p w14:paraId="15ED2692">
            <w:pPr>
              <w:widowControl/>
              <w:jc w:val="left"/>
              <w:textAlignment w:val="center"/>
              <w:rPr>
                <w:rFonts w:hint="eastAsia"/>
                <w:color w:val="000000"/>
                <w:sz w:val="18"/>
                <w:szCs w:val="18"/>
                <w:lang w:bidi="ar"/>
              </w:rPr>
            </w:pPr>
            <w:r>
              <w:rPr>
                <w:rFonts w:hint="eastAsia"/>
                <w:color w:val="000000"/>
                <w:sz w:val="18"/>
                <w:szCs w:val="18"/>
                <w:lang w:bidi="ar"/>
              </w:rPr>
              <w:t>空中乘务专业岗位实习Ⅰ</w:t>
            </w:r>
          </w:p>
        </w:tc>
        <w:tc>
          <w:tcPr>
            <w:tcW w:w="669" w:type="dxa"/>
            <w:noWrap w:val="0"/>
            <w:vAlign w:val="center"/>
          </w:tcPr>
          <w:p w14:paraId="57DF58B0">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90</w:t>
            </w:r>
          </w:p>
        </w:tc>
        <w:tc>
          <w:tcPr>
            <w:tcW w:w="583" w:type="dxa"/>
            <w:noWrap w:val="0"/>
            <w:vAlign w:val="center"/>
          </w:tcPr>
          <w:p w14:paraId="7AAA5187">
            <w:pPr>
              <w:widowControl/>
              <w:jc w:val="center"/>
              <w:textAlignment w:val="center"/>
              <w:rPr>
                <w:rFonts w:hint="eastAsia"/>
                <w:color w:val="000000"/>
                <w:sz w:val="18"/>
                <w:szCs w:val="18"/>
                <w:lang w:bidi="ar"/>
              </w:rPr>
            </w:pPr>
            <w:r>
              <w:rPr>
                <w:rFonts w:hint="eastAsia"/>
                <w:color w:val="000000"/>
                <w:sz w:val="18"/>
                <w:szCs w:val="18"/>
                <w:lang w:bidi="ar"/>
              </w:rPr>
              <w:t>0</w:t>
            </w:r>
          </w:p>
        </w:tc>
        <w:tc>
          <w:tcPr>
            <w:tcW w:w="613" w:type="dxa"/>
            <w:noWrap w:val="0"/>
            <w:vAlign w:val="center"/>
          </w:tcPr>
          <w:p w14:paraId="3C51BEBC">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90</w:t>
            </w:r>
          </w:p>
        </w:tc>
        <w:tc>
          <w:tcPr>
            <w:tcW w:w="537" w:type="dxa"/>
            <w:noWrap w:val="0"/>
            <w:vAlign w:val="center"/>
          </w:tcPr>
          <w:p w14:paraId="6D5A1196">
            <w:pPr>
              <w:widowControl/>
              <w:jc w:val="center"/>
              <w:textAlignment w:val="center"/>
              <w:rPr>
                <w:rFonts w:hint="eastAsia" w:eastAsia="宋体"/>
                <w:color w:val="000000"/>
                <w:sz w:val="18"/>
                <w:szCs w:val="18"/>
                <w:lang w:eastAsia="zh-CN" w:bidi="ar"/>
              </w:rPr>
            </w:pPr>
            <w:r>
              <w:rPr>
                <w:rFonts w:hint="eastAsia"/>
                <w:color w:val="000000"/>
                <w:sz w:val="18"/>
                <w:szCs w:val="18"/>
                <w:lang w:val="en-US" w:eastAsia="zh-CN" w:bidi="ar"/>
              </w:rPr>
              <w:t>3</w:t>
            </w:r>
          </w:p>
        </w:tc>
        <w:tc>
          <w:tcPr>
            <w:tcW w:w="370" w:type="dxa"/>
            <w:noWrap w:val="0"/>
            <w:vAlign w:val="center"/>
          </w:tcPr>
          <w:p w14:paraId="3459F892">
            <w:pPr>
              <w:widowControl/>
              <w:jc w:val="center"/>
              <w:textAlignment w:val="center"/>
              <w:rPr>
                <w:rFonts w:hint="eastAsia"/>
                <w:color w:val="000000"/>
                <w:sz w:val="18"/>
                <w:szCs w:val="18"/>
                <w:lang w:bidi="ar"/>
              </w:rPr>
            </w:pPr>
          </w:p>
        </w:tc>
        <w:tc>
          <w:tcPr>
            <w:tcW w:w="370" w:type="dxa"/>
            <w:noWrap w:val="0"/>
            <w:vAlign w:val="center"/>
          </w:tcPr>
          <w:p w14:paraId="560D03D0">
            <w:pPr>
              <w:widowControl/>
              <w:jc w:val="center"/>
              <w:textAlignment w:val="center"/>
              <w:rPr>
                <w:rFonts w:hint="eastAsia"/>
                <w:color w:val="000000"/>
                <w:sz w:val="18"/>
                <w:szCs w:val="18"/>
                <w:lang w:bidi="ar"/>
              </w:rPr>
            </w:pPr>
          </w:p>
        </w:tc>
        <w:tc>
          <w:tcPr>
            <w:tcW w:w="370" w:type="dxa"/>
            <w:noWrap w:val="0"/>
            <w:vAlign w:val="center"/>
          </w:tcPr>
          <w:p w14:paraId="785E27BC">
            <w:pPr>
              <w:widowControl/>
              <w:jc w:val="center"/>
              <w:textAlignment w:val="center"/>
              <w:rPr>
                <w:rFonts w:hint="eastAsia"/>
                <w:color w:val="000000"/>
                <w:sz w:val="18"/>
                <w:szCs w:val="18"/>
                <w:lang w:bidi="ar"/>
              </w:rPr>
            </w:pPr>
          </w:p>
        </w:tc>
        <w:tc>
          <w:tcPr>
            <w:tcW w:w="370" w:type="dxa"/>
            <w:noWrap w:val="0"/>
            <w:vAlign w:val="center"/>
          </w:tcPr>
          <w:p w14:paraId="54676301">
            <w:pPr>
              <w:widowControl/>
              <w:jc w:val="center"/>
              <w:textAlignment w:val="center"/>
              <w:rPr>
                <w:rFonts w:hint="eastAsia"/>
                <w:color w:val="000000"/>
                <w:sz w:val="18"/>
                <w:szCs w:val="18"/>
                <w:lang w:bidi="ar"/>
              </w:rPr>
            </w:pPr>
          </w:p>
        </w:tc>
        <w:tc>
          <w:tcPr>
            <w:tcW w:w="370" w:type="dxa"/>
            <w:noWrap w:val="0"/>
            <w:vAlign w:val="center"/>
          </w:tcPr>
          <w:p w14:paraId="5B263DFA">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15</w:t>
            </w:r>
          </w:p>
        </w:tc>
        <w:tc>
          <w:tcPr>
            <w:tcW w:w="529" w:type="dxa"/>
            <w:tcBorders>
              <w:right w:val="single" w:color="auto" w:sz="4" w:space="0"/>
            </w:tcBorders>
            <w:noWrap w:val="0"/>
            <w:vAlign w:val="center"/>
          </w:tcPr>
          <w:p w14:paraId="307056FA">
            <w:pPr>
              <w:widowControl/>
              <w:jc w:val="center"/>
              <w:textAlignment w:val="center"/>
              <w:rPr>
                <w:rFonts w:hint="eastAsia"/>
                <w:color w:val="000000"/>
                <w:sz w:val="18"/>
                <w:szCs w:val="18"/>
                <w:lang w:bidi="ar"/>
              </w:rPr>
            </w:pPr>
          </w:p>
        </w:tc>
        <w:tc>
          <w:tcPr>
            <w:tcW w:w="550" w:type="dxa"/>
            <w:noWrap w:val="0"/>
            <w:vAlign w:val="center"/>
          </w:tcPr>
          <w:p w14:paraId="08890C1F">
            <w:pPr>
              <w:widowControl/>
              <w:jc w:val="center"/>
              <w:textAlignment w:val="center"/>
              <w:rPr>
                <w:rFonts w:hint="eastAsia"/>
                <w:color w:val="000000"/>
                <w:sz w:val="18"/>
                <w:szCs w:val="18"/>
                <w:lang w:bidi="ar"/>
              </w:rPr>
            </w:pPr>
            <w:r>
              <w:rPr>
                <w:rFonts w:hint="eastAsia"/>
                <w:spacing w:val="-4"/>
                <w:sz w:val="18"/>
                <w:szCs w:val="18"/>
              </w:rPr>
              <w:t>■</w:t>
            </w:r>
          </w:p>
        </w:tc>
      </w:tr>
      <w:tr w14:paraId="7616F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628" w:hRule="atLeast"/>
          <w:jc w:val="center"/>
        </w:trPr>
        <w:tc>
          <w:tcPr>
            <w:tcW w:w="439" w:type="dxa"/>
            <w:vMerge w:val="continue"/>
            <w:noWrap w:val="0"/>
            <w:vAlign w:val="center"/>
          </w:tcPr>
          <w:p w14:paraId="3602F61A">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72C73DD1">
            <w:pPr>
              <w:snapToGrid w:val="0"/>
              <w:ind w:left="-5" w:firstLine="4" w:firstLineChars="2"/>
              <w:jc w:val="center"/>
              <w:rPr>
                <w:rFonts w:hint="eastAsia"/>
                <w:b/>
              </w:rPr>
            </w:pPr>
          </w:p>
        </w:tc>
        <w:tc>
          <w:tcPr>
            <w:tcW w:w="357" w:type="dxa"/>
            <w:vMerge w:val="continue"/>
            <w:tcBorders>
              <w:left w:val="single" w:color="auto" w:sz="6" w:space="0"/>
              <w:right w:val="single" w:color="auto" w:sz="6" w:space="0"/>
            </w:tcBorders>
            <w:noWrap w:val="0"/>
            <w:vAlign w:val="center"/>
          </w:tcPr>
          <w:p w14:paraId="492F3C4B">
            <w:pPr>
              <w:snapToGrid w:val="0"/>
              <w:ind w:left="-5" w:firstLine="4" w:firstLineChars="2"/>
              <w:jc w:val="center"/>
              <w:rPr>
                <w:rFonts w:hint="eastAsia"/>
                <w:b/>
              </w:rPr>
            </w:pPr>
          </w:p>
        </w:tc>
        <w:tc>
          <w:tcPr>
            <w:tcW w:w="1580" w:type="dxa"/>
            <w:tcBorders>
              <w:left w:val="single" w:color="auto" w:sz="6" w:space="0"/>
            </w:tcBorders>
            <w:noWrap w:val="0"/>
            <w:vAlign w:val="center"/>
          </w:tcPr>
          <w:p w14:paraId="3AA7B8F7">
            <w:pPr>
              <w:snapToGrid w:val="0"/>
              <w:ind w:left="-5" w:firstLine="3" w:firstLineChars="2"/>
              <w:jc w:val="left"/>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rPr>
              <w:t>C073069</w:t>
            </w:r>
          </w:p>
        </w:tc>
        <w:tc>
          <w:tcPr>
            <w:tcW w:w="1251" w:type="dxa"/>
            <w:noWrap w:val="0"/>
            <w:vAlign w:val="center"/>
          </w:tcPr>
          <w:p w14:paraId="0DCDF669">
            <w:pPr>
              <w:widowControl/>
              <w:jc w:val="left"/>
              <w:textAlignment w:val="center"/>
              <w:rPr>
                <w:rFonts w:hint="eastAsia"/>
                <w:color w:val="000000"/>
                <w:sz w:val="18"/>
                <w:szCs w:val="18"/>
                <w:lang w:bidi="ar"/>
              </w:rPr>
            </w:pPr>
            <w:r>
              <w:rPr>
                <w:rFonts w:hint="eastAsia"/>
                <w:color w:val="000000"/>
                <w:sz w:val="18"/>
                <w:szCs w:val="18"/>
                <w:lang w:bidi="ar"/>
              </w:rPr>
              <w:t>空中乘务专业岗位实习Ⅱ</w:t>
            </w:r>
          </w:p>
        </w:tc>
        <w:tc>
          <w:tcPr>
            <w:tcW w:w="669" w:type="dxa"/>
            <w:noWrap w:val="0"/>
            <w:vAlign w:val="center"/>
          </w:tcPr>
          <w:p w14:paraId="50C7AC16">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270</w:t>
            </w:r>
          </w:p>
        </w:tc>
        <w:tc>
          <w:tcPr>
            <w:tcW w:w="583" w:type="dxa"/>
            <w:noWrap w:val="0"/>
            <w:vAlign w:val="center"/>
          </w:tcPr>
          <w:p w14:paraId="2151F55A">
            <w:pPr>
              <w:widowControl/>
              <w:jc w:val="center"/>
              <w:textAlignment w:val="center"/>
              <w:rPr>
                <w:rFonts w:hint="eastAsia"/>
                <w:color w:val="000000"/>
                <w:sz w:val="18"/>
                <w:szCs w:val="18"/>
                <w:lang w:bidi="ar"/>
              </w:rPr>
            </w:pPr>
            <w:r>
              <w:rPr>
                <w:rFonts w:hint="eastAsia"/>
                <w:color w:val="000000"/>
                <w:sz w:val="18"/>
                <w:szCs w:val="18"/>
                <w:lang w:bidi="ar"/>
              </w:rPr>
              <w:t>0</w:t>
            </w:r>
          </w:p>
        </w:tc>
        <w:tc>
          <w:tcPr>
            <w:tcW w:w="613" w:type="dxa"/>
            <w:noWrap w:val="0"/>
            <w:vAlign w:val="center"/>
          </w:tcPr>
          <w:p w14:paraId="04B40416">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270</w:t>
            </w:r>
          </w:p>
        </w:tc>
        <w:tc>
          <w:tcPr>
            <w:tcW w:w="537" w:type="dxa"/>
            <w:noWrap w:val="0"/>
            <w:vAlign w:val="center"/>
          </w:tcPr>
          <w:p w14:paraId="12F0B103">
            <w:pPr>
              <w:widowControl/>
              <w:jc w:val="center"/>
              <w:textAlignment w:val="center"/>
              <w:rPr>
                <w:rFonts w:hint="default" w:eastAsia="宋体"/>
                <w:color w:val="000000"/>
                <w:sz w:val="18"/>
                <w:szCs w:val="18"/>
                <w:lang w:val="en-US" w:eastAsia="zh-CN" w:bidi="ar"/>
              </w:rPr>
            </w:pPr>
            <w:r>
              <w:rPr>
                <w:rFonts w:hint="eastAsia"/>
                <w:color w:val="000000"/>
                <w:sz w:val="18"/>
                <w:szCs w:val="18"/>
                <w:lang w:val="en-US" w:eastAsia="zh-CN" w:bidi="ar"/>
              </w:rPr>
              <w:t>9</w:t>
            </w:r>
          </w:p>
        </w:tc>
        <w:tc>
          <w:tcPr>
            <w:tcW w:w="370" w:type="dxa"/>
            <w:noWrap w:val="0"/>
            <w:vAlign w:val="center"/>
          </w:tcPr>
          <w:p w14:paraId="161DB3FC">
            <w:pPr>
              <w:widowControl/>
              <w:jc w:val="left"/>
              <w:textAlignment w:val="center"/>
              <w:rPr>
                <w:rFonts w:hint="eastAsia"/>
                <w:color w:val="000000"/>
                <w:sz w:val="18"/>
                <w:szCs w:val="18"/>
                <w:lang w:bidi="ar"/>
              </w:rPr>
            </w:pPr>
          </w:p>
        </w:tc>
        <w:tc>
          <w:tcPr>
            <w:tcW w:w="370" w:type="dxa"/>
            <w:noWrap w:val="0"/>
            <w:vAlign w:val="center"/>
          </w:tcPr>
          <w:p w14:paraId="35DCC37A">
            <w:pPr>
              <w:widowControl/>
              <w:jc w:val="left"/>
              <w:textAlignment w:val="center"/>
              <w:rPr>
                <w:rFonts w:hint="eastAsia"/>
                <w:color w:val="000000"/>
                <w:sz w:val="18"/>
                <w:szCs w:val="18"/>
                <w:lang w:bidi="ar"/>
              </w:rPr>
            </w:pPr>
          </w:p>
        </w:tc>
        <w:tc>
          <w:tcPr>
            <w:tcW w:w="370" w:type="dxa"/>
            <w:noWrap w:val="0"/>
            <w:vAlign w:val="center"/>
          </w:tcPr>
          <w:p w14:paraId="604C6091">
            <w:pPr>
              <w:widowControl/>
              <w:jc w:val="left"/>
              <w:textAlignment w:val="center"/>
              <w:rPr>
                <w:rFonts w:hint="eastAsia"/>
                <w:color w:val="000000"/>
                <w:sz w:val="18"/>
                <w:szCs w:val="18"/>
                <w:lang w:bidi="ar"/>
              </w:rPr>
            </w:pPr>
          </w:p>
        </w:tc>
        <w:tc>
          <w:tcPr>
            <w:tcW w:w="370" w:type="dxa"/>
            <w:noWrap w:val="0"/>
            <w:vAlign w:val="center"/>
          </w:tcPr>
          <w:p w14:paraId="516BCCC2">
            <w:pPr>
              <w:widowControl/>
              <w:jc w:val="left"/>
              <w:textAlignment w:val="center"/>
              <w:rPr>
                <w:rFonts w:hint="eastAsia"/>
                <w:color w:val="000000"/>
                <w:sz w:val="18"/>
                <w:szCs w:val="18"/>
                <w:lang w:bidi="ar"/>
              </w:rPr>
            </w:pPr>
          </w:p>
        </w:tc>
        <w:tc>
          <w:tcPr>
            <w:tcW w:w="370" w:type="dxa"/>
            <w:noWrap w:val="0"/>
            <w:vAlign w:val="center"/>
          </w:tcPr>
          <w:p w14:paraId="36CCD2EC">
            <w:pPr>
              <w:widowControl/>
              <w:jc w:val="left"/>
              <w:textAlignment w:val="center"/>
              <w:rPr>
                <w:rFonts w:hint="eastAsia"/>
                <w:color w:val="000000"/>
                <w:sz w:val="18"/>
                <w:szCs w:val="18"/>
                <w:lang w:bidi="ar"/>
              </w:rPr>
            </w:pPr>
          </w:p>
        </w:tc>
        <w:tc>
          <w:tcPr>
            <w:tcW w:w="529" w:type="dxa"/>
            <w:tcBorders>
              <w:right w:val="single" w:color="auto" w:sz="4" w:space="0"/>
            </w:tcBorders>
            <w:noWrap w:val="0"/>
            <w:vAlign w:val="center"/>
          </w:tcPr>
          <w:p w14:paraId="45B21978">
            <w:pPr>
              <w:widowControl/>
              <w:jc w:val="left"/>
              <w:textAlignment w:val="center"/>
              <w:rPr>
                <w:rFonts w:hint="default" w:eastAsia="宋体"/>
                <w:color w:val="000000"/>
                <w:sz w:val="18"/>
                <w:szCs w:val="18"/>
                <w:lang w:val="en-US" w:eastAsia="zh-CN" w:bidi="ar"/>
              </w:rPr>
            </w:pPr>
            <w:r>
              <w:rPr>
                <w:rFonts w:hint="eastAsia"/>
                <w:color w:val="000000"/>
                <w:sz w:val="18"/>
                <w:szCs w:val="18"/>
                <w:lang w:val="en-US" w:eastAsia="zh-CN" w:bidi="ar"/>
              </w:rPr>
              <w:t>15</w:t>
            </w:r>
          </w:p>
        </w:tc>
        <w:tc>
          <w:tcPr>
            <w:tcW w:w="550" w:type="dxa"/>
            <w:noWrap w:val="0"/>
            <w:vAlign w:val="center"/>
          </w:tcPr>
          <w:p w14:paraId="3ED52536">
            <w:pPr>
              <w:widowControl/>
              <w:jc w:val="center"/>
              <w:textAlignment w:val="center"/>
              <w:rPr>
                <w:rFonts w:hint="eastAsia"/>
                <w:color w:val="000000"/>
                <w:sz w:val="18"/>
                <w:szCs w:val="18"/>
                <w:lang w:bidi="ar"/>
              </w:rPr>
            </w:pPr>
            <w:r>
              <w:rPr>
                <w:rFonts w:hint="eastAsia"/>
                <w:spacing w:val="-4"/>
                <w:sz w:val="18"/>
                <w:szCs w:val="18"/>
              </w:rPr>
              <w:t>■</w:t>
            </w:r>
          </w:p>
        </w:tc>
      </w:tr>
      <w:tr w14:paraId="37DBD6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574" w:hRule="atLeast"/>
          <w:jc w:val="center"/>
        </w:trPr>
        <w:tc>
          <w:tcPr>
            <w:tcW w:w="439" w:type="dxa"/>
            <w:vMerge w:val="continue"/>
            <w:noWrap w:val="0"/>
            <w:vAlign w:val="center"/>
          </w:tcPr>
          <w:p w14:paraId="7BB24880">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0A43BE3D">
            <w:pPr>
              <w:snapToGrid w:val="0"/>
              <w:jc w:val="center"/>
              <w:rPr>
                <w:rFonts w:hint="eastAsia"/>
                <w:b/>
              </w:rPr>
            </w:pPr>
          </w:p>
        </w:tc>
        <w:tc>
          <w:tcPr>
            <w:tcW w:w="357" w:type="dxa"/>
            <w:tcBorders>
              <w:left w:val="single" w:color="auto" w:sz="6" w:space="0"/>
              <w:right w:val="single" w:color="auto" w:sz="4" w:space="0"/>
            </w:tcBorders>
            <w:noWrap w:val="0"/>
            <w:vAlign w:val="center"/>
          </w:tcPr>
          <w:p w14:paraId="10303B03">
            <w:pPr>
              <w:snapToGrid w:val="0"/>
              <w:jc w:val="center"/>
              <w:rPr>
                <w:rFonts w:hint="eastAsia"/>
                <w:b/>
              </w:rPr>
            </w:pPr>
          </w:p>
        </w:tc>
        <w:tc>
          <w:tcPr>
            <w:tcW w:w="2831" w:type="dxa"/>
            <w:gridSpan w:val="2"/>
            <w:tcBorders>
              <w:left w:val="single" w:color="auto" w:sz="4" w:space="0"/>
            </w:tcBorders>
            <w:noWrap w:val="0"/>
            <w:vAlign w:val="center"/>
          </w:tcPr>
          <w:p w14:paraId="33BB6375">
            <w:pPr>
              <w:snapToGrid w:val="0"/>
              <w:jc w:val="center"/>
              <w:rPr>
                <w:rFonts w:hint="eastAsia"/>
                <w:b/>
              </w:rPr>
            </w:pPr>
            <w:r>
              <w:rPr>
                <w:rFonts w:hint="eastAsia"/>
                <w:b/>
              </w:rPr>
              <w:t>小 计</w:t>
            </w:r>
          </w:p>
        </w:tc>
        <w:tc>
          <w:tcPr>
            <w:tcW w:w="669" w:type="dxa"/>
            <w:noWrap w:val="0"/>
            <w:vAlign w:val="center"/>
          </w:tcPr>
          <w:p w14:paraId="7D238066">
            <w:pPr>
              <w:keepNext w:val="0"/>
              <w:keepLines w:val="0"/>
              <w:widowControl/>
              <w:suppressLineNumbers w:val="0"/>
              <w:jc w:val="center"/>
              <w:textAlignment w:val="center"/>
              <w:rPr>
                <w:rFonts w:hint="default" w:eastAsia="宋体"/>
                <w:b/>
                <w:color w:val="auto"/>
                <w:sz w:val="18"/>
                <w:szCs w:val="18"/>
                <w:lang w:val="en-US" w:eastAsia="zh-CN" w:bidi="ar"/>
              </w:rPr>
            </w:pPr>
            <w:r>
              <w:rPr>
                <w:rFonts w:hint="eastAsia"/>
                <w:b/>
                <w:color w:val="auto"/>
                <w:sz w:val="18"/>
                <w:szCs w:val="18"/>
                <w:lang w:val="en-US" w:eastAsia="zh-CN" w:bidi="ar"/>
              </w:rPr>
              <w:t>752</w:t>
            </w:r>
          </w:p>
        </w:tc>
        <w:tc>
          <w:tcPr>
            <w:tcW w:w="583" w:type="dxa"/>
            <w:noWrap w:val="0"/>
            <w:vAlign w:val="center"/>
          </w:tcPr>
          <w:p w14:paraId="7F42A0D3">
            <w:pPr>
              <w:keepNext w:val="0"/>
              <w:keepLines w:val="0"/>
              <w:widowControl/>
              <w:suppressLineNumbers w:val="0"/>
              <w:jc w:val="center"/>
              <w:textAlignment w:val="center"/>
              <w:rPr>
                <w:rFonts w:hint="eastAsia" w:eastAsia="宋体"/>
                <w:b/>
                <w:color w:val="auto"/>
                <w:sz w:val="18"/>
                <w:szCs w:val="18"/>
                <w:lang w:val="en-US" w:eastAsia="zh-CN"/>
              </w:rPr>
            </w:pPr>
            <w:r>
              <w:rPr>
                <w:rFonts w:hint="eastAsia"/>
                <w:b/>
                <w:color w:val="auto"/>
                <w:sz w:val="18"/>
                <w:szCs w:val="18"/>
                <w:lang w:val="en-US" w:eastAsia="zh-CN"/>
              </w:rPr>
              <w:t>0</w:t>
            </w:r>
          </w:p>
        </w:tc>
        <w:tc>
          <w:tcPr>
            <w:tcW w:w="613" w:type="dxa"/>
            <w:noWrap w:val="0"/>
            <w:vAlign w:val="center"/>
          </w:tcPr>
          <w:p w14:paraId="61600851">
            <w:pPr>
              <w:keepNext w:val="0"/>
              <w:keepLines w:val="0"/>
              <w:widowControl/>
              <w:suppressLineNumbers w:val="0"/>
              <w:jc w:val="center"/>
              <w:textAlignment w:val="center"/>
              <w:rPr>
                <w:rFonts w:hint="default" w:eastAsia="宋体"/>
                <w:b/>
                <w:color w:val="auto"/>
                <w:sz w:val="18"/>
                <w:szCs w:val="18"/>
                <w:lang w:val="en-US" w:eastAsia="zh-CN"/>
              </w:rPr>
            </w:pPr>
            <w:r>
              <w:rPr>
                <w:rFonts w:hint="eastAsia"/>
                <w:b/>
                <w:color w:val="auto"/>
                <w:sz w:val="18"/>
                <w:szCs w:val="18"/>
                <w:lang w:val="en-US" w:eastAsia="zh-CN"/>
              </w:rPr>
              <w:t>752</w:t>
            </w:r>
          </w:p>
        </w:tc>
        <w:tc>
          <w:tcPr>
            <w:tcW w:w="537" w:type="dxa"/>
            <w:noWrap w:val="0"/>
            <w:vAlign w:val="center"/>
          </w:tcPr>
          <w:p w14:paraId="744EE37F">
            <w:pPr>
              <w:keepNext w:val="0"/>
              <w:keepLines w:val="0"/>
              <w:widowControl/>
              <w:suppressLineNumbers w:val="0"/>
              <w:jc w:val="center"/>
              <w:textAlignment w:val="center"/>
              <w:rPr>
                <w:rFonts w:hint="default"/>
                <w:b/>
                <w:color w:val="auto"/>
                <w:sz w:val="18"/>
                <w:szCs w:val="18"/>
                <w:lang w:val="en-US"/>
              </w:rPr>
            </w:pPr>
            <w:r>
              <w:rPr>
                <w:rFonts w:hint="eastAsia" w:cs="宋体"/>
                <w:b/>
                <w:bCs/>
                <w:i w:val="0"/>
                <w:iCs w:val="0"/>
                <w:color w:val="auto"/>
                <w:kern w:val="0"/>
                <w:sz w:val="18"/>
                <w:szCs w:val="18"/>
                <w:u w:val="none"/>
                <w:lang w:val="en-US" w:eastAsia="zh-CN" w:bidi="ar"/>
              </w:rPr>
              <w:t>26</w:t>
            </w:r>
          </w:p>
        </w:tc>
        <w:tc>
          <w:tcPr>
            <w:tcW w:w="370" w:type="dxa"/>
            <w:noWrap w:val="0"/>
            <w:vAlign w:val="center"/>
          </w:tcPr>
          <w:p w14:paraId="6A463D12">
            <w:pPr>
              <w:snapToGrid w:val="0"/>
              <w:ind w:left="-5" w:firstLine="4" w:firstLineChars="2"/>
              <w:jc w:val="center"/>
              <w:rPr>
                <w:rFonts w:hint="eastAsia" w:eastAsia="宋体"/>
                <w:b/>
                <w:color w:val="auto"/>
                <w:sz w:val="18"/>
                <w:szCs w:val="18"/>
                <w:lang w:val="en-US" w:eastAsia="zh-CN"/>
              </w:rPr>
            </w:pPr>
            <w:r>
              <w:rPr>
                <w:rFonts w:hint="eastAsia"/>
                <w:b/>
                <w:color w:val="auto"/>
                <w:sz w:val="18"/>
                <w:szCs w:val="18"/>
                <w:lang w:val="en-US" w:eastAsia="zh-CN"/>
              </w:rPr>
              <w:t>0</w:t>
            </w:r>
          </w:p>
        </w:tc>
        <w:tc>
          <w:tcPr>
            <w:tcW w:w="370" w:type="dxa"/>
            <w:noWrap w:val="0"/>
            <w:vAlign w:val="center"/>
          </w:tcPr>
          <w:p w14:paraId="20E6DD54">
            <w:pPr>
              <w:snapToGrid w:val="0"/>
              <w:ind w:left="-5" w:firstLine="4" w:firstLineChars="2"/>
              <w:jc w:val="center"/>
              <w:rPr>
                <w:rFonts w:hint="eastAsia" w:eastAsia="宋体"/>
                <w:b/>
                <w:sz w:val="18"/>
                <w:szCs w:val="18"/>
                <w:lang w:val="en-US" w:eastAsia="zh-CN"/>
              </w:rPr>
            </w:pPr>
            <w:r>
              <w:rPr>
                <w:rFonts w:hint="eastAsia"/>
                <w:b/>
                <w:sz w:val="18"/>
                <w:szCs w:val="18"/>
                <w:lang w:val="en-US" w:eastAsia="zh-CN"/>
              </w:rPr>
              <w:t>0</w:t>
            </w:r>
          </w:p>
        </w:tc>
        <w:tc>
          <w:tcPr>
            <w:tcW w:w="370" w:type="dxa"/>
            <w:noWrap w:val="0"/>
            <w:vAlign w:val="center"/>
          </w:tcPr>
          <w:p w14:paraId="70EE111E">
            <w:pPr>
              <w:snapToGrid w:val="0"/>
              <w:ind w:left="-5" w:firstLine="4" w:firstLineChars="2"/>
              <w:jc w:val="center"/>
              <w:rPr>
                <w:rFonts w:hint="default" w:eastAsia="宋体"/>
                <w:b/>
                <w:sz w:val="18"/>
                <w:szCs w:val="18"/>
                <w:lang w:val="en-US" w:eastAsia="zh-CN"/>
              </w:rPr>
            </w:pPr>
            <w:r>
              <w:rPr>
                <w:rFonts w:hint="eastAsia"/>
                <w:b/>
                <w:sz w:val="18"/>
                <w:szCs w:val="18"/>
                <w:lang w:val="en-US" w:eastAsia="zh-CN"/>
              </w:rPr>
              <w:t>30</w:t>
            </w:r>
          </w:p>
        </w:tc>
        <w:tc>
          <w:tcPr>
            <w:tcW w:w="370" w:type="dxa"/>
            <w:noWrap w:val="0"/>
            <w:vAlign w:val="center"/>
          </w:tcPr>
          <w:p w14:paraId="2BC6450F">
            <w:pPr>
              <w:snapToGrid w:val="0"/>
              <w:ind w:left="-5" w:firstLine="4" w:firstLineChars="2"/>
              <w:jc w:val="center"/>
              <w:rPr>
                <w:rFonts w:hint="default" w:eastAsia="宋体"/>
                <w:b/>
                <w:sz w:val="18"/>
                <w:szCs w:val="18"/>
                <w:lang w:val="en-US" w:eastAsia="zh-CN"/>
              </w:rPr>
            </w:pPr>
            <w:r>
              <w:rPr>
                <w:rFonts w:hint="eastAsia"/>
                <w:b/>
                <w:sz w:val="18"/>
                <w:szCs w:val="18"/>
                <w:lang w:val="en-US" w:eastAsia="zh-CN"/>
              </w:rPr>
              <w:t>60</w:t>
            </w:r>
          </w:p>
        </w:tc>
        <w:tc>
          <w:tcPr>
            <w:tcW w:w="370" w:type="dxa"/>
            <w:noWrap w:val="0"/>
            <w:vAlign w:val="center"/>
          </w:tcPr>
          <w:p w14:paraId="6B3EFAAD">
            <w:pPr>
              <w:snapToGrid w:val="0"/>
              <w:ind w:left="-5" w:firstLine="4" w:firstLineChars="2"/>
              <w:jc w:val="center"/>
              <w:rPr>
                <w:rFonts w:hint="default" w:eastAsia="宋体"/>
                <w:sz w:val="18"/>
                <w:szCs w:val="18"/>
                <w:lang w:val="en-US" w:eastAsia="zh-CN"/>
              </w:rPr>
            </w:pPr>
            <w:r>
              <w:rPr>
                <w:rFonts w:hint="eastAsia"/>
                <w:b/>
                <w:sz w:val="18"/>
                <w:szCs w:val="18"/>
                <w:lang w:val="en-US" w:eastAsia="zh-CN"/>
              </w:rPr>
              <w:t>45</w:t>
            </w:r>
          </w:p>
        </w:tc>
        <w:tc>
          <w:tcPr>
            <w:tcW w:w="529" w:type="dxa"/>
            <w:tcBorders>
              <w:right w:val="single" w:color="auto" w:sz="4" w:space="0"/>
            </w:tcBorders>
            <w:noWrap w:val="0"/>
            <w:vAlign w:val="center"/>
          </w:tcPr>
          <w:p w14:paraId="7EBECC87">
            <w:pPr>
              <w:snapToGrid w:val="0"/>
              <w:ind w:left="-5" w:firstLine="4" w:firstLineChars="2"/>
              <w:jc w:val="center"/>
              <w:rPr>
                <w:rFonts w:hint="default" w:eastAsia="宋体"/>
                <w:sz w:val="18"/>
                <w:szCs w:val="18"/>
                <w:lang w:val="en-US" w:eastAsia="zh-CN"/>
              </w:rPr>
            </w:pPr>
            <w:r>
              <w:rPr>
                <w:rFonts w:hint="eastAsia"/>
                <w:b/>
                <w:bCs/>
                <w:sz w:val="18"/>
                <w:szCs w:val="18"/>
                <w:lang w:val="en-US" w:eastAsia="zh-CN"/>
              </w:rPr>
              <w:t>15</w:t>
            </w:r>
          </w:p>
        </w:tc>
        <w:tc>
          <w:tcPr>
            <w:tcW w:w="550" w:type="dxa"/>
            <w:noWrap w:val="0"/>
            <w:vAlign w:val="top"/>
          </w:tcPr>
          <w:p w14:paraId="5072F4BD">
            <w:pPr>
              <w:widowControl/>
              <w:jc w:val="center"/>
              <w:textAlignment w:val="center"/>
              <w:rPr>
                <w:rFonts w:hint="eastAsia" w:ascii="Dialog" w:hAnsi="Dialog" w:eastAsia="Dialog" w:cs="Dialog"/>
                <w:color w:val="000000"/>
                <w:sz w:val="18"/>
                <w:szCs w:val="18"/>
                <w:lang w:bidi="ar"/>
              </w:rPr>
            </w:pPr>
          </w:p>
        </w:tc>
      </w:tr>
      <w:tr w14:paraId="6A7659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3EBF93F2">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7B8D46C5">
            <w:pPr>
              <w:snapToGrid w:val="0"/>
              <w:jc w:val="center"/>
              <w:rPr>
                <w:rFonts w:hint="eastAsia"/>
                <w:b/>
              </w:rPr>
            </w:pPr>
          </w:p>
        </w:tc>
        <w:tc>
          <w:tcPr>
            <w:tcW w:w="357" w:type="dxa"/>
            <w:vMerge w:val="restart"/>
            <w:tcBorders>
              <w:left w:val="single" w:color="auto" w:sz="6" w:space="0"/>
              <w:right w:val="single" w:color="auto" w:sz="4" w:space="0"/>
            </w:tcBorders>
            <w:noWrap w:val="0"/>
            <w:vAlign w:val="center"/>
          </w:tcPr>
          <w:p w14:paraId="3D2583D0">
            <w:pPr>
              <w:snapToGrid w:val="0"/>
              <w:jc w:val="center"/>
              <w:rPr>
                <w:rFonts w:hint="default" w:eastAsia="宋体"/>
                <w:b/>
                <w:lang w:val="en-US" w:eastAsia="zh-CN"/>
              </w:rPr>
            </w:pPr>
            <w:r>
              <w:rPr>
                <w:rFonts w:hint="eastAsia"/>
                <w:b/>
                <w:lang w:val="en-US" w:eastAsia="zh-CN"/>
              </w:rPr>
              <w:t>其他专业课</w:t>
            </w:r>
          </w:p>
        </w:tc>
        <w:tc>
          <w:tcPr>
            <w:tcW w:w="1580" w:type="dxa"/>
            <w:tcBorders>
              <w:left w:val="single" w:color="auto" w:sz="4" w:space="0"/>
              <w:right w:val="single" w:color="auto" w:sz="4" w:space="0"/>
            </w:tcBorders>
            <w:noWrap w:val="0"/>
            <w:vAlign w:val="center"/>
          </w:tcPr>
          <w:p w14:paraId="7ECA253A">
            <w:pPr>
              <w:snapToGrid w:val="0"/>
              <w:ind w:left="-5" w:leftChars="0" w:firstLine="3" w:firstLineChars="2"/>
              <w:rPr>
                <w:rFonts w:hint="default"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C072368</w:t>
            </w:r>
          </w:p>
        </w:tc>
        <w:tc>
          <w:tcPr>
            <w:tcW w:w="1251" w:type="dxa"/>
            <w:tcBorders>
              <w:left w:val="single" w:color="auto" w:sz="4" w:space="0"/>
            </w:tcBorders>
            <w:noWrap w:val="0"/>
            <w:vAlign w:val="center"/>
          </w:tcPr>
          <w:p w14:paraId="5CD305DD">
            <w:pPr>
              <w:widowControl/>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高端服务面试</w:t>
            </w:r>
            <w:r>
              <w:rPr>
                <w:rFonts w:hint="eastAsia" w:ascii="宋体" w:hAnsi="宋体" w:cs="宋体"/>
                <w:color w:val="auto"/>
                <w:sz w:val="18"/>
                <w:szCs w:val="18"/>
                <w:highlight w:val="none"/>
                <w:lang w:val="en-US" w:eastAsia="zh-CN"/>
              </w:rPr>
              <w:t>规则</w:t>
            </w:r>
            <w:r>
              <w:rPr>
                <w:rFonts w:hint="eastAsia" w:ascii="宋体" w:hAnsi="宋体" w:eastAsia="宋体" w:cs="宋体"/>
                <w:color w:val="auto"/>
                <w:sz w:val="18"/>
                <w:szCs w:val="18"/>
                <w:highlight w:val="none"/>
                <w:lang w:val="en-US" w:eastAsia="zh-CN"/>
              </w:rPr>
              <w:t>与逻辑</w:t>
            </w:r>
          </w:p>
        </w:tc>
        <w:tc>
          <w:tcPr>
            <w:tcW w:w="669" w:type="dxa"/>
            <w:noWrap w:val="0"/>
            <w:vAlign w:val="center"/>
          </w:tcPr>
          <w:p w14:paraId="1E083556">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583" w:type="dxa"/>
            <w:noWrap w:val="0"/>
            <w:vAlign w:val="center"/>
          </w:tcPr>
          <w:p w14:paraId="6A72DD8B">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16</w:t>
            </w:r>
          </w:p>
        </w:tc>
        <w:tc>
          <w:tcPr>
            <w:tcW w:w="613" w:type="dxa"/>
            <w:noWrap w:val="0"/>
            <w:vAlign w:val="center"/>
          </w:tcPr>
          <w:p w14:paraId="056F7F7E">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16</w:t>
            </w:r>
          </w:p>
        </w:tc>
        <w:tc>
          <w:tcPr>
            <w:tcW w:w="537" w:type="dxa"/>
            <w:noWrap w:val="0"/>
            <w:vAlign w:val="center"/>
          </w:tcPr>
          <w:p w14:paraId="5A9A2254">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2</w:t>
            </w:r>
          </w:p>
        </w:tc>
        <w:tc>
          <w:tcPr>
            <w:tcW w:w="370" w:type="dxa"/>
            <w:noWrap w:val="0"/>
            <w:vAlign w:val="bottom"/>
          </w:tcPr>
          <w:p w14:paraId="2A30F283">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bottom"/>
          </w:tcPr>
          <w:p w14:paraId="7023130C">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02C71A58">
            <w:pPr>
              <w:widowControl/>
              <w:jc w:val="center"/>
              <w:textAlignment w:val="center"/>
              <w:rPr>
                <w:rFonts w:hint="default"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2</w:t>
            </w:r>
          </w:p>
        </w:tc>
        <w:tc>
          <w:tcPr>
            <w:tcW w:w="370" w:type="dxa"/>
            <w:noWrap w:val="0"/>
            <w:vAlign w:val="center"/>
          </w:tcPr>
          <w:p w14:paraId="33521293">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65EF4871">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55405EE2">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c>
          <w:tcPr>
            <w:tcW w:w="550" w:type="dxa"/>
            <w:noWrap w:val="0"/>
            <w:vAlign w:val="top"/>
          </w:tcPr>
          <w:p w14:paraId="089A3C63">
            <w:pPr>
              <w:snapToGrid w:val="0"/>
              <w:ind w:left="-5" w:leftChars="0" w:firstLine="3" w:firstLineChars="2"/>
              <w:jc w:val="center"/>
              <w:rPr>
                <w:rFonts w:hint="eastAsia" w:ascii="宋体" w:hAnsi="宋体" w:eastAsia="宋体" w:cs="宋体"/>
                <w:color w:val="auto"/>
                <w:spacing w:val="-4"/>
                <w:sz w:val="18"/>
                <w:szCs w:val="18"/>
                <w:highlight w:val="none"/>
              </w:rPr>
            </w:pPr>
          </w:p>
        </w:tc>
      </w:tr>
      <w:tr w14:paraId="121459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28A73D19">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7B3CA2D2">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10F18434">
            <w:pPr>
              <w:snapToGrid w:val="0"/>
              <w:jc w:val="center"/>
              <w:rPr>
                <w:rFonts w:hint="eastAsia"/>
                <w:b/>
                <w:lang w:val="en-US" w:eastAsia="zh-CN"/>
              </w:rPr>
            </w:pPr>
          </w:p>
        </w:tc>
        <w:tc>
          <w:tcPr>
            <w:tcW w:w="1580" w:type="dxa"/>
            <w:tcBorders>
              <w:left w:val="single" w:color="auto" w:sz="4" w:space="0"/>
              <w:right w:val="single" w:color="auto" w:sz="4" w:space="0"/>
            </w:tcBorders>
            <w:noWrap w:val="0"/>
            <w:vAlign w:val="center"/>
          </w:tcPr>
          <w:p w14:paraId="55909E4D">
            <w:pPr>
              <w:widowControl/>
              <w:jc w:val="left"/>
              <w:textAlignment w:val="center"/>
              <w:rPr>
                <w:rFonts w:hint="eastAsia" w:ascii="宋体" w:hAnsi="宋体" w:eastAsia="宋体" w:cs="宋体"/>
                <w:b/>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C072242</w:t>
            </w:r>
          </w:p>
        </w:tc>
        <w:tc>
          <w:tcPr>
            <w:tcW w:w="1251" w:type="dxa"/>
            <w:tcBorders>
              <w:left w:val="single" w:color="auto" w:sz="4" w:space="0"/>
            </w:tcBorders>
            <w:noWrap w:val="0"/>
            <w:vAlign w:val="center"/>
          </w:tcPr>
          <w:p w14:paraId="346D59E1">
            <w:pPr>
              <w:widowControl/>
              <w:jc w:val="left"/>
              <w:textAlignment w:val="center"/>
              <w:rPr>
                <w:rFonts w:hint="default" w:ascii="宋体" w:hAnsi="宋体" w:eastAsia="宋体" w:cs="宋体"/>
                <w:b/>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形体训练Ⅱ</w:t>
            </w:r>
          </w:p>
        </w:tc>
        <w:tc>
          <w:tcPr>
            <w:tcW w:w="669" w:type="dxa"/>
            <w:noWrap w:val="0"/>
            <w:vAlign w:val="center"/>
          </w:tcPr>
          <w:p w14:paraId="0221E1D7">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583" w:type="dxa"/>
            <w:noWrap w:val="0"/>
            <w:vAlign w:val="center"/>
          </w:tcPr>
          <w:p w14:paraId="7DC703F3">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10</w:t>
            </w:r>
          </w:p>
        </w:tc>
        <w:tc>
          <w:tcPr>
            <w:tcW w:w="613" w:type="dxa"/>
            <w:noWrap w:val="0"/>
            <w:vAlign w:val="center"/>
          </w:tcPr>
          <w:p w14:paraId="214BC163">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22</w:t>
            </w:r>
          </w:p>
        </w:tc>
        <w:tc>
          <w:tcPr>
            <w:tcW w:w="537" w:type="dxa"/>
            <w:noWrap w:val="0"/>
            <w:vAlign w:val="center"/>
          </w:tcPr>
          <w:p w14:paraId="281D4F39">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cs="宋体"/>
                <w:color w:val="auto"/>
                <w:sz w:val="18"/>
                <w:szCs w:val="18"/>
                <w:highlight w:val="none"/>
                <w:lang w:val="en-US" w:eastAsia="zh-CN" w:bidi="ar"/>
              </w:rPr>
              <w:t>2</w:t>
            </w:r>
          </w:p>
        </w:tc>
        <w:tc>
          <w:tcPr>
            <w:tcW w:w="370" w:type="dxa"/>
            <w:noWrap w:val="0"/>
            <w:vAlign w:val="center"/>
          </w:tcPr>
          <w:p w14:paraId="00244FED">
            <w:pPr>
              <w:widowControl/>
              <w:jc w:val="center"/>
              <w:textAlignment w:val="center"/>
              <w:rPr>
                <w:rFonts w:hint="default" w:ascii="宋体" w:hAnsi="宋体" w:eastAsia="宋体" w:cs="宋体"/>
                <w:color w:val="auto"/>
                <w:kern w:val="2"/>
                <w:sz w:val="18"/>
                <w:szCs w:val="18"/>
                <w:highlight w:val="none"/>
                <w:lang w:val="en-US" w:eastAsia="zh-CN" w:bidi="ar"/>
              </w:rPr>
            </w:pPr>
          </w:p>
        </w:tc>
        <w:tc>
          <w:tcPr>
            <w:tcW w:w="370" w:type="dxa"/>
            <w:noWrap w:val="0"/>
            <w:vAlign w:val="center"/>
          </w:tcPr>
          <w:p w14:paraId="64A51296">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cs="宋体"/>
                <w:color w:val="auto"/>
                <w:sz w:val="18"/>
                <w:szCs w:val="18"/>
                <w:highlight w:val="none"/>
                <w:lang w:val="en-US" w:eastAsia="zh-CN" w:bidi="ar"/>
              </w:rPr>
              <w:t>2</w:t>
            </w:r>
          </w:p>
        </w:tc>
        <w:tc>
          <w:tcPr>
            <w:tcW w:w="370" w:type="dxa"/>
            <w:noWrap w:val="0"/>
            <w:vAlign w:val="center"/>
          </w:tcPr>
          <w:p w14:paraId="65A9E4AB">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36312653">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03331B59">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529" w:type="dxa"/>
            <w:tcBorders>
              <w:right w:val="single" w:color="auto" w:sz="4" w:space="0"/>
            </w:tcBorders>
            <w:noWrap w:val="0"/>
            <w:vAlign w:val="center"/>
          </w:tcPr>
          <w:p w14:paraId="3D85DB90">
            <w:pPr>
              <w:snapToGrid w:val="0"/>
              <w:ind w:left="-5" w:leftChars="0" w:firstLine="3" w:firstLineChars="2"/>
              <w:jc w:val="center"/>
              <w:rPr>
                <w:rFonts w:hint="eastAsia" w:ascii="宋体" w:hAnsi="宋体" w:eastAsia="宋体" w:cs="宋体"/>
                <w:color w:val="auto"/>
                <w:kern w:val="2"/>
                <w:sz w:val="18"/>
                <w:szCs w:val="18"/>
                <w:highlight w:val="none"/>
                <w:lang w:val="en-US" w:eastAsia="zh-CN" w:bidi="ar-SA"/>
              </w:rPr>
            </w:pPr>
          </w:p>
        </w:tc>
        <w:tc>
          <w:tcPr>
            <w:tcW w:w="550" w:type="dxa"/>
            <w:noWrap w:val="0"/>
            <w:vAlign w:val="center"/>
          </w:tcPr>
          <w:p w14:paraId="7B8F3401">
            <w:pPr>
              <w:snapToGrid w:val="0"/>
              <w:ind w:left="-5" w:leftChars="0" w:firstLine="3" w:firstLineChars="2"/>
              <w:jc w:val="center"/>
              <w:rPr>
                <w:rFonts w:hint="eastAsia" w:ascii="宋体" w:hAnsi="宋体" w:eastAsia="宋体" w:cs="宋体"/>
                <w:color w:val="auto"/>
                <w:kern w:val="2"/>
                <w:sz w:val="18"/>
                <w:szCs w:val="18"/>
                <w:highlight w:val="none"/>
                <w:lang w:val="en-US" w:eastAsia="zh-CN" w:bidi="ar-SA"/>
              </w:rPr>
            </w:pPr>
          </w:p>
        </w:tc>
      </w:tr>
      <w:tr w14:paraId="01C5E4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348D7660">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7A97CB6C">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4CCDA2F2">
            <w:pPr>
              <w:snapToGrid w:val="0"/>
              <w:jc w:val="center"/>
              <w:rPr>
                <w:rFonts w:hint="eastAsia"/>
                <w:b/>
                <w:lang w:val="en-US" w:eastAsia="zh-CN"/>
              </w:rPr>
            </w:pPr>
          </w:p>
        </w:tc>
        <w:tc>
          <w:tcPr>
            <w:tcW w:w="1580" w:type="dxa"/>
            <w:tcBorders>
              <w:left w:val="single" w:color="auto" w:sz="4" w:space="0"/>
              <w:right w:val="single" w:color="auto" w:sz="4" w:space="0"/>
            </w:tcBorders>
            <w:noWrap w:val="0"/>
            <w:vAlign w:val="center"/>
          </w:tcPr>
          <w:p w14:paraId="5D558F90">
            <w:pPr>
              <w:widowControl/>
              <w:jc w:val="left"/>
              <w:textAlignment w:val="center"/>
              <w:rPr>
                <w:rFonts w:hint="eastAsia" w:ascii="宋体" w:hAnsi="宋体" w:eastAsia="宋体" w:cs="宋体"/>
                <w:b/>
                <w:color w:val="auto"/>
                <w:sz w:val="18"/>
                <w:szCs w:val="18"/>
                <w:highlight w:val="none"/>
                <w:lang w:val="en-US" w:eastAsia="zh-CN" w:bidi="ar-SA"/>
              </w:rPr>
            </w:pPr>
            <w:r>
              <w:rPr>
                <w:rFonts w:hint="eastAsia" w:ascii="宋体" w:hAnsi="宋体" w:eastAsia="宋体" w:cs="宋体"/>
                <w:color w:val="auto"/>
                <w:sz w:val="18"/>
                <w:szCs w:val="18"/>
                <w:highlight w:val="none"/>
                <w:lang w:bidi="ar"/>
              </w:rPr>
              <w:t>C072276</w:t>
            </w:r>
          </w:p>
        </w:tc>
        <w:tc>
          <w:tcPr>
            <w:tcW w:w="1251" w:type="dxa"/>
            <w:tcBorders>
              <w:left w:val="single" w:color="auto" w:sz="4" w:space="0"/>
            </w:tcBorders>
            <w:noWrap w:val="0"/>
            <w:vAlign w:val="center"/>
          </w:tcPr>
          <w:p w14:paraId="7B92C752">
            <w:pPr>
              <w:widowControl/>
              <w:jc w:val="left"/>
              <w:textAlignment w:val="center"/>
              <w:rPr>
                <w:rFonts w:hint="eastAsia" w:ascii="宋体" w:hAnsi="宋体" w:eastAsia="宋体" w:cs="宋体"/>
                <w:b/>
                <w:color w:val="auto"/>
                <w:sz w:val="18"/>
                <w:szCs w:val="18"/>
                <w:highlight w:val="none"/>
                <w:lang w:val="en-US" w:eastAsia="zh-CN" w:bidi="ar-SA"/>
              </w:rPr>
            </w:pPr>
            <w:r>
              <w:rPr>
                <w:rFonts w:hint="eastAsia" w:ascii="宋体" w:hAnsi="宋体" w:eastAsia="宋体" w:cs="宋体"/>
                <w:color w:val="auto"/>
                <w:sz w:val="18"/>
                <w:szCs w:val="18"/>
                <w:highlight w:val="none"/>
                <w:lang w:bidi="ar"/>
              </w:rPr>
              <w:t>空港地面服务</w:t>
            </w:r>
          </w:p>
        </w:tc>
        <w:tc>
          <w:tcPr>
            <w:tcW w:w="669" w:type="dxa"/>
            <w:noWrap w:val="0"/>
            <w:vAlign w:val="bottom"/>
          </w:tcPr>
          <w:p w14:paraId="78F9B7B1">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583" w:type="dxa"/>
            <w:noWrap w:val="0"/>
            <w:vAlign w:val="center"/>
          </w:tcPr>
          <w:p w14:paraId="0A3E8FFD">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20</w:t>
            </w:r>
          </w:p>
        </w:tc>
        <w:tc>
          <w:tcPr>
            <w:tcW w:w="613" w:type="dxa"/>
            <w:noWrap w:val="0"/>
            <w:vAlign w:val="center"/>
          </w:tcPr>
          <w:p w14:paraId="7A37E5C0">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12</w:t>
            </w:r>
          </w:p>
        </w:tc>
        <w:tc>
          <w:tcPr>
            <w:tcW w:w="537" w:type="dxa"/>
            <w:noWrap w:val="0"/>
            <w:vAlign w:val="center"/>
          </w:tcPr>
          <w:p w14:paraId="262D9D09">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bidi="ar"/>
              </w:rPr>
              <w:t>2</w:t>
            </w:r>
          </w:p>
        </w:tc>
        <w:tc>
          <w:tcPr>
            <w:tcW w:w="370" w:type="dxa"/>
            <w:noWrap w:val="0"/>
            <w:vAlign w:val="center"/>
          </w:tcPr>
          <w:p w14:paraId="2D9314A5">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57743664">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2CEC7282">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4BD0F578">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2</w:t>
            </w:r>
          </w:p>
        </w:tc>
        <w:tc>
          <w:tcPr>
            <w:tcW w:w="370" w:type="dxa"/>
            <w:noWrap w:val="0"/>
            <w:vAlign w:val="center"/>
          </w:tcPr>
          <w:p w14:paraId="6B51E882">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676AD731">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c>
          <w:tcPr>
            <w:tcW w:w="550" w:type="dxa"/>
            <w:noWrap w:val="0"/>
            <w:vAlign w:val="center"/>
          </w:tcPr>
          <w:p w14:paraId="3C602C01">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pacing w:val="-4"/>
                <w:sz w:val="18"/>
                <w:szCs w:val="18"/>
                <w:highlight w:val="none"/>
              </w:rPr>
              <w:t>*</w:t>
            </w:r>
          </w:p>
        </w:tc>
      </w:tr>
      <w:tr w14:paraId="337B4C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15646ECF">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70617A78">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02ED99F0">
            <w:pPr>
              <w:snapToGrid w:val="0"/>
              <w:jc w:val="center"/>
              <w:rPr>
                <w:rFonts w:hint="eastAsia"/>
                <w:b/>
                <w:lang w:val="en-US" w:eastAsia="zh-CN"/>
              </w:rPr>
            </w:pPr>
          </w:p>
        </w:tc>
        <w:tc>
          <w:tcPr>
            <w:tcW w:w="1580" w:type="dxa"/>
            <w:tcBorders>
              <w:left w:val="single" w:color="auto" w:sz="4" w:space="0"/>
              <w:right w:val="single" w:color="auto" w:sz="4" w:space="0"/>
            </w:tcBorders>
            <w:noWrap w:val="0"/>
            <w:vAlign w:val="center"/>
          </w:tcPr>
          <w:p w14:paraId="3C55748E">
            <w:pPr>
              <w:snapToGrid w:val="0"/>
              <w:ind w:left="-5" w:leftChars="0" w:firstLine="3" w:firstLineChars="2"/>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C072256</w:t>
            </w:r>
          </w:p>
        </w:tc>
        <w:tc>
          <w:tcPr>
            <w:tcW w:w="1251" w:type="dxa"/>
            <w:tcBorders>
              <w:left w:val="single" w:color="auto" w:sz="4" w:space="0"/>
            </w:tcBorders>
            <w:noWrap w:val="0"/>
            <w:vAlign w:val="center"/>
          </w:tcPr>
          <w:p w14:paraId="22AC5BD8">
            <w:pPr>
              <w:widowControl/>
              <w:jc w:val="left"/>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管理学基础</w:t>
            </w:r>
          </w:p>
        </w:tc>
        <w:tc>
          <w:tcPr>
            <w:tcW w:w="669" w:type="dxa"/>
            <w:noWrap w:val="0"/>
            <w:vAlign w:val="center"/>
          </w:tcPr>
          <w:p w14:paraId="4BB35BCB">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48</w:t>
            </w:r>
          </w:p>
        </w:tc>
        <w:tc>
          <w:tcPr>
            <w:tcW w:w="583" w:type="dxa"/>
            <w:noWrap w:val="0"/>
            <w:vAlign w:val="center"/>
          </w:tcPr>
          <w:p w14:paraId="7B1B5873">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w:t>
            </w:r>
            <w:r>
              <w:rPr>
                <w:rFonts w:hint="eastAsia" w:cs="宋体"/>
                <w:color w:val="auto"/>
                <w:sz w:val="18"/>
                <w:szCs w:val="18"/>
                <w:highlight w:val="none"/>
                <w:lang w:val="en-US" w:eastAsia="zh-CN" w:bidi="ar"/>
              </w:rPr>
              <w:t>0</w:t>
            </w:r>
          </w:p>
        </w:tc>
        <w:tc>
          <w:tcPr>
            <w:tcW w:w="613" w:type="dxa"/>
            <w:noWrap w:val="0"/>
            <w:vAlign w:val="center"/>
          </w:tcPr>
          <w:p w14:paraId="3F9D2C31">
            <w:pPr>
              <w:widowControl/>
              <w:jc w:val="center"/>
              <w:textAlignment w:val="center"/>
              <w:rPr>
                <w:rFonts w:hint="default" w:ascii="宋体" w:hAnsi="宋体" w:eastAsia="宋体" w:cs="宋体"/>
                <w:color w:val="auto"/>
                <w:sz w:val="18"/>
                <w:szCs w:val="18"/>
                <w:highlight w:val="none"/>
                <w:lang w:val="en-US" w:eastAsia="zh-CN" w:bidi="ar"/>
              </w:rPr>
            </w:pPr>
            <w:r>
              <w:rPr>
                <w:rFonts w:hint="eastAsia" w:cs="宋体"/>
                <w:color w:val="auto"/>
                <w:sz w:val="18"/>
                <w:szCs w:val="18"/>
                <w:highlight w:val="none"/>
                <w:lang w:val="en-US" w:eastAsia="zh-CN" w:bidi="ar"/>
              </w:rPr>
              <w:t>8</w:t>
            </w:r>
          </w:p>
        </w:tc>
        <w:tc>
          <w:tcPr>
            <w:tcW w:w="537" w:type="dxa"/>
            <w:noWrap w:val="0"/>
            <w:vAlign w:val="center"/>
          </w:tcPr>
          <w:p w14:paraId="587944C5">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w:t>
            </w:r>
          </w:p>
        </w:tc>
        <w:tc>
          <w:tcPr>
            <w:tcW w:w="370" w:type="dxa"/>
            <w:noWrap w:val="0"/>
            <w:vAlign w:val="bottom"/>
          </w:tcPr>
          <w:p w14:paraId="4DDF1790">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w:t>
            </w:r>
          </w:p>
        </w:tc>
        <w:tc>
          <w:tcPr>
            <w:tcW w:w="370" w:type="dxa"/>
            <w:noWrap w:val="0"/>
            <w:vAlign w:val="bottom"/>
          </w:tcPr>
          <w:p w14:paraId="5B79CE90">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6C8D6356">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00AC8576">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33B1018C">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4DD34E9A">
            <w:pPr>
              <w:widowControl/>
              <w:jc w:val="center"/>
              <w:textAlignment w:val="center"/>
              <w:rPr>
                <w:rFonts w:hint="eastAsia" w:ascii="宋体" w:hAnsi="宋体" w:eastAsia="宋体" w:cs="宋体"/>
                <w:color w:val="auto"/>
                <w:sz w:val="18"/>
                <w:szCs w:val="18"/>
                <w:highlight w:val="none"/>
                <w:lang w:val="en-US" w:eastAsia="zh-CN" w:bidi="ar"/>
              </w:rPr>
            </w:pPr>
          </w:p>
        </w:tc>
        <w:tc>
          <w:tcPr>
            <w:tcW w:w="550" w:type="dxa"/>
            <w:noWrap w:val="0"/>
            <w:vAlign w:val="top"/>
          </w:tcPr>
          <w:p w14:paraId="40A1600F">
            <w:pPr>
              <w:snapToGrid w:val="0"/>
              <w:ind w:left="-5" w:leftChars="0" w:firstLine="3" w:firstLineChars="2"/>
              <w:jc w:val="center"/>
              <w:rPr>
                <w:rFonts w:hint="eastAsia" w:ascii="宋体" w:hAnsi="宋体" w:eastAsia="宋体" w:cs="宋体"/>
                <w:color w:val="auto"/>
                <w:spacing w:val="-4"/>
                <w:sz w:val="18"/>
                <w:szCs w:val="18"/>
                <w:highlight w:val="none"/>
                <w:lang w:val="en-US" w:eastAsia="zh-CN" w:bidi="ar-SA"/>
              </w:rPr>
            </w:pPr>
            <w:r>
              <w:rPr>
                <w:rFonts w:hint="eastAsia" w:ascii="宋体" w:hAnsi="宋体" w:eastAsia="宋体" w:cs="宋体"/>
                <w:color w:val="auto"/>
                <w:spacing w:val="-4"/>
                <w:sz w:val="18"/>
                <w:szCs w:val="18"/>
                <w:highlight w:val="none"/>
              </w:rPr>
              <w:t>*</w:t>
            </w:r>
          </w:p>
        </w:tc>
      </w:tr>
      <w:tr w14:paraId="0422BC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6111BA60">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24CD5D90">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56524F62">
            <w:pPr>
              <w:snapToGrid w:val="0"/>
              <w:jc w:val="center"/>
              <w:rPr>
                <w:rFonts w:hint="default" w:eastAsia="宋体"/>
                <w:b/>
                <w:lang w:val="en-US" w:eastAsia="zh-CN"/>
              </w:rPr>
            </w:pPr>
          </w:p>
        </w:tc>
        <w:tc>
          <w:tcPr>
            <w:tcW w:w="1580" w:type="dxa"/>
            <w:tcBorders>
              <w:left w:val="single" w:color="auto" w:sz="4" w:space="0"/>
              <w:right w:val="single" w:color="auto" w:sz="4" w:space="0"/>
            </w:tcBorders>
            <w:noWrap w:val="0"/>
            <w:vAlign w:val="center"/>
          </w:tcPr>
          <w:p w14:paraId="3B3BED7B">
            <w:pPr>
              <w:snapToGrid w:val="0"/>
              <w:ind w:left="-5" w:leftChars="0" w:firstLine="3" w:firstLineChars="2"/>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bidi="ar"/>
              </w:rPr>
              <w:t>C072</w:t>
            </w:r>
            <w:r>
              <w:rPr>
                <w:rFonts w:hint="eastAsia" w:ascii="宋体" w:hAnsi="宋体" w:eastAsia="宋体" w:cs="宋体"/>
                <w:color w:val="auto"/>
                <w:sz w:val="18"/>
                <w:szCs w:val="18"/>
                <w:highlight w:val="none"/>
                <w:lang w:val="en-US" w:eastAsia="zh-CN" w:bidi="ar"/>
              </w:rPr>
              <w:t>354</w:t>
            </w:r>
          </w:p>
        </w:tc>
        <w:tc>
          <w:tcPr>
            <w:tcW w:w="1251" w:type="dxa"/>
            <w:tcBorders>
              <w:left w:val="single" w:color="auto" w:sz="4" w:space="0"/>
            </w:tcBorders>
            <w:noWrap w:val="0"/>
            <w:vAlign w:val="center"/>
          </w:tcPr>
          <w:p w14:paraId="4C973443">
            <w:pPr>
              <w:widowControl/>
              <w:jc w:val="left"/>
              <w:textAlignment w:val="cente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旅游地理</w:t>
            </w:r>
          </w:p>
        </w:tc>
        <w:tc>
          <w:tcPr>
            <w:tcW w:w="669" w:type="dxa"/>
            <w:noWrap w:val="0"/>
            <w:vAlign w:val="center"/>
          </w:tcPr>
          <w:p w14:paraId="7CB3E7B0">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48</w:t>
            </w:r>
          </w:p>
        </w:tc>
        <w:tc>
          <w:tcPr>
            <w:tcW w:w="583" w:type="dxa"/>
            <w:noWrap w:val="0"/>
            <w:vAlign w:val="center"/>
          </w:tcPr>
          <w:p w14:paraId="5C465EE8">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48</w:t>
            </w:r>
          </w:p>
        </w:tc>
        <w:tc>
          <w:tcPr>
            <w:tcW w:w="613" w:type="dxa"/>
            <w:noWrap w:val="0"/>
            <w:vAlign w:val="center"/>
          </w:tcPr>
          <w:p w14:paraId="41196D51">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bidi="ar"/>
              </w:rPr>
              <w:t>0</w:t>
            </w:r>
          </w:p>
        </w:tc>
        <w:tc>
          <w:tcPr>
            <w:tcW w:w="537" w:type="dxa"/>
            <w:noWrap w:val="0"/>
            <w:vAlign w:val="center"/>
          </w:tcPr>
          <w:p w14:paraId="5F026697">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3</w:t>
            </w:r>
          </w:p>
        </w:tc>
        <w:tc>
          <w:tcPr>
            <w:tcW w:w="370" w:type="dxa"/>
            <w:noWrap w:val="0"/>
            <w:vAlign w:val="bottom"/>
          </w:tcPr>
          <w:p w14:paraId="2E6EB300">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bottom"/>
          </w:tcPr>
          <w:p w14:paraId="7F904F5D">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6A7A5B0C">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1918FCE0">
            <w:pPr>
              <w:widowControl/>
              <w:jc w:val="center"/>
              <w:textAlignment w:val="center"/>
              <w:rPr>
                <w:rFonts w:hint="default" w:ascii="宋体" w:hAnsi="宋体" w:eastAsia="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4</w:t>
            </w:r>
          </w:p>
        </w:tc>
        <w:tc>
          <w:tcPr>
            <w:tcW w:w="370" w:type="dxa"/>
            <w:noWrap w:val="0"/>
            <w:vAlign w:val="center"/>
          </w:tcPr>
          <w:p w14:paraId="0165E11B">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35D41D81">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c>
          <w:tcPr>
            <w:tcW w:w="550" w:type="dxa"/>
            <w:noWrap w:val="0"/>
            <w:vAlign w:val="top"/>
          </w:tcPr>
          <w:p w14:paraId="7CC448F9">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r>
      <w:tr w14:paraId="179356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31C56169">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04B9C29C">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72FEF0D9">
            <w:pPr>
              <w:snapToGrid w:val="0"/>
              <w:jc w:val="center"/>
              <w:rPr>
                <w:rFonts w:hint="eastAsia"/>
                <w:b/>
              </w:rPr>
            </w:pPr>
          </w:p>
        </w:tc>
        <w:tc>
          <w:tcPr>
            <w:tcW w:w="1580" w:type="dxa"/>
            <w:tcBorders>
              <w:left w:val="single" w:color="auto" w:sz="4" w:space="0"/>
              <w:right w:val="single" w:color="auto" w:sz="4" w:space="0"/>
            </w:tcBorders>
            <w:noWrap w:val="0"/>
            <w:vAlign w:val="center"/>
          </w:tcPr>
          <w:p w14:paraId="559456BF">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bidi="ar"/>
              </w:rPr>
              <w:t>C072011</w:t>
            </w:r>
          </w:p>
        </w:tc>
        <w:tc>
          <w:tcPr>
            <w:tcW w:w="1251" w:type="dxa"/>
            <w:tcBorders>
              <w:left w:val="single" w:color="auto" w:sz="4" w:space="0"/>
            </w:tcBorders>
            <w:noWrap w:val="0"/>
            <w:vAlign w:val="center"/>
          </w:tcPr>
          <w:p w14:paraId="7FFFE0B8">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bidi="ar"/>
              </w:rPr>
              <w:t>茶文化与茶艺</w:t>
            </w:r>
          </w:p>
        </w:tc>
        <w:tc>
          <w:tcPr>
            <w:tcW w:w="669" w:type="dxa"/>
            <w:noWrap w:val="0"/>
            <w:vAlign w:val="center"/>
          </w:tcPr>
          <w:p w14:paraId="03FAAD35">
            <w:pPr>
              <w:widowControl/>
              <w:jc w:val="center"/>
              <w:textAlignment w:val="center"/>
              <w:rPr>
                <w:rFonts w:hint="default"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4</w:t>
            </w:r>
            <w:r>
              <w:rPr>
                <w:rFonts w:hint="eastAsia" w:cs="宋体"/>
                <w:color w:val="000000"/>
                <w:sz w:val="18"/>
                <w:szCs w:val="18"/>
                <w:lang w:val="en-US" w:eastAsia="zh-CN" w:bidi="ar"/>
              </w:rPr>
              <w:t>8</w:t>
            </w:r>
          </w:p>
        </w:tc>
        <w:tc>
          <w:tcPr>
            <w:tcW w:w="583" w:type="dxa"/>
            <w:noWrap w:val="0"/>
            <w:vAlign w:val="center"/>
          </w:tcPr>
          <w:p w14:paraId="420B6F8E">
            <w:pPr>
              <w:widowControl/>
              <w:jc w:val="center"/>
              <w:textAlignment w:val="center"/>
              <w:rPr>
                <w:rFonts w:hint="default" w:ascii="宋体" w:hAnsi="宋体" w:eastAsia="宋体" w:cs="宋体"/>
                <w:color w:val="000000"/>
                <w:sz w:val="18"/>
                <w:szCs w:val="18"/>
                <w:lang w:val="en-US" w:eastAsia="zh-CN" w:bidi="ar"/>
              </w:rPr>
            </w:pPr>
            <w:r>
              <w:rPr>
                <w:rFonts w:hint="eastAsia" w:cs="宋体"/>
                <w:color w:val="000000"/>
                <w:sz w:val="18"/>
                <w:szCs w:val="18"/>
                <w:lang w:val="en-US" w:eastAsia="zh-CN" w:bidi="ar"/>
              </w:rPr>
              <w:t>21</w:t>
            </w:r>
          </w:p>
        </w:tc>
        <w:tc>
          <w:tcPr>
            <w:tcW w:w="613" w:type="dxa"/>
            <w:noWrap w:val="0"/>
            <w:vAlign w:val="center"/>
          </w:tcPr>
          <w:p w14:paraId="4F27D79F">
            <w:pPr>
              <w:widowControl/>
              <w:jc w:val="center"/>
              <w:textAlignment w:val="center"/>
              <w:rPr>
                <w:rFonts w:hint="default" w:ascii="宋体" w:hAnsi="宋体" w:eastAsia="宋体" w:cs="宋体"/>
                <w:color w:val="000000"/>
                <w:sz w:val="18"/>
                <w:szCs w:val="18"/>
                <w:lang w:val="en-US" w:eastAsia="zh-CN" w:bidi="ar"/>
              </w:rPr>
            </w:pPr>
            <w:r>
              <w:rPr>
                <w:rFonts w:hint="eastAsia" w:cs="宋体"/>
                <w:color w:val="000000"/>
                <w:sz w:val="18"/>
                <w:szCs w:val="18"/>
                <w:lang w:val="en-US" w:eastAsia="zh-CN" w:bidi="ar"/>
              </w:rPr>
              <w:t>27</w:t>
            </w:r>
          </w:p>
        </w:tc>
        <w:tc>
          <w:tcPr>
            <w:tcW w:w="537" w:type="dxa"/>
            <w:noWrap w:val="0"/>
            <w:vAlign w:val="center"/>
          </w:tcPr>
          <w:p w14:paraId="2FB63BFB">
            <w:pPr>
              <w:widowControl/>
              <w:jc w:val="center"/>
              <w:textAlignment w:val="center"/>
              <w:rPr>
                <w:rFonts w:hint="eastAsia" w:ascii="宋体" w:hAnsi="宋体" w:eastAsia="宋体" w:cs="宋体"/>
                <w:color w:val="000000"/>
                <w:sz w:val="18"/>
                <w:szCs w:val="18"/>
                <w:lang w:val="en-US" w:eastAsia="zh-CN" w:bidi="ar"/>
              </w:rPr>
            </w:pPr>
            <w:r>
              <w:rPr>
                <w:rFonts w:hint="eastAsia" w:cs="宋体"/>
                <w:color w:val="000000"/>
                <w:sz w:val="18"/>
                <w:szCs w:val="18"/>
                <w:lang w:val="en-US" w:eastAsia="zh-CN" w:bidi="ar"/>
              </w:rPr>
              <w:t>3</w:t>
            </w:r>
          </w:p>
        </w:tc>
        <w:tc>
          <w:tcPr>
            <w:tcW w:w="370" w:type="dxa"/>
            <w:noWrap w:val="0"/>
            <w:vAlign w:val="center"/>
          </w:tcPr>
          <w:p w14:paraId="7D762716">
            <w:pPr>
              <w:spacing w:line="216" w:lineRule="exact"/>
              <w:ind w:left="20" w:leftChars="0"/>
              <w:jc w:val="center"/>
              <w:rPr>
                <w:rFonts w:hint="eastAsia" w:ascii="宋体" w:hAnsi="宋体" w:eastAsia="宋体" w:cs="宋体"/>
                <w:sz w:val="18"/>
                <w:szCs w:val="18"/>
                <w:lang w:val="en-US" w:eastAsia="zh-CN" w:bidi="ar-SA"/>
              </w:rPr>
            </w:pPr>
          </w:p>
        </w:tc>
        <w:tc>
          <w:tcPr>
            <w:tcW w:w="370" w:type="dxa"/>
            <w:noWrap w:val="0"/>
            <w:vAlign w:val="center"/>
          </w:tcPr>
          <w:p w14:paraId="5FF2996F">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37658E49">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3</w:t>
            </w:r>
          </w:p>
        </w:tc>
        <w:tc>
          <w:tcPr>
            <w:tcW w:w="370" w:type="dxa"/>
            <w:noWrap w:val="0"/>
            <w:vAlign w:val="center"/>
          </w:tcPr>
          <w:p w14:paraId="0F8657D8">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343C27A5">
            <w:pPr>
              <w:widowControl/>
              <w:jc w:val="center"/>
              <w:textAlignment w:val="center"/>
              <w:rPr>
                <w:rFonts w:hint="eastAsia" w:ascii="宋体" w:hAnsi="宋体" w:eastAsia="宋体" w:cs="宋体"/>
                <w:color w:val="000000"/>
                <w:sz w:val="18"/>
                <w:szCs w:val="18"/>
                <w:lang w:val="en-US" w:eastAsia="zh-CN" w:bidi="ar"/>
              </w:rPr>
            </w:pPr>
          </w:p>
        </w:tc>
        <w:tc>
          <w:tcPr>
            <w:tcW w:w="529" w:type="dxa"/>
            <w:tcBorders>
              <w:right w:val="single" w:color="auto" w:sz="4" w:space="0"/>
            </w:tcBorders>
            <w:noWrap w:val="0"/>
            <w:vAlign w:val="center"/>
          </w:tcPr>
          <w:p w14:paraId="526B31C4">
            <w:pPr>
              <w:snapToGrid w:val="0"/>
              <w:ind w:left="-5" w:leftChars="0" w:firstLine="3" w:firstLineChars="2"/>
              <w:jc w:val="center"/>
              <w:rPr>
                <w:rFonts w:hint="eastAsia" w:ascii="宋体" w:hAnsi="宋体" w:eastAsia="宋体" w:cs="宋体"/>
                <w:sz w:val="18"/>
                <w:szCs w:val="18"/>
                <w:lang w:val="en-US" w:eastAsia="zh-CN" w:bidi="ar-SA"/>
              </w:rPr>
            </w:pPr>
          </w:p>
        </w:tc>
        <w:tc>
          <w:tcPr>
            <w:tcW w:w="550" w:type="dxa"/>
            <w:noWrap w:val="0"/>
            <w:vAlign w:val="center"/>
          </w:tcPr>
          <w:p w14:paraId="3ECCA2BF">
            <w:pPr>
              <w:snapToGrid w:val="0"/>
              <w:ind w:left="-5" w:leftChars="0" w:firstLine="3" w:firstLineChars="2"/>
              <w:jc w:val="center"/>
              <w:rPr>
                <w:rFonts w:hint="eastAsia" w:ascii="宋体" w:hAnsi="宋体" w:eastAsia="宋体" w:cs="宋体"/>
                <w:sz w:val="18"/>
                <w:szCs w:val="18"/>
                <w:lang w:val="en-US" w:eastAsia="zh-CN" w:bidi="ar-SA"/>
              </w:rPr>
            </w:pPr>
          </w:p>
        </w:tc>
      </w:tr>
      <w:tr w14:paraId="5346C8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2626E85E">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2733F759">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3A1BAC7C">
            <w:pPr>
              <w:snapToGrid w:val="0"/>
              <w:jc w:val="center"/>
              <w:rPr>
                <w:rFonts w:hint="eastAsia"/>
                <w:b/>
              </w:rPr>
            </w:pPr>
          </w:p>
        </w:tc>
        <w:tc>
          <w:tcPr>
            <w:tcW w:w="1580" w:type="dxa"/>
            <w:tcBorders>
              <w:left w:val="single" w:color="auto" w:sz="4" w:space="0"/>
              <w:right w:val="single" w:color="auto" w:sz="4" w:space="0"/>
            </w:tcBorders>
            <w:noWrap w:val="0"/>
            <w:vAlign w:val="center"/>
          </w:tcPr>
          <w:p w14:paraId="37F41330">
            <w:pPr>
              <w:widowControl/>
              <w:jc w:val="left"/>
              <w:textAlignment w:val="center"/>
              <w:rPr>
                <w:rFonts w:hint="default" w:ascii="宋体" w:hAnsi="宋体" w:eastAsia="宋体" w:cs="宋体"/>
                <w:b/>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C072225</w:t>
            </w:r>
          </w:p>
        </w:tc>
        <w:tc>
          <w:tcPr>
            <w:tcW w:w="1251" w:type="dxa"/>
            <w:tcBorders>
              <w:left w:val="single" w:color="auto" w:sz="4" w:space="0"/>
            </w:tcBorders>
            <w:noWrap w:val="0"/>
            <w:vAlign w:val="center"/>
          </w:tcPr>
          <w:p w14:paraId="138FA92B">
            <w:pPr>
              <w:widowControl/>
              <w:jc w:val="left"/>
              <w:textAlignment w:val="center"/>
              <w:rPr>
                <w:rFonts w:hint="default" w:ascii="宋体" w:hAnsi="宋体" w:eastAsia="宋体" w:cs="宋体"/>
                <w:b/>
                <w:color w:val="auto"/>
                <w:kern w:val="2"/>
                <w:sz w:val="18"/>
                <w:szCs w:val="18"/>
                <w:highlight w:val="none"/>
                <w:lang w:val="en-US" w:eastAsia="zh-CN" w:bidi="ar-SA"/>
              </w:rPr>
            </w:pPr>
            <w:r>
              <w:rPr>
                <w:rFonts w:hint="eastAsia" w:ascii="宋体" w:hAnsi="宋体" w:eastAsia="宋体" w:cs="宋体"/>
                <w:color w:val="auto"/>
                <w:sz w:val="18"/>
                <w:szCs w:val="18"/>
                <w:highlight w:val="none"/>
                <w:lang w:bidi="ar"/>
              </w:rPr>
              <w:t>民航旅客运输</w:t>
            </w:r>
          </w:p>
        </w:tc>
        <w:tc>
          <w:tcPr>
            <w:tcW w:w="669" w:type="dxa"/>
            <w:noWrap w:val="0"/>
            <w:vAlign w:val="bottom"/>
          </w:tcPr>
          <w:p w14:paraId="67BE979D">
            <w:pPr>
              <w:widowControl/>
              <w:ind w:firstLine="180" w:firstLineChars="100"/>
              <w:jc w:val="both"/>
              <w:textAlignment w:val="center"/>
              <w:rPr>
                <w:rFonts w:hint="eastAsia" w:ascii="宋体" w:hAnsi="宋体" w:eastAsia="宋体" w:cs="宋体"/>
                <w:color w:val="auto"/>
                <w:kern w:val="2"/>
                <w:sz w:val="18"/>
                <w:szCs w:val="18"/>
                <w:highlight w:val="none"/>
                <w:lang w:val="en-US" w:eastAsia="zh-CN" w:bidi="ar"/>
              </w:rPr>
            </w:pPr>
            <w:r>
              <w:rPr>
                <w:rFonts w:hint="eastAsia" w:cs="宋体"/>
                <w:color w:val="auto"/>
                <w:sz w:val="18"/>
                <w:szCs w:val="18"/>
                <w:highlight w:val="none"/>
                <w:lang w:val="en-US" w:eastAsia="zh-CN" w:bidi="ar"/>
              </w:rPr>
              <w:t>32</w:t>
            </w:r>
          </w:p>
        </w:tc>
        <w:tc>
          <w:tcPr>
            <w:tcW w:w="583" w:type="dxa"/>
            <w:noWrap w:val="0"/>
            <w:vAlign w:val="center"/>
          </w:tcPr>
          <w:p w14:paraId="546FB5F3">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val="en-US" w:eastAsia="zh-CN" w:bidi="ar"/>
              </w:rPr>
              <w:t>32</w:t>
            </w:r>
          </w:p>
        </w:tc>
        <w:tc>
          <w:tcPr>
            <w:tcW w:w="613" w:type="dxa"/>
            <w:noWrap w:val="0"/>
            <w:vAlign w:val="center"/>
          </w:tcPr>
          <w:p w14:paraId="40465A49">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bidi="ar"/>
              </w:rPr>
              <w:t>0</w:t>
            </w:r>
          </w:p>
        </w:tc>
        <w:tc>
          <w:tcPr>
            <w:tcW w:w="537" w:type="dxa"/>
            <w:noWrap w:val="0"/>
            <w:vAlign w:val="center"/>
          </w:tcPr>
          <w:p w14:paraId="5AFCE347">
            <w:pPr>
              <w:widowControl/>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color w:val="auto"/>
                <w:sz w:val="18"/>
                <w:szCs w:val="18"/>
                <w:highlight w:val="none"/>
                <w:lang w:bidi="ar"/>
              </w:rPr>
              <w:t>2</w:t>
            </w:r>
          </w:p>
        </w:tc>
        <w:tc>
          <w:tcPr>
            <w:tcW w:w="370" w:type="dxa"/>
            <w:noWrap w:val="0"/>
            <w:vAlign w:val="center"/>
          </w:tcPr>
          <w:p w14:paraId="479DCD80">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2F9AE517">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370" w:type="dxa"/>
            <w:noWrap w:val="0"/>
            <w:vAlign w:val="center"/>
          </w:tcPr>
          <w:p w14:paraId="11607244">
            <w:pPr>
              <w:widowControl/>
              <w:jc w:val="center"/>
              <w:textAlignment w:val="center"/>
              <w:rPr>
                <w:rFonts w:hint="default" w:ascii="宋体" w:hAnsi="宋体" w:eastAsia="宋体" w:cs="宋体"/>
                <w:color w:val="auto"/>
                <w:kern w:val="2"/>
                <w:sz w:val="18"/>
                <w:szCs w:val="18"/>
                <w:highlight w:val="none"/>
                <w:lang w:val="en-US" w:eastAsia="zh-CN" w:bidi="ar"/>
              </w:rPr>
            </w:pPr>
            <w:r>
              <w:rPr>
                <w:rFonts w:hint="eastAsia" w:ascii="宋体" w:hAnsi="宋体" w:cs="宋体"/>
                <w:color w:val="auto"/>
                <w:kern w:val="2"/>
                <w:sz w:val="18"/>
                <w:szCs w:val="18"/>
                <w:highlight w:val="none"/>
                <w:lang w:val="en-US" w:eastAsia="zh-CN" w:bidi="ar"/>
              </w:rPr>
              <w:t>2</w:t>
            </w:r>
          </w:p>
        </w:tc>
        <w:tc>
          <w:tcPr>
            <w:tcW w:w="370" w:type="dxa"/>
            <w:noWrap w:val="0"/>
            <w:vAlign w:val="center"/>
          </w:tcPr>
          <w:p w14:paraId="3E235829">
            <w:pPr>
              <w:widowControl/>
              <w:jc w:val="center"/>
              <w:textAlignment w:val="center"/>
              <w:rPr>
                <w:rFonts w:hint="default" w:ascii="宋体" w:hAnsi="宋体" w:eastAsia="宋体" w:cs="宋体"/>
                <w:color w:val="auto"/>
                <w:kern w:val="2"/>
                <w:sz w:val="18"/>
                <w:szCs w:val="18"/>
                <w:highlight w:val="none"/>
                <w:lang w:val="en-US" w:eastAsia="zh-CN" w:bidi="ar"/>
              </w:rPr>
            </w:pPr>
          </w:p>
        </w:tc>
        <w:tc>
          <w:tcPr>
            <w:tcW w:w="370" w:type="dxa"/>
            <w:noWrap w:val="0"/>
            <w:vAlign w:val="center"/>
          </w:tcPr>
          <w:p w14:paraId="6A200558">
            <w:pPr>
              <w:widowControl/>
              <w:jc w:val="center"/>
              <w:textAlignment w:val="center"/>
              <w:rPr>
                <w:rFonts w:hint="eastAsia" w:ascii="宋体" w:hAnsi="宋体" w:eastAsia="宋体" w:cs="宋体"/>
                <w:color w:val="auto"/>
                <w:kern w:val="2"/>
                <w:sz w:val="18"/>
                <w:szCs w:val="18"/>
                <w:highlight w:val="none"/>
                <w:lang w:val="en-US" w:eastAsia="zh-CN" w:bidi="ar"/>
              </w:rPr>
            </w:pPr>
          </w:p>
        </w:tc>
        <w:tc>
          <w:tcPr>
            <w:tcW w:w="529" w:type="dxa"/>
            <w:tcBorders>
              <w:right w:val="single" w:color="auto" w:sz="4" w:space="0"/>
            </w:tcBorders>
            <w:noWrap w:val="0"/>
            <w:vAlign w:val="center"/>
          </w:tcPr>
          <w:p w14:paraId="29CDB15B">
            <w:pPr>
              <w:widowControl/>
              <w:jc w:val="center"/>
              <w:textAlignment w:val="bottom"/>
              <w:rPr>
                <w:rFonts w:hint="eastAsia" w:ascii="宋体" w:hAnsi="宋体" w:eastAsia="宋体" w:cs="宋体"/>
                <w:color w:val="auto"/>
                <w:kern w:val="2"/>
                <w:sz w:val="18"/>
                <w:szCs w:val="18"/>
                <w:highlight w:val="none"/>
                <w:lang w:val="en-US" w:eastAsia="zh-CN" w:bidi="ar"/>
              </w:rPr>
            </w:pPr>
          </w:p>
        </w:tc>
        <w:tc>
          <w:tcPr>
            <w:tcW w:w="550" w:type="dxa"/>
            <w:noWrap w:val="0"/>
            <w:vAlign w:val="center"/>
          </w:tcPr>
          <w:p w14:paraId="07681AD1">
            <w:pPr>
              <w:snapToGrid w:val="0"/>
              <w:ind w:left="-5" w:leftChars="0" w:firstLine="3" w:firstLineChars="2"/>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b w:val="0"/>
                <w:bCs w:val="0"/>
                <w:color w:val="auto"/>
                <w:spacing w:val="-4"/>
                <w:sz w:val="18"/>
                <w:szCs w:val="18"/>
                <w:highlight w:val="none"/>
              </w:rPr>
              <w:t>*</w:t>
            </w:r>
          </w:p>
        </w:tc>
      </w:tr>
      <w:tr w14:paraId="4C0F47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5" w:hRule="atLeast"/>
          <w:jc w:val="center"/>
        </w:trPr>
        <w:tc>
          <w:tcPr>
            <w:tcW w:w="439" w:type="dxa"/>
            <w:vMerge w:val="continue"/>
            <w:noWrap w:val="0"/>
            <w:vAlign w:val="center"/>
          </w:tcPr>
          <w:p w14:paraId="26E5AB7A">
            <w:pPr>
              <w:snapToGrid w:val="0"/>
              <w:ind w:left="-5" w:firstLine="4" w:firstLineChars="2"/>
              <w:jc w:val="center"/>
              <w:rPr>
                <w:rFonts w:hint="eastAsia"/>
                <w:b/>
              </w:rPr>
            </w:pPr>
          </w:p>
        </w:tc>
        <w:tc>
          <w:tcPr>
            <w:tcW w:w="497" w:type="dxa"/>
            <w:vMerge w:val="continue"/>
            <w:tcBorders>
              <w:right w:val="single" w:color="auto" w:sz="6" w:space="0"/>
            </w:tcBorders>
            <w:noWrap w:val="0"/>
            <w:vAlign w:val="center"/>
          </w:tcPr>
          <w:p w14:paraId="27F039DC">
            <w:pPr>
              <w:snapToGrid w:val="0"/>
              <w:jc w:val="center"/>
              <w:rPr>
                <w:rFonts w:hint="eastAsia"/>
                <w:b/>
              </w:rPr>
            </w:pPr>
          </w:p>
        </w:tc>
        <w:tc>
          <w:tcPr>
            <w:tcW w:w="357" w:type="dxa"/>
            <w:vMerge w:val="continue"/>
            <w:tcBorders>
              <w:left w:val="single" w:color="auto" w:sz="6" w:space="0"/>
              <w:right w:val="single" w:color="auto" w:sz="4" w:space="0"/>
            </w:tcBorders>
            <w:noWrap w:val="0"/>
            <w:vAlign w:val="center"/>
          </w:tcPr>
          <w:p w14:paraId="00B5614A">
            <w:pPr>
              <w:snapToGrid w:val="0"/>
              <w:jc w:val="center"/>
              <w:rPr>
                <w:rFonts w:hint="eastAsia"/>
                <w:b/>
              </w:rPr>
            </w:pPr>
          </w:p>
        </w:tc>
        <w:tc>
          <w:tcPr>
            <w:tcW w:w="2831" w:type="dxa"/>
            <w:gridSpan w:val="2"/>
            <w:tcBorders>
              <w:left w:val="single" w:color="auto" w:sz="4" w:space="0"/>
            </w:tcBorders>
            <w:noWrap w:val="0"/>
            <w:vAlign w:val="center"/>
          </w:tcPr>
          <w:p w14:paraId="0A7FDAF8">
            <w:pPr>
              <w:snapToGrid w:val="0"/>
              <w:jc w:val="center"/>
              <w:rPr>
                <w:rFonts w:hint="eastAsia"/>
                <w:b/>
              </w:rPr>
            </w:pPr>
            <w:r>
              <w:rPr>
                <w:rFonts w:hint="eastAsia"/>
                <w:b/>
              </w:rPr>
              <w:t>小 计</w:t>
            </w:r>
          </w:p>
        </w:tc>
        <w:tc>
          <w:tcPr>
            <w:tcW w:w="669" w:type="dxa"/>
            <w:noWrap w:val="0"/>
            <w:vAlign w:val="center"/>
          </w:tcPr>
          <w:p w14:paraId="59B9EC5D">
            <w:pPr>
              <w:snapToGrid w:val="0"/>
              <w:jc w:val="center"/>
              <w:rPr>
                <w:rFonts w:hint="default"/>
                <w:b/>
                <w:lang w:val="en-US" w:eastAsia="zh-CN"/>
              </w:rPr>
            </w:pPr>
            <w:r>
              <w:rPr>
                <w:rFonts w:hint="eastAsia"/>
                <w:b/>
                <w:bCs/>
                <w:color w:val="auto"/>
                <w:sz w:val="18"/>
                <w:szCs w:val="18"/>
                <w:lang w:val="en-US" w:eastAsia="zh-CN" w:bidi="ar"/>
              </w:rPr>
              <w:t>272</w:t>
            </w:r>
          </w:p>
        </w:tc>
        <w:tc>
          <w:tcPr>
            <w:tcW w:w="583" w:type="dxa"/>
            <w:noWrap w:val="0"/>
            <w:vAlign w:val="center"/>
          </w:tcPr>
          <w:p w14:paraId="48DA7B6E">
            <w:pPr>
              <w:snapToGrid w:val="0"/>
              <w:jc w:val="center"/>
              <w:rPr>
                <w:rFonts w:hint="default"/>
                <w:b/>
                <w:lang w:val="en-US" w:eastAsia="zh-CN"/>
              </w:rPr>
            </w:pPr>
            <w:r>
              <w:rPr>
                <w:rFonts w:hint="eastAsia"/>
                <w:b/>
                <w:lang w:val="en-US" w:eastAsia="zh-CN"/>
              </w:rPr>
              <w:t>187</w:t>
            </w:r>
          </w:p>
        </w:tc>
        <w:tc>
          <w:tcPr>
            <w:tcW w:w="613" w:type="dxa"/>
            <w:noWrap w:val="0"/>
            <w:vAlign w:val="center"/>
          </w:tcPr>
          <w:p w14:paraId="6B79E062">
            <w:pPr>
              <w:snapToGrid w:val="0"/>
              <w:jc w:val="center"/>
              <w:rPr>
                <w:rFonts w:hint="default"/>
                <w:b/>
                <w:lang w:val="en-US" w:eastAsia="zh-CN"/>
              </w:rPr>
            </w:pPr>
            <w:r>
              <w:rPr>
                <w:rFonts w:hint="eastAsia"/>
                <w:b/>
                <w:lang w:val="en-US" w:eastAsia="zh-CN"/>
              </w:rPr>
              <w:t>85</w:t>
            </w:r>
          </w:p>
        </w:tc>
        <w:tc>
          <w:tcPr>
            <w:tcW w:w="537" w:type="dxa"/>
            <w:noWrap w:val="0"/>
            <w:vAlign w:val="center"/>
          </w:tcPr>
          <w:p w14:paraId="3E28D79E">
            <w:pPr>
              <w:keepNext w:val="0"/>
              <w:keepLines w:val="0"/>
              <w:widowControl/>
              <w:suppressLineNumbers w:val="0"/>
              <w:jc w:val="center"/>
              <w:textAlignment w:val="center"/>
              <w:rPr>
                <w:rFonts w:hint="default" w:eastAsia="宋体"/>
                <w:b/>
                <w:bCs/>
                <w:color w:val="auto"/>
                <w:sz w:val="18"/>
                <w:szCs w:val="18"/>
                <w:lang w:val="en-US" w:eastAsia="zh-CN" w:bidi="ar"/>
              </w:rPr>
            </w:pPr>
            <w:r>
              <w:rPr>
                <w:rFonts w:hint="eastAsia"/>
                <w:b/>
                <w:bCs/>
                <w:color w:val="auto"/>
                <w:sz w:val="18"/>
                <w:szCs w:val="18"/>
                <w:lang w:val="en-US" w:eastAsia="zh-CN" w:bidi="ar"/>
              </w:rPr>
              <w:t>17</w:t>
            </w:r>
          </w:p>
        </w:tc>
        <w:tc>
          <w:tcPr>
            <w:tcW w:w="370" w:type="dxa"/>
            <w:noWrap w:val="0"/>
            <w:vAlign w:val="center"/>
          </w:tcPr>
          <w:p w14:paraId="7A103196">
            <w:pPr>
              <w:widowControl/>
              <w:jc w:val="center"/>
              <w:textAlignment w:val="center"/>
              <w:rPr>
                <w:rFonts w:hint="default" w:eastAsia="宋体"/>
                <w:b/>
                <w:bCs/>
                <w:color w:val="000000"/>
                <w:sz w:val="18"/>
                <w:szCs w:val="18"/>
                <w:lang w:val="en-US" w:eastAsia="zh-CN" w:bidi="ar"/>
              </w:rPr>
            </w:pPr>
            <w:r>
              <w:rPr>
                <w:rFonts w:hint="eastAsia"/>
                <w:b/>
                <w:bCs/>
                <w:color w:val="000000"/>
                <w:sz w:val="18"/>
                <w:szCs w:val="18"/>
                <w:lang w:val="en-US" w:eastAsia="zh-CN" w:bidi="ar"/>
              </w:rPr>
              <w:t>3</w:t>
            </w:r>
          </w:p>
        </w:tc>
        <w:tc>
          <w:tcPr>
            <w:tcW w:w="370" w:type="dxa"/>
            <w:noWrap w:val="0"/>
            <w:vAlign w:val="center"/>
          </w:tcPr>
          <w:p w14:paraId="1601A68E">
            <w:pPr>
              <w:widowControl/>
              <w:jc w:val="center"/>
              <w:textAlignment w:val="center"/>
              <w:rPr>
                <w:rFonts w:hint="default" w:eastAsia="宋体"/>
                <w:b/>
                <w:bCs/>
                <w:color w:val="000000"/>
                <w:sz w:val="18"/>
                <w:szCs w:val="18"/>
                <w:lang w:val="en-US" w:eastAsia="zh-CN" w:bidi="ar"/>
              </w:rPr>
            </w:pPr>
            <w:r>
              <w:rPr>
                <w:rFonts w:hint="eastAsia"/>
                <w:b/>
                <w:bCs/>
                <w:color w:val="000000"/>
                <w:sz w:val="18"/>
                <w:szCs w:val="18"/>
                <w:lang w:val="en-US" w:eastAsia="zh-CN" w:bidi="ar"/>
              </w:rPr>
              <w:t>5</w:t>
            </w:r>
          </w:p>
        </w:tc>
        <w:tc>
          <w:tcPr>
            <w:tcW w:w="370" w:type="dxa"/>
            <w:noWrap w:val="0"/>
            <w:vAlign w:val="center"/>
          </w:tcPr>
          <w:p w14:paraId="6154828A">
            <w:pPr>
              <w:widowControl/>
              <w:jc w:val="center"/>
              <w:textAlignment w:val="center"/>
              <w:rPr>
                <w:rFonts w:hint="default" w:eastAsia="宋体"/>
                <w:b/>
                <w:bCs/>
                <w:color w:val="000000"/>
                <w:sz w:val="18"/>
                <w:szCs w:val="18"/>
                <w:lang w:val="en-US" w:eastAsia="zh-CN" w:bidi="ar"/>
              </w:rPr>
            </w:pPr>
            <w:r>
              <w:rPr>
                <w:rFonts w:hint="eastAsia"/>
                <w:b/>
                <w:bCs/>
                <w:color w:val="000000"/>
                <w:sz w:val="18"/>
                <w:szCs w:val="18"/>
                <w:lang w:val="en-US" w:eastAsia="zh-CN" w:bidi="ar"/>
              </w:rPr>
              <w:t>5</w:t>
            </w:r>
          </w:p>
        </w:tc>
        <w:tc>
          <w:tcPr>
            <w:tcW w:w="370" w:type="dxa"/>
            <w:noWrap w:val="0"/>
            <w:vAlign w:val="center"/>
          </w:tcPr>
          <w:p w14:paraId="5DF8E0A5">
            <w:pPr>
              <w:widowControl/>
              <w:jc w:val="center"/>
              <w:textAlignment w:val="center"/>
              <w:rPr>
                <w:rFonts w:hint="default" w:eastAsia="宋体"/>
                <w:b/>
                <w:bCs/>
                <w:color w:val="000000"/>
                <w:sz w:val="18"/>
                <w:szCs w:val="18"/>
                <w:lang w:val="en-US" w:eastAsia="zh-CN" w:bidi="ar"/>
              </w:rPr>
            </w:pPr>
            <w:r>
              <w:rPr>
                <w:rFonts w:hint="eastAsia"/>
                <w:b/>
                <w:bCs/>
                <w:color w:val="000000"/>
                <w:sz w:val="18"/>
                <w:szCs w:val="18"/>
                <w:lang w:val="en-US" w:eastAsia="zh-CN" w:bidi="ar"/>
              </w:rPr>
              <w:t>0</w:t>
            </w:r>
          </w:p>
        </w:tc>
        <w:tc>
          <w:tcPr>
            <w:tcW w:w="370" w:type="dxa"/>
            <w:noWrap w:val="0"/>
            <w:vAlign w:val="center"/>
          </w:tcPr>
          <w:p w14:paraId="45D592F5">
            <w:pPr>
              <w:widowControl/>
              <w:jc w:val="center"/>
              <w:textAlignment w:val="center"/>
              <w:rPr>
                <w:rFonts w:hint="eastAsia"/>
                <w:color w:val="000000"/>
                <w:lang w:bidi="ar"/>
              </w:rPr>
            </w:pPr>
          </w:p>
        </w:tc>
        <w:tc>
          <w:tcPr>
            <w:tcW w:w="529" w:type="dxa"/>
            <w:tcBorders>
              <w:right w:val="single" w:color="auto" w:sz="4" w:space="0"/>
            </w:tcBorders>
            <w:noWrap w:val="0"/>
            <w:vAlign w:val="center"/>
          </w:tcPr>
          <w:p w14:paraId="131F6CB7">
            <w:pPr>
              <w:snapToGrid w:val="0"/>
              <w:ind w:left="-5" w:firstLine="4" w:firstLineChars="2"/>
              <w:jc w:val="center"/>
            </w:pPr>
          </w:p>
        </w:tc>
        <w:tc>
          <w:tcPr>
            <w:tcW w:w="550" w:type="dxa"/>
            <w:noWrap w:val="0"/>
            <w:vAlign w:val="top"/>
          </w:tcPr>
          <w:p w14:paraId="60A370B1">
            <w:pPr>
              <w:snapToGrid w:val="0"/>
              <w:ind w:left="-5" w:firstLine="4" w:firstLineChars="2"/>
              <w:jc w:val="center"/>
            </w:pPr>
          </w:p>
        </w:tc>
      </w:tr>
      <w:tr w14:paraId="24DF62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549" w:hRule="atLeast"/>
          <w:jc w:val="center"/>
        </w:trPr>
        <w:tc>
          <w:tcPr>
            <w:tcW w:w="439" w:type="dxa"/>
            <w:vMerge w:val="continue"/>
            <w:noWrap w:val="0"/>
            <w:vAlign w:val="center"/>
          </w:tcPr>
          <w:p w14:paraId="7A6EBA45">
            <w:pPr>
              <w:snapToGrid w:val="0"/>
              <w:ind w:left="-5" w:firstLine="4" w:firstLineChars="2"/>
              <w:jc w:val="center"/>
              <w:rPr>
                <w:rFonts w:hint="eastAsia"/>
                <w:b/>
              </w:rPr>
            </w:pPr>
          </w:p>
        </w:tc>
        <w:tc>
          <w:tcPr>
            <w:tcW w:w="854" w:type="dxa"/>
            <w:gridSpan w:val="2"/>
            <w:tcBorders>
              <w:right w:val="single" w:color="auto" w:sz="4" w:space="0"/>
            </w:tcBorders>
            <w:noWrap w:val="0"/>
            <w:vAlign w:val="center"/>
          </w:tcPr>
          <w:p w14:paraId="18412871">
            <w:pPr>
              <w:snapToGrid w:val="0"/>
              <w:jc w:val="center"/>
              <w:rPr>
                <w:rFonts w:hint="default" w:eastAsia="宋体"/>
                <w:b/>
                <w:lang w:val="en-US" w:eastAsia="zh-CN"/>
              </w:rPr>
            </w:pPr>
            <w:r>
              <w:rPr>
                <w:rFonts w:hint="eastAsia"/>
                <w:b/>
                <w:lang w:val="en-US" w:eastAsia="zh-CN"/>
              </w:rPr>
              <w:t>专业必修课</w:t>
            </w:r>
          </w:p>
        </w:tc>
        <w:tc>
          <w:tcPr>
            <w:tcW w:w="2831" w:type="dxa"/>
            <w:gridSpan w:val="2"/>
            <w:tcBorders>
              <w:left w:val="single" w:color="auto" w:sz="4" w:space="0"/>
            </w:tcBorders>
            <w:noWrap w:val="0"/>
            <w:vAlign w:val="center"/>
          </w:tcPr>
          <w:p w14:paraId="6C0EC7A2">
            <w:pPr>
              <w:snapToGrid w:val="0"/>
              <w:jc w:val="center"/>
              <w:rPr>
                <w:rFonts w:hint="default" w:eastAsia="宋体"/>
                <w:b/>
                <w:lang w:val="en-US" w:eastAsia="zh-CN"/>
              </w:rPr>
            </w:pPr>
            <w:r>
              <w:rPr>
                <w:rFonts w:hint="eastAsia"/>
                <w:b/>
                <w:lang w:val="en-US" w:eastAsia="zh-CN"/>
              </w:rPr>
              <w:t>小 计</w:t>
            </w:r>
          </w:p>
        </w:tc>
        <w:tc>
          <w:tcPr>
            <w:tcW w:w="669" w:type="dxa"/>
            <w:noWrap w:val="0"/>
            <w:vAlign w:val="center"/>
          </w:tcPr>
          <w:p w14:paraId="0D2AED2A">
            <w:pPr>
              <w:snapToGrid w:val="0"/>
              <w:jc w:val="center"/>
              <w:rPr>
                <w:rFonts w:hint="default"/>
                <w:b/>
                <w:lang w:val="en-US" w:eastAsia="zh-CN"/>
              </w:rPr>
            </w:pPr>
            <w:r>
              <w:rPr>
                <w:rFonts w:hint="eastAsia"/>
                <w:b/>
                <w:bCs/>
                <w:color w:val="auto"/>
                <w:sz w:val="18"/>
                <w:szCs w:val="18"/>
                <w:lang w:val="en-US" w:eastAsia="zh-CN" w:bidi="ar"/>
              </w:rPr>
              <w:t>1576</w:t>
            </w:r>
          </w:p>
        </w:tc>
        <w:tc>
          <w:tcPr>
            <w:tcW w:w="583" w:type="dxa"/>
            <w:noWrap w:val="0"/>
            <w:vAlign w:val="center"/>
          </w:tcPr>
          <w:p w14:paraId="5D198B72">
            <w:pPr>
              <w:snapToGrid w:val="0"/>
              <w:jc w:val="center"/>
              <w:rPr>
                <w:rFonts w:hint="default"/>
                <w:b/>
                <w:lang w:val="en-US" w:eastAsia="zh-CN"/>
              </w:rPr>
            </w:pPr>
          </w:p>
        </w:tc>
        <w:tc>
          <w:tcPr>
            <w:tcW w:w="613" w:type="dxa"/>
            <w:noWrap w:val="0"/>
            <w:vAlign w:val="center"/>
          </w:tcPr>
          <w:p w14:paraId="6FC5C75A">
            <w:pPr>
              <w:snapToGrid w:val="0"/>
              <w:jc w:val="center"/>
              <w:rPr>
                <w:rFonts w:hint="default"/>
                <w:b/>
                <w:lang w:val="en-US" w:eastAsia="zh-CN"/>
              </w:rPr>
            </w:pPr>
          </w:p>
        </w:tc>
        <w:tc>
          <w:tcPr>
            <w:tcW w:w="537" w:type="dxa"/>
            <w:noWrap w:val="0"/>
            <w:vAlign w:val="center"/>
          </w:tcPr>
          <w:p w14:paraId="3E20BD4B">
            <w:pPr>
              <w:keepNext w:val="0"/>
              <w:keepLines w:val="0"/>
              <w:widowControl/>
              <w:suppressLineNumbers w:val="0"/>
              <w:jc w:val="center"/>
              <w:textAlignment w:val="center"/>
              <w:rPr>
                <w:rFonts w:hint="default"/>
                <w:b/>
                <w:bCs/>
                <w:color w:val="auto"/>
                <w:sz w:val="18"/>
                <w:szCs w:val="18"/>
                <w:lang w:val="en-US" w:eastAsia="zh-CN" w:bidi="ar"/>
              </w:rPr>
            </w:pPr>
            <w:r>
              <w:rPr>
                <w:rFonts w:hint="eastAsia"/>
                <w:b/>
                <w:bCs/>
                <w:color w:val="auto"/>
                <w:sz w:val="18"/>
                <w:szCs w:val="18"/>
                <w:lang w:val="en-US" w:eastAsia="zh-CN" w:bidi="ar"/>
              </w:rPr>
              <w:t>77.5</w:t>
            </w:r>
          </w:p>
        </w:tc>
        <w:tc>
          <w:tcPr>
            <w:tcW w:w="370" w:type="dxa"/>
            <w:noWrap w:val="0"/>
            <w:vAlign w:val="center"/>
          </w:tcPr>
          <w:p w14:paraId="7D2D5752">
            <w:pPr>
              <w:keepNext w:val="0"/>
              <w:keepLines w:val="0"/>
              <w:widowControl/>
              <w:suppressLineNumbers w:val="0"/>
              <w:jc w:val="center"/>
              <w:textAlignment w:val="center"/>
              <w:rPr>
                <w:rFonts w:hint="eastAsia"/>
                <w:b/>
                <w:bCs/>
                <w:color w:val="auto"/>
                <w:sz w:val="18"/>
                <w:szCs w:val="18"/>
                <w:lang w:val="en-US" w:eastAsia="zh-CN" w:bidi="ar"/>
              </w:rPr>
            </w:pPr>
          </w:p>
        </w:tc>
        <w:tc>
          <w:tcPr>
            <w:tcW w:w="370" w:type="dxa"/>
            <w:noWrap w:val="0"/>
            <w:vAlign w:val="center"/>
          </w:tcPr>
          <w:p w14:paraId="06F50A5C">
            <w:pPr>
              <w:widowControl/>
              <w:jc w:val="center"/>
              <w:textAlignment w:val="center"/>
              <w:rPr>
                <w:rFonts w:hint="eastAsia"/>
                <w:b/>
                <w:bCs/>
                <w:color w:val="000000"/>
                <w:lang w:val="en-US" w:eastAsia="zh-CN" w:bidi="ar"/>
              </w:rPr>
            </w:pPr>
          </w:p>
        </w:tc>
        <w:tc>
          <w:tcPr>
            <w:tcW w:w="370" w:type="dxa"/>
            <w:noWrap w:val="0"/>
            <w:vAlign w:val="center"/>
          </w:tcPr>
          <w:p w14:paraId="54BC5077">
            <w:pPr>
              <w:widowControl/>
              <w:jc w:val="center"/>
              <w:textAlignment w:val="center"/>
              <w:rPr>
                <w:rFonts w:hint="eastAsia"/>
                <w:b/>
                <w:bCs/>
                <w:color w:val="000000"/>
                <w:lang w:val="en-US" w:eastAsia="zh-CN" w:bidi="ar"/>
              </w:rPr>
            </w:pPr>
          </w:p>
        </w:tc>
        <w:tc>
          <w:tcPr>
            <w:tcW w:w="370" w:type="dxa"/>
            <w:noWrap w:val="0"/>
            <w:vAlign w:val="center"/>
          </w:tcPr>
          <w:p w14:paraId="1FF992C6">
            <w:pPr>
              <w:widowControl/>
              <w:jc w:val="center"/>
              <w:textAlignment w:val="center"/>
              <w:rPr>
                <w:rFonts w:hint="eastAsia"/>
                <w:b/>
                <w:bCs/>
                <w:color w:val="000000"/>
                <w:lang w:val="en-US" w:eastAsia="zh-CN" w:bidi="ar"/>
              </w:rPr>
            </w:pPr>
          </w:p>
        </w:tc>
        <w:tc>
          <w:tcPr>
            <w:tcW w:w="370" w:type="dxa"/>
            <w:noWrap w:val="0"/>
            <w:vAlign w:val="center"/>
          </w:tcPr>
          <w:p w14:paraId="61435DB6">
            <w:pPr>
              <w:widowControl/>
              <w:jc w:val="center"/>
              <w:textAlignment w:val="center"/>
              <w:rPr>
                <w:rFonts w:hint="eastAsia"/>
                <w:color w:val="000000"/>
                <w:lang w:bidi="ar"/>
              </w:rPr>
            </w:pPr>
          </w:p>
        </w:tc>
        <w:tc>
          <w:tcPr>
            <w:tcW w:w="529" w:type="dxa"/>
            <w:tcBorders>
              <w:right w:val="single" w:color="auto" w:sz="4" w:space="0"/>
            </w:tcBorders>
            <w:noWrap w:val="0"/>
            <w:vAlign w:val="center"/>
          </w:tcPr>
          <w:p w14:paraId="65F95D6D">
            <w:pPr>
              <w:snapToGrid w:val="0"/>
              <w:ind w:left="-5" w:firstLine="4" w:firstLineChars="2"/>
              <w:jc w:val="center"/>
            </w:pPr>
          </w:p>
        </w:tc>
        <w:tc>
          <w:tcPr>
            <w:tcW w:w="550" w:type="dxa"/>
            <w:noWrap w:val="0"/>
            <w:vAlign w:val="top"/>
          </w:tcPr>
          <w:p w14:paraId="578EFE91">
            <w:pPr>
              <w:snapToGrid w:val="0"/>
              <w:ind w:left="-5" w:firstLine="4" w:firstLineChars="2"/>
              <w:jc w:val="center"/>
            </w:pPr>
          </w:p>
        </w:tc>
      </w:tr>
      <w:tr w14:paraId="683765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9" w:hRule="atLeast"/>
          <w:jc w:val="center"/>
        </w:trPr>
        <w:tc>
          <w:tcPr>
            <w:tcW w:w="439" w:type="dxa"/>
            <w:vMerge w:val="continue"/>
            <w:noWrap w:val="0"/>
            <w:vAlign w:val="center"/>
          </w:tcPr>
          <w:p w14:paraId="690C0802">
            <w:pPr>
              <w:snapToGrid w:val="0"/>
              <w:ind w:left="-5" w:firstLine="4" w:firstLineChars="2"/>
              <w:jc w:val="center"/>
              <w:rPr>
                <w:rFonts w:hint="eastAsia"/>
                <w:b/>
              </w:rPr>
            </w:pPr>
          </w:p>
        </w:tc>
        <w:tc>
          <w:tcPr>
            <w:tcW w:w="854" w:type="dxa"/>
            <w:gridSpan w:val="2"/>
            <w:vMerge w:val="restart"/>
            <w:noWrap w:val="0"/>
            <w:vAlign w:val="center"/>
          </w:tcPr>
          <w:p w14:paraId="63975E71">
            <w:pPr>
              <w:snapToGrid w:val="0"/>
              <w:ind w:left="-5" w:firstLine="4" w:firstLineChars="2"/>
              <w:jc w:val="center"/>
              <w:rPr>
                <w:rFonts w:hint="default" w:eastAsia="宋体"/>
                <w:b/>
                <w:lang w:val="en-US" w:eastAsia="zh-CN"/>
              </w:rPr>
            </w:pPr>
            <w:r>
              <w:rPr>
                <w:rFonts w:hint="eastAsia"/>
                <w:b/>
                <w:lang w:val="en-US" w:eastAsia="zh-CN"/>
              </w:rPr>
              <w:t>专业选修课</w:t>
            </w:r>
          </w:p>
        </w:tc>
        <w:tc>
          <w:tcPr>
            <w:tcW w:w="1580" w:type="dxa"/>
            <w:noWrap w:val="0"/>
            <w:vAlign w:val="center"/>
          </w:tcPr>
          <w:p w14:paraId="05A6AACA">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bidi="ar"/>
              </w:rPr>
              <w:t>C072353</w:t>
            </w:r>
          </w:p>
        </w:tc>
        <w:tc>
          <w:tcPr>
            <w:tcW w:w="1251" w:type="dxa"/>
            <w:noWrap w:val="0"/>
            <w:vAlign w:val="center"/>
          </w:tcPr>
          <w:p w14:paraId="23337E52">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中国</w:t>
            </w:r>
            <w:r>
              <w:rPr>
                <w:rFonts w:hint="eastAsia" w:ascii="宋体" w:hAnsi="宋体" w:eastAsia="宋体" w:cs="宋体"/>
                <w:color w:val="000000"/>
                <w:sz w:val="18"/>
                <w:szCs w:val="18"/>
                <w:lang w:bidi="ar"/>
              </w:rPr>
              <w:t>饮食文化</w:t>
            </w:r>
          </w:p>
        </w:tc>
        <w:tc>
          <w:tcPr>
            <w:tcW w:w="669" w:type="dxa"/>
            <w:noWrap w:val="0"/>
            <w:vAlign w:val="center"/>
          </w:tcPr>
          <w:p w14:paraId="08CBC706">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40</w:t>
            </w:r>
          </w:p>
        </w:tc>
        <w:tc>
          <w:tcPr>
            <w:tcW w:w="583" w:type="dxa"/>
            <w:noWrap w:val="0"/>
            <w:vAlign w:val="center"/>
          </w:tcPr>
          <w:p w14:paraId="00F51E4E">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40</w:t>
            </w:r>
          </w:p>
        </w:tc>
        <w:tc>
          <w:tcPr>
            <w:tcW w:w="613" w:type="dxa"/>
            <w:noWrap w:val="0"/>
            <w:vAlign w:val="center"/>
          </w:tcPr>
          <w:p w14:paraId="252C71C2">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0</w:t>
            </w:r>
          </w:p>
        </w:tc>
        <w:tc>
          <w:tcPr>
            <w:tcW w:w="537" w:type="dxa"/>
            <w:noWrap w:val="0"/>
            <w:vAlign w:val="center"/>
          </w:tcPr>
          <w:p w14:paraId="5C44F532">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2.5</w:t>
            </w:r>
          </w:p>
        </w:tc>
        <w:tc>
          <w:tcPr>
            <w:tcW w:w="370" w:type="dxa"/>
            <w:noWrap w:val="0"/>
            <w:vAlign w:val="center"/>
          </w:tcPr>
          <w:p w14:paraId="46FBB1F9">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148AD418">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2DDF4B27">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390E9E79">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3</w:t>
            </w:r>
          </w:p>
        </w:tc>
        <w:tc>
          <w:tcPr>
            <w:tcW w:w="370" w:type="dxa"/>
            <w:noWrap w:val="0"/>
            <w:vAlign w:val="center"/>
          </w:tcPr>
          <w:p w14:paraId="5BD56238">
            <w:pPr>
              <w:widowControl/>
              <w:jc w:val="center"/>
              <w:textAlignment w:val="center"/>
              <w:rPr>
                <w:rFonts w:hint="eastAsia" w:ascii="宋体" w:hAnsi="宋体" w:eastAsia="宋体" w:cs="宋体"/>
                <w:color w:val="000000"/>
                <w:sz w:val="18"/>
                <w:szCs w:val="18"/>
                <w:lang w:val="en-US" w:eastAsia="zh-CN" w:bidi="ar"/>
              </w:rPr>
            </w:pPr>
          </w:p>
        </w:tc>
        <w:tc>
          <w:tcPr>
            <w:tcW w:w="529" w:type="dxa"/>
            <w:tcBorders>
              <w:right w:val="single" w:color="auto" w:sz="4" w:space="0"/>
            </w:tcBorders>
            <w:noWrap w:val="0"/>
            <w:vAlign w:val="center"/>
          </w:tcPr>
          <w:p w14:paraId="442DDF54">
            <w:pPr>
              <w:widowControl/>
              <w:jc w:val="center"/>
              <w:textAlignment w:val="center"/>
              <w:rPr>
                <w:rFonts w:hint="eastAsia" w:ascii="宋体" w:hAnsi="宋体" w:eastAsia="宋体" w:cs="宋体"/>
                <w:color w:val="000000"/>
                <w:sz w:val="18"/>
                <w:szCs w:val="18"/>
                <w:lang w:val="en-US" w:eastAsia="zh-CN" w:bidi="ar"/>
              </w:rPr>
            </w:pPr>
          </w:p>
        </w:tc>
        <w:tc>
          <w:tcPr>
            <w:tcW w:w="550" w:type="dxa"/>
            <w:noWrap w:val="0"/>
            <w:vAlign w:val="center"/>
          </w:tcPr>
          <w:p w14:paraId="09D23BEF">
            <w:pPr>
              <w:snapToGrid w:val="0"/>
              <w:ind w:left="-5" w:firstLine="3" w:firstLineChars="2"/>
              <w:jc w:val="center"/>
              <w:rPr>
                <w:rFonts w:hint="eastAsia" w:ascii="宋体" w:hAnsi="宋体" w:eastAsia="宋体" w:cs="宋体"/>
                <w:sz w:val="18"/>
                <w:szCs w:val="18"/>
              </w:rPr>
            </w:pPr>
          </w:p>
        </w:tc>
      </w:tr>
      <w:tr w14:paraId="3E10BE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2239E678">
            <w:pPr>
              <w:snapToGrid w:val="0"/>
              <w:ind w:left="-5" w:firstLine="4" w:firstLineChars="2"/>
              <w:jc w:val="center"/>
              <w:rPr>
                <w:rFonts w:hint="eastAsia"/>
                <w:b/>
              </w:rPr>
            </w:pPr>
          </w:p>
        </w:tc>
        <w:tc>
          <w:tcPr>
            <w:tcW w:w="854" w:type="dxa"/>
            <w:gridSpan w:val="2"/>
            <w:vMerge w:val="continue"/>
            <w:noWrap w:val="0"/>
            <w:vAlign w:val="center"/>
          </w:tcPr>
          <w:p w14:paraId="67E11A6D">
            <w:pPr>
              <w:snapToGrid w:val="0"/>
              <w:ind w:left="-5" w:firstLine="4" w:firstLineChars="2"/>
              <w:jc w:val="center"/>
              <w:rPr>
                <w:rFonts w:hint="eastAsia"/>
                <w:b/>
              </w:rPr>
            </w:pPr>
          </w:p>
        </w:tc>
        <w:tc>
          <w:tcPr>
            <w:tcW w:w="1580" w:type="dxa"/>
            <w:noWrap w:val="0"/>
            <w:vAlign w:val="center"/>
          </w:tcPr>
          <w:p w14:paraId="5497FF7A">
            <w:pPr>
              <w:widowControl/>
              <w:jc w:val="left"/>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C072207</w:t>
            </w:r>
          </w:p>
        </w:tc>
        <w:tc>
          <w:tcPr>
            <w:tcW w:w="1251" w:type="dxa"/>
            <w:noWrap w:val="0"/>
            <w:vAlign w:val="center"/>
          </w:tcPr>
          <w:p w14:paraId="1ED931D4">
            <w:pPr>
              <w:widowControl/>
              <w:jc w:val="left"/>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咖啡调制</w:t>
            </w:r>
          </w:p>
        </w:tc>
        <w:tc>
          <w:tcPr>
            <w:tcW w:w="669" w:type="dxa"/>
            <w:noWrap w:val="0"/>
            <w:vAlign w:val="center"/>
          </w:tcPr>
          <w:p w14:paraId="2DE8A859">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40</w:t>
            </w:r>
          </w:p>
        </w:tc>
        <w:tc>
          <w:tcPr>
            <w:tcW w:w="583" w:type="dxa"/>
            <w:noWrap w:val="0"/>
            <w:vAlign w:val="center"/>
          </w:tcPr>
          <w:p w14:paraId="6229C115">
            <w:pPr>
              <w:widowControl/>
              <w:jc w:val="center"/>
              <w:textAlignment w:val="center"/>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1</w:t>
            </w:r>
            <w:r>
              <w:rPr>
                <w:rFonts w:hint="eastAsia" w:ascii="宋体" w:hAnsi="宋体" w:cs="宋体"/>
                <w:color w:val="000000" w:themeColor="text1"/>
                <w:sz w:val="18"/>
                <w:szCs w:val="18"/>
                <w:lang w:val="en-US" w:eastAsia="zh-CN" w:bidi="ar"/>
                <w14:textFill>
                  <w14:solidFill>
                    <w14:schemeClr w14:val="tx1"/>
                  </w14:solidFill>
                </w14:textFill>
              </w:rPr>
              <w:t>0</w:t>
            </w:r>
          </w:p>
        </w:tc>
        <w:tc>
          <w:tcPr>
            <w:tcW w:w="613" w:type="dxa"/>
            <w:noWrap w:val="0"/>
            <w:vAlign w:val="center"/>
          </w:tcPr>
          <w:p w14:paraId="0C359D74">
            <w:pPr>
              <w:widowControl/>
              <w:jc w:val="center"/>
              <w:textAlignment w:val="center"/>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cs="宋体"/>
                <w:color w:val="000000" w:themeColor="text1"/>
                <w:sz w:val="18"/>
                <w:szCs w:val="18"/>
                <w:lang w:val="en-US" w:eastAsia="zh-CN" w:bidi="ar"/>
                <w14:textFill>
                  <w14:solidFill>
                    <w14:schemeClr w14:val="tx1"/>
                  </w14:solidFill>
                </w14:textFill>
              </w:rPr>
              <w:t>30</w:t>
            </w:r>
          </w:p>
        </w:tc>
        <w:tc>
          <w:tcPr>
            <w:tcW w:w="537" w:type="dxa"/>
            <w:noWrap w:val="0"/>
            <w:vAlign w:val="center"/>
          </w:tcPr>
          <w:p w14:paraId="6485E08C">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2.5</w:t>
            </w:r>
          </w:p>
        </w:tc>
        <w:tc>
          <w:tcPr>
            <w:tcW w:w="370" w:type="dxa"/>
            <w:noWrap w:val="0"/>
            <w:vAlign w:val="center"/>
          </w:tcPr>
          <w:p w14:paraId="6398D8F9">
            <w:pPr>
              <w:spacing w:line="216" w:lineRule="exact"/>
              <w:ind w:left="20" w:leftChars="0"/>
              <w:jc w:val="center"/>
              <w:rPr>
                <w:rFonts w:hint="eastAsia" w:ascii="宋体" w:hAnsi="宋体" w:eastAsia="宋体" w:cs="宋体"/>
                <w:color w:val="000000" w:themeColor="text1"/>
                <w:sz w:val="18"/>
                <w:szCs w:val="18"/>
                <w:lang w:val="en-US" w:eastAsia="zh-CN" w:bidi="ar-SA"/>
                <w14:textFill>
                  <w14:solidFill>
                    <w14:schemeClr w14:val="tx1"/>
                  </w14:solidFill>
                </w14:textFill>
              </w:rPr>
            </w:pPr>
          </w:p>
        </w:tc>
        <w:tc>
          <w:tcPr>
            <w:tcW w:w="370" w:type="dxa"/>
            <w:noWrap w:val="0"/>
            <w:vAlign w:val="center"/>
          </w:tcPr>
          <w:p w14:paraId="5E20DBF3">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370" w:type="dxa"/>
            <w:noWrap w:val="0"/>
            <w:vAlign w:val="center"/>
          </w:tcPr>
          <w:p w14:paraId="13329B71">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370" w:type="dxa"/>
            <w:noWrap w:val="0"/>
            <w:vAlign w:val="center"/>
          </w:tcPr>
          <w:p w14:paraId="68203027">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3</w:t>
            </w:r>
          </w:p>
        </w:tc>
        <w:tc>
          <w:tcPr>
            <w:tcW w:w="370" w:type="dxa"/>
            <w:noWrap w:val="0"/>
            <w:vAlign w:val="center"/>
          </w:tcPr>
          <w:p w14:paraId="0A1F1ECA">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529" w:type="dxa"/>
            <w:tcBorders>
              <w:right w:val="single" w:color="auto" w:sz="4" w:space="0"/>
            </w:tcBorders>
            <w:noWrap w:val="0"/>
            <w:vAlign w:val="center"/>
          </w:tcPr>
          <w:p w14:paraId="6E15E6CA">
            <w:pPr>
              <w:snapToGrid w:val="0"/>
              <w:ind w:left="-5" w:leftChars="0" w:firstLine="3" w:firstLineChars="2"/>
              <w:jc w:val="center"/>
              <w:rPr>
                <w:rFonts w:hint="eastAsia" w:ascii="宋体" w:hAnsi="宋体" w:eastAsia="宋体" w:cs="宋体"/>
                <w:color w:val="000000" w:themeColor="text1"/>
                <w:sz w:val="18"/>
                <w:szCs w:val="18"/>
                <w:lang w:val="en-US" w:eastAsia="zh-CN" w:bidi="ar-SA"/>
                <w14:textFill>
                  <w14:solidFill>
                    <w14:schemeClr w14:val="tx1"/>
                  </w14:solidFill>
                </w14:textFill>
              </w:rPr>
            </w:pPr>
          </w:p>
        </w:tc>
        <w:tc>
          <w:tcPr>
            <w:tcW w:w="550" w:type="dxa"/>
            <w:noWrap w:val="0"/>
            <w:vAlign w:val="center"/>
          </w:tcPr>
          <w:p w14:paraId="5311B1EB">
            <w:pPr>
              <w:snapToGrid w:val="0"/>
              <w:ind w:left="-5" w:firstLine="3" w:firstLineChars="2"/>
              <w:jc w:val="center"/>
              <w:rPr>
                <w:rFonts w:hint="eastAsia" w:ascii="宋体" w:hAnsi="宋体" w:eastAsia="宋体" w:cs="宋体"/>
                <w:color w:val="000000" w:themeColor="text1"/>
                <w:sz w:val="18"/>
                <w:szCs w:val="18"/>
                <w:highlight w:val="yellow"/>
                <w14:textFill>
                  <w14:solidFill>
                    <w14:schemeClr w14:val="tx1"/>
                  </w14:solidFill>
                </w14:textFill>
              </w:rPr>
            </w:pPr>
          </w:p>
        </w:tc>
      </w:tr>
      <w:tr w14:paraId="4B5DA9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09D3940A">
            <w:pPr>
              <w:snapToGrid w:val="0"/>
              <w:ind w:left="-5" w:firstLine="4" w:firstLineChars="2"/>
              <w:jc w:val="center"/>
              <w:rPr>
                <w:rFonts w:hint="eastAsia"/>
                <w:b/>
              </w:rPr>
            </w:pPr>
          </w:p>
        </w:tc>
        <w:tc>
          <w:tcPr>
            <w:tcW w:w="854" w:type="dxa"/>
            <w:gridSpan w:val="2"/>
            <w:vMerge w:val="continue"/>
            <w:noWrap w:val="0"/>
            <w:vAlign w:val="center"/>
          </w:tcPr>
          <w:p w14:paraId="1AAB101F">
            <w:pPr>
              <w:snapToGrid w:val="0"/>
              <w:ind w:left="-5" w:firstLine="4" w:firstLineChars="2"/>
              <w:jc w:val="center"/>
              <w:rPr>
                <w:rFonts w:hint="eastAsia"/>
                <w:b/>
              </w:rPr>
            </w:pPr>
          </w:p>
        </w:tc>
        <w:tc>
          <w:tcPr>
            <w:tcW w:w="1580" w:type="dxa"/>
            <w:noWrap w:val="0"/>
            <w:vAlign w:val="center"/>
          </w:tcPr>
          <w:p w14:paraId="1D2772C0">
            <w:pPr>
              <w:widowControl/>
              <w:jc w:val="left"/>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C072191</w:t>
            </w:r>
          </w:p>
        </w:tc>
        <w:tc>
          <w:tcPr>
            <w:tcW w:w="1251" w:type="dxa"/>
            <w:noWrap w:val="0"/>
            <w:vAlign w:val="center"/>
          </w:tcPr>
          <w:p w14:paraId="038DAF3F">
            <w:pPr>
              <w:widowControl/>
              <w:jc w:val="left"/>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摄影基础与图片处理</w:t>
            </w:r>
          </w:p>
        </w:tc>
        <w:tc>
          <w:tcPr>
            <w:tcW w:w="669" w:type="dxa"/>
            <w:noWrap w:val="0"/>
            <w:vAlign w:val="center"/>
          </w:tcPr>
          <w:p w14:paraId="56705E6E">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40</w:t>
            </w:r>
          </w:p>
        </w:tc>
        <w:tc>
          <w:tcPr>
            <w:tcW w:w="583" w:type="dxa"/>
            <w:noWrap w:val="0"/>
            <w:vAlign w:val="center"/>
          </w:tcPr>
          <w:p w14:paraId="501442D6">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16</w:t>
            </w:r>
          </w:p>
        </w:tc>
        <w:tc>
          <w:tcPr>
            <w:tcW w:w="613" w:type="dxa"/>
            <w:noWrap w:val="0"/>
            <w:vAlign w:val="center"/>
          </w:tcPr>
          <w:p w14:paraId="209E3A80">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24</w:t>
            </w:r>
          </w:p>
        </w:tc>
        <w:tc>
          <w:tcPr>
            <w:tcW w:w="537" w:type="dxa"/>
            <w:noWrap w:val="0"/>
            <w:vAlign w:val="center"/>
          </w:tcPr>
          <w:p w14:paraId="5376FA56">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2.5</w:t>
            </w:r>
          </w:p>
        </w:tc>
        <w:tc>
          <w:tcPr>
            <w:tcW w:w="370" w:type="dxa"/>
            <w:noWrap w:val="0"/>
            <w:vAlign w:val="center"/>
          </w:tcPr>
          <w:p w14:paraId="00228669">
            <w:pPr>
              <w:spacing w:line="216" w:lineRule="exact"/>
              <w:ind w:left="20" w:leftChars="0"/>
              <w:jc w:val="center"/>
              <w:rPr>
                <w:rFonts w:hint="eastAsia" w:ascii="宋体" w:hAnsi="宋体" w:eastAsia="宋体" w:cs="宋体"/>
                <w:color w:val="000000" w:themeColor="text1"/>
                <w:sz w:val="18"/>
                <w:szCs w:val="18"/>
                <w:lang w:val="en-US" w:eastAsia="zh-CN" w:bidi="ar-SA"/>
                <w14:textFill>
                  <w14:solidFill>
                    <w14:schemeClr w14:val="tx1"/>
                  </w14:solidFill>
                </w14:textFill>
              </w:rPr>
            </w:pPr>
          </w:p>
        </w:tc>
        <w:tc>
          <w:tcPr>
            <w:tcW w:w="370" w:type="dxa"/>
            <w:noWrap w:val="0"/>
            <w:vAlign w:val="center"/>
          </w:tcPr>
          <w:p w14:paraId="4859690F">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370" w:type="dxa"/>
            <w:noWrap w:val="0"/>
            <w:vAlign w:val="center"/>
          </w:tcPr>
          <w:p w14:paraId="592C1DF1">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370" w:type="dxa"/>
            <w:noWrap w:val="0"/>
            <w:vAlign w:val="center"/>
          </w:tcPr>
          <w:p w14:paraId="60F723C1">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3</w:t>
            </w:r>
          </w:p>
        </w:tc>
        <w:tc>
          <w:tcPr>
            <w:tcW w:w="370" w:type="dxa"/>
            <w:noWrap w:val="0"/>
            <w:vAlign w:val="center"/>
          </w:tcPr>
          <w:p w14:paraId="54FE5806">
            <w:pPr>
              <w:widowControl/>
              <w:jc w:val="center"/>
              <w:textAlignment w:val="center"/>
              <w:rPr>
                <w:rFonts w:hint="eastAsia" w:ascii="宋体" w:hAnsi="宋体" w:eastAsia="宋体" w:cs="宋体"/>
                <w:color w:val="000000" w:themeColor="text1"/>
                <w:sz w:val="18"/>
                <w:szCs w:val="18"/>
                <w:lang w:val="en-US" w:eastAsia="zh-CN" w:bidi="ar"/>
                <w14:textFill>
                  <w14:solidFill>
                    <w14:schemeClr w14:val="tx1"/>
                  </w14:solidFill>
                </w14:textFill>
              </w:rPr>
            </w:pPr>
          </w:p>
        </w:tc>
        <w:tc>
          <w:tcPr>
            <w:tcW w:w="529" w:type="dxa"/>
            <w:tcBorders>
              <w:right w:val="single" w:color="auto" w:sz="4" w:space="0"/>
            </w:tcBorders>
            <w:noWrap w:val="0"/>
            <w:vAlign w:val="center"/>
          </w:tcPr>
          <w:p w14:paraId="048042F2">
            <w:pPr>
              <w:snapToGrid w:val="0"/>
              <w:ind w:left="-5" w:leftChars="0" w:firstLine="3" w:firstLineChars="2"/>
              <w:jc w:val="center"/>
              <w:rPr>
                <w:rFonts w:hint="eastAsia" w:ascii="宋体" w:hAnsi="宋体" w:eastAsia="宋体" w:cs="宋体"/>
                <w:color w:val="000000" w:themeColor="text1"/>
                <w:sz w:val="18"/>
                <w:szCs w:val="18"/>
                <w:lang w:val="en-US" w:eastAsia="zh-CN" w:bidi="ar-SA"/>
                <w14:textFill>
                  <w14:solidFill>
                    <w14:schemeClr w14:val="tx1"/>
                  </w14:solidFill>
                </w14:textFill>
              </w:rPr>
            </w:pPr>
          </w:p>
        </w:tc>
        <w:tc>
          <w:tcPr>
            <w:tcW w:w="550" w:type="dxa"/>
            <w:noWrap w:val="0"/>
            <w:vAlign w:val="center"/>
          </w:tcPr>
          <w:p w14:paraId="2A6ECC60">
            <w:pPr>
              <w:snapToGrid w:val="0"/>
              <w:ind w:left="-5" w:firstLine="3" w:firstLineChars="2"/>
              <w:jc w:val="center"/>
              <w:rPr>
                <w:rFonts w:hint="eastAsia" w:ascii="宋体" w:hAnsi="宋体" w:eastAsia="宋体" w:cs="宋体"/>
                <w:color w:val="000000" w:themeColor="text1"/>
                <w:sz w:val="18"/>
                <w:szCs w:val="18"/>
                <w14:textFill>
                  <w14:solidFill>
                    <w14:schemeClr w14:val="tx1"/>
                  </w14:solidFill>
                </w14:textFill>
              </w:rPr>
            </w:pPr>
          </w:p>
        </w:tc>
      </w:tr>
      <w:tr w14:paraId="4CE5E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4AC7A3B8">
            <w:pPr>
              <w:snapToGrid w:val="0"/>
              <w:ind w:left="-5" w:firstLine="4" w:firstLineChars="2"/>
              <w:jc w:val="center"/>
              <w:rPr>
                <w:rFonts w:hint="eastAsia"/>
                <w:b/>
              </w:rPr>
            </w:pPr>
          </w:p>
        </w:tc>
        <w:tc>
          <w:tcPr>
            <w:tcW w:w="854" w:type="dxa"/>
            <w:gridSpan w:val="2"/>
            <w:vMerge w:val="continue"/>
            <w:noWrap w:val="0"/>
            <w:vAlign w:val="center"/>
          </w:tcPr>
          <w:p w14:paraId="65CC93DC">
            <w:pPr>
              <w:snapToGrid w:val="0"/>
              <w:ind w:left="-5" w:firstLine="4" w:firstLineChars="2"/>
              <w:jc w:val="center"/>
              <w:rPr>
                <w:rFonts w:hint="eastAsia"/>
                <w:b/>
              </w:rPr>
            </w:pPr>
          </w:p>
        </w:tc>
        <w:tc>
          <w:tcPr>
            <w:tcW w:w="1580" w:type="dxa"/>
            <w:noWrap w:val="0"/>
            <w:vAlign w:val="top"/>
          </w:tcPr>
          <w:p w14:paraId="7D1AC982">
            <w:pPr>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rPr>
              <w:t>C072243</w:t>
            </w:r>
          </w:p>
        </w:tc>
        <w:tc>
          <w:tcPr>
            <w:tcW w:w="1251" w:type="dxa"/>
            <w:noWrap w:val="0"/>
            <w:vAlign w:val="top"/>
          </w:tcPr>
          <w:p w14:paraId="39F6C962">
            <w:pPr>
              <w:rPr>
                <w:rFonts w:hint="default"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rPr>
              <w:t>形体训练</w:t>
            </w:r>
            <w:r>
              <w:rPr>
                <w:rFonts w:hint="eastAsia" w:cs="宋体"/>
                <w:color w:val="auto"/>
                <w:sz w:val="18"/>
                <w:szCs w:val="18"/>
                <w:highlight w:val="none"/>
                <w:lang w:val="en-US" w:eastAsia="zh-CN"/>
              </w:rPr>
              <w:t>III</w:t>
            </w:r>
          </w:p>
        </w:tc>
        <w:tc>
          <w:tcPr>
            <w:tcW w:w="669" w:type="dxa"/>
            <w:noWrap w:val="0"/>
            <w:vAlign w:val="center"/>
          </w:tcPr>
          <w:p w14:paraId="4FBD2E82">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val="en-US" w:eastAsia="zh-CN" w:bidi="ar"/>
              </w:rPr>
              <w:t>40</w:t>
            </w:r>
          </w:p>
        </w:tc>
        <w:tc>
          <w:tcPr>
            <w:tcW w:w="583" w:type="dxa"/>
            <w:noWrap w:val="0"/>
            <w:vAlign w:val="center"/>
          </w:tcPr>
          <w:p w14:paraId="4704B11D">
            <w:pPr>
              <w:spacing w:line="216" w:lineRule="exact"/>
              <w:jc w:val="center"/>
              <w:rPr>
                <w:rFonts w:hint="default" w:ascii="宋体" w:hAnsi="宋体" w:eastAsia="宋体" w:cs="宋体"/>
                <w:color w:val="auto"/>
                <w:sz w:val="18"/>
                <w:szCs w:val="18"/>
                <w:highlight w:val="none"/>
                <w:lang w:val="en-US" w:eastAsia="zh-CN" w:bidi="ar-SA"/>
              </w:rPr>
            </w:pPr>
            <w:r>
              <w:rPr>
                <w:rFonts w:hint="eastAsia" w:ascii="宋体" w:hAnsi="宋体" w:cs="宋体"/>
                <w:color w:val="auto"/>
                <w:sz w:val="18"/>
                <w:szCs w:val="18"/>
                <w:highlight w:val="none"/>
                <w:lang w:val="en-US" w:eastAsia="zh-CN"/>
              </w:rPr>
              <w:t>10</w:t>
            </w:r>
          </w:p>
        </w:tc>
        <w:tc>
          <w:tcPr>
            <w:tcW w:w="613" w:type="dxa"/>
            <w:noWrap w:val="0"/>
            <w:vAlign w:val="center"/>
          </w:tcPr>
          <w:p w14:paraId="0FD4F998">
            <w:pPr>
              <w:spacing w:line="216" w:lineRule="exact"/>
              <w:jc w:val="center"/>
              <w:rPr>
                <w:rFonts w:hint="default" w:ascii="宋体" w:hAnsi="宋体" w:eastAsia="宋体" w:cs="宋体"/>
                <w:color w:val="auto"/>
                <w:sz w:val="18"/>
                <w:szCs w:val="18"/>
                <w:highlight w:val="none"/>
                <w:lang w:val="en-US" w:eastAsia="zh-CN" w:bidi="ar-SA"/>
              </w:rPr>
            </w:pPr>
            <w:r>
              <w:rPr>
                <w:rFonts w:hint="eastAsia" w:ascii="宋体" w:hAnsi="宋体" w:cs="宋体"/>
                <w:color w:val="auto"/>
                <w:sz w:val="18"/>
                <w:szCs w:val="18"/>
                <w:highlight w:val="none"/>
                <w:lang w:val="en-US" w:eastAsia="zh-CN"/>
              </w:rPr>
              <w:t>30</w:t>
            </w:r>
          </w:p>
        </w:tc>
        <w:tc>
          <w:tcPr>
            <w:tcW w:w="537" w:type="dxa"/>
            <w:noWrap w:val="0"/>
            <w:vAlign w:val="center"/>
          </w:tcPr>
          <w:p w14:paraId="4F14A4D6">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bidi="ar"/>
              </w:rPr>
              <w:t>2.5</w:t>
            </w:r>
          </w:p>
        </w:tc>
        <w:tc>
          <w:tcPr>
            <w:tcW w:w="370" w:type="dxa"/>
            <w:noWrap w:val="0"/>
            <w:vAlign w:val="center"/>
          </w:tcPr>
          <w:p w14:paraId="06256C20">
            <w:pPr>
              <w:spacing w:line="216" w:lineRule="exact"/>
              <w:ind w:left="20" w:leftChars="0"/>
              <w:jc w:val="center"/>
              <w:rPr>
                <w:rFonts w:hint="eastAsia" w:ascii="宋体" w:hAnsi="宋体" w:eastAsia="宋体" w:cs="宋体"/>
                <w:color w:val="auto"/>
                <w:sz w:val="18"/>
                <w:szCs w:val="18"/>
                <w:highlight w:val="none"/>
                <w:lang w:val="en-US" w:eastAsia="zh-CN" w:bidi="ar-SA"/>
              </w:rPr>
            </w:pPr>
          </w:p>
        </w:tc>
        <w:tc>
          <w:tcPr>
            <w:tcW w:w="370" w:type="dxa"/>
            <w:noWrap w:val="0"/>
            <w:vAlign w:val="center"/>
          </w:tcPr>
          <w:p w14:paraId="5200E304">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601557B3">
            <w:pPr>
              <w:widowControl/>
              <w:jc w:val="center"/>
              <w:textAlignment w:val="center"/>
              <w:rPr>
                <w:rFonts w:hint="eastAsia" w:ascii="宋体" w:hAnsi="宋体" w:eastAsia="宋体" w:cs="宋体"/>
                <w:color w:val="auto"/>
                <w:sz w:val="18"/>
                <w:szCs w:val="18"/>
                <w:highlight w:val="none"/>
                <w:lang w:val="en-US" w:eastAsia="zh-CN" w:bidi="ar"/>
              </w:rPr>
            </w:pPr>
            <w:r>
              <w:rPr>
                <w:rFonts w:hint="eastAsia" w:ascii="宋体" w:hAnsi="宋体" w:eastAsia="宋体" w:cs="宋体"/>
                <w:color w:val="auto"/>
                <w:sz w:val="18"/>
                <w:szCs w:val="18"/>
                <w:highlight w:val="none"/>
                <w:lang w:bidi="ar"/>
              </w:rPr>
              <w:t>3</w:t>
            </w:r>
          </w:p>
        </w:tc>
        <w:tc>
          <w:tcPr>
            <w:tcW w:w="370" w:type="dxa"/>
            <w:noWrap w:val="0"/>
            <w:vAlign w:val="center"/>
          </w:tcPr>
          <w:p w14:paraId="1AC3ED2A">
            <w:pPr>
              <w:widowControl/>
              <w:jc w:val="center"/>
              <w:textAlignment w:val="center"/>
              <w:rPr>
                <w:rFonts w:hint="eastAsia" w:ascii="宋体" w:hAnsi="宋体" w:eastAsia="宋体" w:cs="宋体"/>
                <w:color w:val="auto"/>
                <w:sz w:val="18"/>
                <w:szCs w:val="18"/>
                <w:highlight w:val="none"/>
                <w:lang w:val="en-US" w:eastAsia="zh-CN" w:bidi="ar"/>
              </w:rPr>
            </w:pPr>
          </w:p>
        </w:tc>
        <w:tc>
          <w:tcPr>
            <w:tcW w:w="370" w:type="dxa"/>
            <w:noWrap w:val="0"/>
            <w:vAlign w:val="center"/>
          </w:tcPr>
          <w:p w14:paraId="6C7120E6">
            <w:pPr>
              <w:widowControl/>
              <w:jc w:val="center"/>
              <w:textAlignment w:val="center"/>
              <w:rPr>
                <w:rFonts w:hint="eastAsia" w:ascii="宋体" w:hAnsi="宋体" w:eastAsia="宋体" w:cs="宋体"/>
                <w:color w:val="auto"/>
                <w:sz w:val="18"/>
                <w:szCs w:val="18"/>
                <w:highlight w:val="none"/>
                <w:lang w:val="en-US" w:eastAsia="zh-CN" w:bidi="ar"/>
              </w:rPr>
            </w:pPr>
          </w:p>
        </w:tc>
        <w:tc>
          <w:tcPr>
            <w:tcW w:w="529" w:type="dxa"/>
            <w:tcBorders>
              <w:right w:val="single" w:color="auto" w:sz="4" w:space="0"/>
            </w:tcBorders>
            <w:noWrap w:val="0"/>
            <w:vAlign w:val="center"/>
          </w:tcPr>
          <w:p w14:paraId="492156F7">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c>
          <w:tcPr>
            <w:tcW w:w="550" w:type="dxa"/>
            <w:noWrap w:val="0"/>
            <w:vAlign w:val="top"/>
          </w:tcPr>
          <w:p w14:paraId="60D341E0">
            <w:pPr>
              <w:snapToGrid w:val="0"/>
              <w:ind w:left="-5" w:leftChars="0" w:firstLine="3" w:firstLineChars="2"/>
              <w:jc w:val="center"/>
              <w:rPr>
                <w:rFonts w:hint="eastAsia" w:ascii="宋体" w:hAnsi="宋体" w:eastAsia="宋体" w:cs="宋体"/>
                <w:color w:val="auto"/>
                <w:sz w:val="18"/>
                <w:szCs w:val="18"/>
                <w:highlight w:val="none"/>
                <w:lang w:val="en-US" w:eastAsia="zh-CN" w:bidi="ar-SA"/>
              </w:rPr>
            </w:pPr>
          </w:p>
        </w:tc>
      </w:tr>
      <w:tr w14:paraId="0F1FEC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8" w:hRule="atLeast"/>
          <w:jc w:val="center"/>
        </w:trPr>
        <w:tc>
          <w:tcPr>
            <w:tcW w:w="439" w:type="dxa"/>
            <w:vMerge w:val="continue"/>
            <w:noWrap w:val="0"/>
            <w:vAlign w:val="center"/>
          </w:tcPr>
          <w:p w14:paraId="47E2DFD3">
            <w:pPr>
              <w:snapToGrid w:val="0"/>
              <w:ind w:left="-5" w:firstLine="4" w:firstLineChars="2"/>
              <w:jc w:val="center"/>
              <w:rPr>
                <w:rFonts w:hint="eastAsia"/>
                <w:b/>
              </w:rPr>
            </w:pPr>
          </w:p>
        </w:tc>
        <w:tc>
          <w:tcPr>
            <w:tcW w:w="854" w:type="dxa"/>
            <w:gridSpan w:val="2"/>
            <w:vMerge w:val="continue"/>
            <w:noWrap w:val="0"/>
            <w:vAlign w:val="center"/>
          </w:tcPr>
          <w:p w14:paraId="6B8A3768">
            <w:pPr>
              <w:snapToGrid w:val="0"/>
              <w:ind w:left="-5" w:firstLine="4" w:firstLineChars="2"/>
              <w:jc w:val="center"/>
              <w:rPr>
                <w:rFonts w:hint="eastAsia"/>
                <w:b/>
              </w:rPr>
            </w:pPr>
          </w:p>
        </w:tc>
        <w:tc>
          <w:tcPr>
            <w:tcW w:w="1580" w:type="dxa"/>
            <w:noWrap w:val="0"/>
            <w:vAlign w:val="center"/>
          </w:tcPr>
          <w:p w14:paraId="27356B50">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bidi="ar"/>
              </w:rPr>
              <w:t>C072087</w:t>
            </w:r>
          </w:p>
        </w:tc>
        <w:tc>
          <w:tcPr>
            <w:tcW w:w="1251" w:type="dxa"/>
            <w:noWrap w:val="0"/>
            <w:vAlign w:val="center"/>
          </w:tcPr>
          <w:p w14:paraId="79265896">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bidi="ar"/>
              </w:rPr>
              <w:t>酒水操作与服务</w:t>
            </w:r>
          </w:p>
        </w:tc>
        <w:tc>
          <w:tcPr>
            <w:tcW w:w="669" w:type="dxa"/>
            <w:noWrap w:val="0"/>
            <w:vAlign w:val="center"/>
          </w:tcPr>
          <w:p w14:paraId="51387C18">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40</w:t>
            </w:r>
          </w:p>
        </w:tc>
        <w:tc>
          <w:tcPr>
            <w:tcW w:w="583" w:type="dxa"/>
            <w:noWrap w:val="0"/>
            <w:vAlign w:val="center"/>
          </w:tcPr>
          <w:p w14:paraId="1E334DDE">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20</w:t>
            </w:r>
          </w:p>
        </w:tc>
        <w:tc>
          <w:tcPr>
            <w:tcW w:w="613" w:type="dxa"/>
            <w:noWrap w:val="0"/>
            <w:vAlign w:val="center"/>
          </w:tcPr>
          <w:p w14:paraId="24BCCED7">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20</w:t>
            </w:r>
          </w:p>
        </w:tc>
        <w:tc>
          <w:tcPr>
            <w:tcW w:w="537" w:type="dxa"/>
            <w:noWrap w:val="0"/>
            <w:vAlign w:val="center"/>
          </w:tcPr>
          <w:p w14:paraId="4876E7B4">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2.5</w:t>
            </w:r>
          </w:p>
        </w:tc>
        <w:tc>
          <w:tcPr>
            <w:tcW w:w="370" w:type="dxa"/>
            <w:noWrap w:val="0"/>
            <w:vAlign w:val="center"/>
          </w:tcPr>
          <w:p w14:paraId="3661BFDC">
            <w:pPr>
              <w:spacing w:line="216" w:lineRule="exact"/>
              <w:ind w:left="20" w:leftChars="0"/>
              <w:jc w:val="center"/>
              <w:rPr>
                <w:rFonts w:hint="eastAsia" w:ascii="宋体" w:hAnsi="宋体" w:eastAsia="宋体" w:cs="宋体"/>
                <w:sz w:val="18"/>
                <w:szCs w:val="18"/>
                <w:lang w:val="en-US" w:eastAsia="zh-CN" w:bidi="ar-SA"/>
              </w:rPr>
            </w:pPr>
          </w:p>
        </w:tc>
        <w:tc>
          <w:tcPr>
            <w:tcW w:w="370" w:type="dxa"/>
            <w:noWrap w:val="0"/>
            <w:vAlign w:val="center"/>
          </w:tcPr>
          <w:p w14:paraId="04A8FC3D">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4D844F34">
            <w:pPr>
              <w:widowControl/>
              <w:jc w:val="center"/>
              <w:textAlignment w:val="center"/>
              <w:rPr>
                <w:rFonts w:hint="default" w:ascii="宋体" w:hAnsi="宋体" w:eastAsia="宋体" w:cs="宋体"/>
                <w:color w:val="000000"/>
                <w:sz w:val="18"/>
                <w:szCs w:val="18"/>
                <w:lang w:val="en-US" w:eastAsia="zh-CN" w:bidi="ar"/>
              </w:rPr>
            </w:pPr>
            <w:r>
              <w:rPr>
                <w:rFonts w:hint="eastAsia" w:cs="宋体"/>
                <w:color w:val="000000"/>
                <w:sz w:val="18"/>
                <w:szCs w:val="18"/>
                <w:lang w:val="en-US" w:eastAsia="zh-CN" w:bidi="ar"/>
              </w:rPr>
              <w:t>3</w:t>
            </w:r>
          </w:p>
        </w:tc>
        <w:tc>
          <w:tcPr>
            <w:tcW w:w="370" w:type="dxa"/>
            <w:noWrap w:val="0"/>
            <w:vAlign w:val="center"/>
          </w:tcPr>
          <w:p w14:paraId="1B05FF38">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2C9BA17A">
            <w:pPr>
              <w:widowControl/>
              <w:jc w:val="center"/>
              <w:textAlignment w:val="center"/>
              <w:rPr>
                <w:rFonts w:hint="eastAsia" w:ascii="宋体" w:hAnsi="宋体" w:eastAsia="宋体" w:cs="宋体"/>
                <w:color w:val="000000"/>
                <w:sz w:val="18"/>
                <w:szCs w:val="18"/>
                <w:lang w:val="en-US" w:eastAsia="zh-CN" w:bidi="ar"/>
              </w:rPr>
            </w:pPr>
          </w:p>
        </w:tc>
        <w:tc>
          <w:tcPr>
            <w:tcW w:w="529" w:type="dxa"/>
            <w:tcBorders>
              <w:right w:val="single" w:color="auto" w:sz="4" w:space="0"/>
            </w:tcBorders>
            <w:noWrap w:val="0"/>
            <w:vAlign w:val="center"/>
          </w:tcPr>
          <w:p w14:paraId="7EFB0034">
            <w:pPr>
              <w:snapToGrid w:val="0"/>
              <w:ind w:left="-5" w:leftChars="0" w:firstLine="3" w:firstLineChars="2"/>
              <w:jc w:val="center"/>
              <w:rPr>
                <w:rFonts w:hint="eastAsia" w:ascii="宋体" w:hAnsi="宋体" w:eastAsia="宋体" w:cs="宋体"/>
                <w:sz w:val="18"/>
                <w:szCs w:val="18"/>
                <w:lang w:val="en-US" w:eastAsia="zh-CN" w:bidi="ar-SA"/>
              </w:rPr>
            </w:pPr>
          </w:p>
        </w:tc>
        <w:tc>
          <w:tcPr>
            <w:tcW w:w="550" w:type="dxa"/>
            <w:noWrap w:val="0"/>
            <w:vAlign w:val="top"/>
          </w:tcPr>
          <w:p w14:paraId="6026AEED">
            <w:pPr>
              <w:snapToGrid w:val="0"/>
              <w:ind w:left="-5" w:firstLine="3" w:firstLineChars="2"/>
              <w:jc w:val="center"/>
              <w:rPr>
                <w:rFonts w:hint="eastAsia" w:ascii="宋体" w:hAnsi="宋体" w:eastAsia="宋体" w:cs="宋体"/>
                <w:sz w:val="18"/>
                <w:szCs w:val="18"/>
              </w:rPr>
            </w:pPr>
          </w:p>
        </w:tc>
      </w:tr>
      <w:tr w14:paraId="539133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5" w:hRule="atLeast"/>
          <w:jc w:val="center"/>
        </w:trPr>
        <w:tc>
          <w:tcPr>
            <w:tcW w:w="439" w:type="dxa"/>
            <w:vMerge w:val="continue"/>
            <w:noWrap w:val="0"/>
            <w:vAlign w:val="center"/>
          </w:tcPr>
          <w:p w14:paraId="5C1FAC87">
            <w:pPr>
              <w:snapToGrid w:val="0"/>
              <w:ind w:left="-5" w:firstLine="4" w:firstLineChars="2"/>
              <w:jc w:val="center"/>
              <w:rPr>
                <w:rFonts w:hint="eastAsia"/>
                <w:b/>
              </w:rPr>
            </w:pPr>
          </w:p>
        </w:tc>
        <w:tc>
          <w:tcPr>
            <w:tcW w:w="854" w:type="dxa"/>
            <w:gridSpan w:val="2"/>
            <w:vMerge w:val="continue"/>
            <w:noWrap w:val="0"/>
            <w:vAlign w:val="center"/>
          </w:tcPr>
          <w:p w14:paraId="34F7E86F">
            <w:pPr>
              <w:snapToGrid w:val="0"/>
              <w:ind w:left="-5" w:firstLine="4" w:firstLineChars="2"/>
              <w:jc w:val="center"/>
              <w:rPr>
                <w:rFonts w:hint="eastAsia"/>
                <w:b/>
              </w:rPr>
            </w:pPr>
          </w:p>
        </w:tc>
        <w:tc>
          <w:tcPr>
            <w:tcW w:w="1580" w:type="dxa"/>
            <w:noWrap w:val="0"/>
            <w:vAlign w:val="center"/>
          </w:tcPr>
          <w:p w14:paraId="34B9E343">
            <w:pPr>
              <w:widowControl/>
              <w:jc w:val="left"/>
              <w:textAlignment w:val="center"/>
              <w:rPr>
                <w:rFonts w:hint="eastAsia" w:ascii="宋体" w:hAnsi="宋体" w:eastAsia="宋体" w:cs="宋体"/>
                <w:color w:val="auto"/>
                <w:sz w:val="18"/>
                <w:szCs w:val="18"/>
                <w:lang w:val="en-US" w:eastAsia="zh-CN" w:bidi="ar"/>
              </w:rPr>
            </w:pPr>
            <w:r>
              <w:rPr>
                <w:rFonts w:hint="eastAsia" w:ascii="宋体" w:hAnsi="宋体" w:eastAsia="宋体" w:cs="宋体"/>
                <w:color w:val="auto"/>
                <w:sz w:val="18"/>
                <w:szCs w:val="18"/>
                <w:lang w:bidi="ar"/>
              </w:rPr>
              <w:t>C072</w:t>
            </w:r>
            <w:r>
              <w:rPr>
                <w:rFonts w:hint="eastAsia" w:ascii="宋体" w:hAnsi="宋体" w:eastAsia="宋体" w:cs="宋体"/>
                <w:color w:val="auto"/>
                <w:sz w:val="18"/>
                <w:szCs w:val="18"/>
                <w:lang w:val="en-US" w:eastAsia="zh-CN" w:bidi="ar"/>
              </w:rPr>
              <w:t>322</w:t>
            </w:r>
          </w:p>
        </w:tc>
        <w:tc>
          <w:tcPr>
            <w:tcW w:w="1251" w:type="dxa"/>
            <w:noWrap w:val="0"/>
            <w:vAlign w:val="center"/>
          </w:tcPr>
          <w:p w14:paraId="03CC27B7">
            <w:pPr>
              <w:widowControl/>
              <w:jc w:val="left"/>
              <w:textAlignment w:val="center"/>
              <w:rPr>
                <w:rFonts w:hint="eastAsia" w:ascii="宋体" w:hAnsi="宋体" w:eastAsia="宋体" w:cs="宋体"/>
                <w:color w:val="auto"/>
                <w:sz w:val="18"/>
                <w:szCs w:val="18"/>
                <w:lang w:val="en-US" w:eastAsia="zh-CN" w:bidi="ar"/>
              </w:rPr>
            </w:pPr>
            <w:r>
              <w:rPr>
                <w:rFonts w:hint="eastAsia" w:ascii="宋体" w:hAnsi="宋体" w:eastAsia="宋体" w:cs="宋体"/>
                <w:color w:val="auto"/>
                <w:sz w:val="18"/>
                <w:szCs w:val="18"/>
                <w:lang w:val="en-US" w:eastAsia="zh-CN" w:bidi="ar"/>
              </w:rPr>
              <w:t>商务文书写作</w:t>
            </w:r>
          </w:p>
        </w:tc>
        <w:tc>
          <w:tcPr>
            <w:tcW w:w="669" w:type="dxa"/>
            <w:noWrap w:val="0"/>
            <w:vAlign w:val="center"/>
          </w:tcPr>
          <w:p w14:paraId="42494902">
            <w:pPr>
              <w:widowControl/>
              <w:jc w:val="center"/>
              <w:textAlignment w:val="center"/>
              <w:rPr>
                <w:rFonts w:hint="default" w:ascii="宋体" w:hAnsi="宋体" w:eastAsia="宋体" w:cs="宋体"/>
                <w:color w:val="auto"/>
                <w:sz w:val="18"/>
                <w:szCs w:val="18"/>
                <w:lang w:val="en-US" w:eastAsia="zh-CN" w:bidi="ar"/>
              </w:rPr>
            </w:pPr>
            <w:r>
              <w:rPr>
                <w:rFonts w:hint="eastAsia" w:ascii="宋体" w:hAnsi="宋体" w:cs="宋体"/>
                <w:color w:val="auto"/>
                <w:sz w:val="18"/>
                <w:szCs w:val="18"/>
                <w:lang w:val="en-US" w:eastAsia="zh-CN" w:bidi="ar"/>
              </w:rPr>
              <w:t>40</w:t>
            </w:r>
          </w:p>
        </w:tc>
        <w:tc>
          <w:tcPr>
            <w:tcW w:w="583" w:type="dxa"/>
            <w:noWrap w:val="0"/>
            <w:vAlign w:val="center"/>
          </w:tcPr>
          <w:p w14:paraId="0CA4B15A">
            <w:pPr>
              <w:widowControl/>
              <w:jc w:val="center"/>
              <w:textAlignment w:val="center"/>
              <w:rPr>
                <w:rFonts w:hint="eastAsia" w:ascii="宋体" w:hAnsi="宋体" w:eastAsia="宋体" w:cs="宋体"/>
                <w:color w:val="auto"/>
                <w:sz w:val="18"/>
                <w:szCs w:val="18"/>
                <w:lang w:val="en-US" w:eastAsia="zh-CN" w:bidi="ar"/>
              </w:rPr>
            </w:pPr>
            <w:r>
              <w:rPr>
                <w:rFonts w:hint="eastAsia" w:ascii="宋体" w:hAnsi="宋体" w:eastAsia="宋体" w:cs="宋体"/>
                <w:color w:val="auto"/>
                <w:sz w:val="18"/>
                <w:szCs w:val="18"/>
                <w:lang w:val="en-US" w:eastAsia="zh-CN" w:bidi="ar"/>
              </w:rPr>
              <w:t>20</w:t>
            </w:r>
          </w:p>
        </w:tc>
        <w:tc>
          <w:tcPr>
            <w:tcW w:w="613" w:type="dxa"/>
            <w:noWrap w:val="0"/>
            <w:vAlign w:val="center"/>
          </w:tcPr>
          <w:p w14:paraId="2756530B">
            <w:pPr>
              <w:widowControl/>
              <w:jc w:val="center"/>
              <w:textAlignment w:val="center"/>
              <w:rPr>
                <w:rFonts w:hint="default" w:ascii="宋体" w:hAnsi="宋体" w:eastAsia="宋体" w:cs="宋体"/>
                <w:color w:val="auto"/>
                <w:sz w:val="18"/>
                <w:szCs w:val="18"/>
                <w:lang w:val="en-US" w:eastAsia="zh-CN" w:bidi="ar"/>
              </w:rPr>
            </w:pPr>
            <w:r>
              <w:rPr>
                <w:rFonts w:hint="eastAsia" w:ascii="宋体" w:hAnsi="宋体" w:cs="宋体"/>
                <w:color w:val="auto"/>
                <w:sz w:val="18"/>
                <w:szCs w:val="18"/>
                <w:lang w:val="en-US" w:eastAsia="zh-CN" w:bidi="ar"/>
              </w:rPr>
              <w:t>20</w:t>
            </w:r>
          </w:p>
        </w:tc>
        <w:tc>
          <w:tcPr>
            <w:tcW w:w="537" w:type="dxa"/>
            <w:noWrap w:val="0"/>
            <w:vAlign w:val="center"/>
          </w:tcPr>
          <w:p w14:paraId="2CD83645">
            <w:pPr>
              <w:widowControl/>
              <w:jc w:val="center"/>
              <w:textAlignment w:val="center"/>
              <w:rPr>
                <w:rFonts w:hint="default" w:ascii="宋体" w:hAnsi="宋体" w:eastAsia="宋体" w:cs="宋体"/>
                <w:color w:val="auto"/>
                <w:sz w:val="18"/>
                <w:szCs w:val="18"/>
                <w:lang w:val="en-US" w:eastAsia="zh-CN" w:bidi="ar"/>
              </w:rPr>
            </w:pPr>
            <w:r>
              <w:rPr>
                <w:rFonts w:hint="eastAsia" w:ascii="宋体" w:hAnsi="宋体" w:eastAsia="宋体" w:cs="宋体"/>
                <w:color w:val="auto"/>
                <w:sz w:val="18"/>
                <w:szCs w:val="18"/>
                <w:lang w:val="en-US" w:eastAsia="zh-CN" w:bidi="ar"/>
              </w:rPr>
              <w:t>2</w:t>
            </w:r>
            <w:r>
              <w:rPr>
                <w:rFonts w:hint="eastAsia" w:ascii="宋体" w:hAnsi="宋体" w:cs="宋体"/>
                <w:color w:val="auto"/>
                <w:sz w:val="18"/>
                <w:szCs w:val="18"/>
                <w:lang w:val="en-US" w:eastAsia="zh-CN" w:bidi="ar"/>
              </w:rPr>
              <w:t>.5</w:t>
            </w:r>
          </w:p>
        </w:tc>
        <w:tc>
          <w:tcPr>
            <w:tcW w:w="370" w:type="dxa"/>
            <w:noWrap w:val="0"/>
            <w:vAlign w:val="center"/>
          </w:tcPr>
          <w:p w14:paraId="7B681680">
            <w:pPr>
              <w:spacing w:line="216" w:lineRule="exact"/>
              <w:ind w:left="20" w:leftChars="0"/>
              <w:jc w:val="center"/>
              <w:rPr>
                <w:rFonts w:hint="eastAsia" w:ascii="宋体" w:hAnsi="宋体" w:eastAsia="宋体" w:cs="宋体"/>
                <w:color w:val="auto"/>
                <w:sz w:val="18"/>
                <w:szCs w:val="18"/>
                <w:lang w:val="en-US" w:eastAsia="zh-CN" w:bidi="ar-SA"/>
              </w:rPr>
            </w:pPr>
          </w:p>
        </w:tc>
        <w:tc>
          <w:tcPr>
            <w:tcW w:w="370" w:type="dxa"/>
            <w:noWrap w:val="0"/>
            <w:vAlign w:val="center"/>
          </w:tcPr>
          <w:p w14:paraId="03C8DEE4">
            <w:pPr>
              <w:widowControl/>
              <w:jc w:val="center"/>
              <w:textAlignment w:val="center"/>
              <w:rPr>
                <w:rFonts w:hint="eastAsia" w:ascii="宋体" w:hAnsi="宋体" w:eastAsia="宋体" w:cs="宋体"/>
                <w:color w:val="auto"/>
                <w:sz w:val="18"/>
                <w:szCs w:val="18"/>
                <w:lang w:val="en-US" w:eastAsia="zh-CN" w:bidi="ar"/>
              </w:rPr>
            </w:pPr>
          </w:p>
        </w:tc>
        <w:tc>
          <w:tcPr>
            <w:tcW w:w="370" w:type="dxa"/>
            <w:noWrap w:val="0"/>
            <w:vAlign w:val="center"/>
          </w:tcPr>
          <w:p w14:paraId="5C0D592B">
            <w:pPr>
              <w:widowControl/>
              <w:jc w:val="center"/>
              <w:textAlignment w:val="center"/>
              <w:rPr>
                <w:rFonts w:hint="default" w:ascii="宋体" w:hAnsi="宋体" w:eastAsia="宋体" w:cs="宋体"/>
                <w:color w:val="auto"/>
                <w:sz w:val="18"/>
                <w:szCs w:val="18"/>
                <w:lang w:val="en-US" w:eastAsia="zh-CN" w:bidi="ar"/>
              </w:rPr>
            </w:pPr>
            <w:r>
              <w:rPr>
                <w:rFonts w:hint="eastAsia" w:ascii="宋体" w:hAnsi="宋体" w:cs="宋体"/>
                <w:color w:val="auto"/>
                <w:sz w:val="18"/>
                <w:szCs w:val="18"/>
                <w:lang w:val="en-US" w:eastAsia="zh-CN" w:bidi="ar"/>
              </w:rPr>
              <w:t>3</w:t>
            </w:r>
          </w:p>
        </w:tc>
        <w:tc>
          <w:tcPr>
            <w:tcW w:w="370" w:type="dxa"/>
            <w:noWrap w:val="0"/>
            <w:vAlign w:val="center"/>
          </w:tcPr>
          <w:p w14:paraId="3995004D">
            <w:pPr>
              <w:widowControl/>
              <w:jc w:val="center"/>
              <w:textAlignment w:val="center"/>
              <w:rPr>
                <w:rFonts w:hint="eastAsia" w:ascii="宋体" w:hAnsi="宋体" w:eastAsia="宋体" w:cs="宋体"/>
                <w:color w:val="auto"/>
                <w:sz w:val="18"/>
                <w:szCs w:val="18"/>
                <w:lang w:val="en-US" w:eastAsia="zh-CN" w:bidi="ar"/>
              </w:rPr>
            </w:pPr>
          </w:p>
        </w:tc>
        <w:tc>
          <w:tcPr>
            <w:tcW w:w="370" w:type="dxa"/>
            <w:noWrap w:val="0"/>
            <w:vAlign w:val="center"/>
          </w:tcPr>
          <w:p w14:paraId="0CE04F1F">
            <w:pPr>
              <w:widowControl/>
              <w:jc w:val="center"/>
              <w:textAlignment w:val="center"/>
              <w:rPr>
                <w:rFonts w:hint="eastAsia" w:ascii="宋体" w:hAnsi="宋体" w:eastAsia="宋体" w:cs="宋体"/>
                <w:color w:val="auto"/>
                <w:sz w:val="18"/>
                <w:szCs w:val="18"/>
                <w:lang w:val="en-US" w:eastAsia="zh-CN" w:bidi="ar"/>
              </w:rPr>
            </w:pPr>
          </w:p>
        </w:tc>
        <w:tc>
          <w:tcPr>
            <w:tcW w:w="529" w:type="dxa"/>
            <w:tcBorders>
              <w:right w:val="single" w:color="auto" w:sz="4" w:space="0"/>
            </w:tcBorders>
            <w:noWrap w:val="0"/>
            <w:vAlign w:val="center"/>
          </w:tcPr>
          <w:p w14:paraId="281C399E">
            <w:pPr>
              <w:snapToGrid w:val="0"/>
              <w:ind w:left="-5" w:leftChars="0" w:firstLine="3" w:firstLineChars="2"/>
              <w:jc w:val="center"/>
              <w:rPr>
                <w:rFonts w:hint="eastAsia" w:ascii="宋体" w:hAnsi="宋体" w:eastAsia="宋体" w:cs="宋体"/>
                <w:sz w:val="18"/>
                <w:szCs w:val="18"/>
                <w:lang w:val="en-US" w:eastAsia="zh-CN" w:bidi="ar-SA"/>
              </w:rPr>
            </w:pPr>
          </w:p>
        </w:tc>
        <w:tc>
          <w:tcPr>
            <w:tcW w:w="550" w:type="dxa"/>
            <w:noWrap w:val="0"/>
            <w:vAlign w:val="top"/>
          </w:tcPr>
          <w:p w14:paraId="79A684AC">
            <w:pPr>
              <w:snapToGrid w:val="0"/>
              <w:ind w:left="-5" w:firstLine="3" w:firstLineChars="2"/>
              <w:jc w:val="center"/>
              <w:rPr>
                <w:rFonts w:hint="eastAsia" w:ascii="宋体" w:hAnsi="宋体" w:eastAsia="宋体" w:cs="宋体"/>
                <w:sz w:val="18"/>
                <w:szCs w:val="18"/>
              </w:rPr>
            </w:pPr>
          </w:p>
        </w:tc>
      </w:tr>
      <w:tr w14:paraId="751D72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0" w:hRule="atLeast"/>
          <w:jc w:val="center"/>
        </w:trPr>
        <w:tc>
          <w:tcPr>
            <w:tcW w:w="439" w:type="dxa"/>
            <w:vMerge w:val="continue"/>
            <w:noWrap w:val="0"/>
            <w:vAlign w:val="center"/>
          </w:tcPr>
          <w:p w14:paraId="39BAFFA3">
            <w:pPr>
              <w:snapToGrid w:val="0"/>
              <w:ind w:left="-5" w:firstLine="4" w:firstLineChars="2"/>
              <w:jc w:val="center"/>
              <w:rPr>
                <w:rFonts w:hint="eastAsia"/>
                <w:b/>
              </w:rPr>
            </w:pPr>
          </w:p>
        </w:tc>
        <w:tc>
          <w:tcPr>
            <w:tcW w:w="854" w:type="dxa"/>
            <w:gridSpan w:val="2"/>
            <w:vMerge w:val="continue"/>
            <w:noWrap w:val="0"/>
            <w:vAlign w:val="center"/>
          </w:tcPr>
          <w:p w14:paraId="3A7B01FD">
            <w:pPr>
              <w:snapToGrid w:val="0"/>
              <w:ind w:left="-5" w:firstLine="4" w:firstLineChars="2"/>
              <w:jc w:val="center"/>
              <w:rPr>
                <w:rFonts w:hint="eastAsia"/>
                <w:b/>
              </w:rPr>
            </w:pPr>
          </w:p>
        </w:tc>
        <w:tc>
          <w:tcPr>
            <w:tcW w:w="1580" w:type="dxa"/>
            <w:tcBorders>
              <w:right w:val="single" w:color="auto" w:sz="4" w:space="0"/>
            </w:tcBorders>
            <w:noWrap w:val="0"/>
            <w:vAlign w:val="center"/>
          </w:tcPr>
          <w:p w14:paraId="4BE60A5F">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C052080</w:t>
            </w:r>
          </w:p>
        </w:tc>
        <w:tc>
          <w:tcPr>
            <w:tcW w:w="1251" w:type="dxa"/>
            <w:tcBorders>
              <w:left w:val="single" w:color="auto" w:sz="4" w:space="0"/>
            </w:tcBorders>
            <w:noWrap w:val="0"/>
            <w:vAlign w:val="center"/>
          </w:tcPr>
          <w:p w14:paraId="49354128">
            <w:pPr>
              <w:widowControl/>
              <w:jc w:val="left"/>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普通话与播音技巧</w:t>
            </w:r>
          </w:p>
        </w:tc>
        <w:tc>
          <w:tcPr>
            <w:tcW w:w="669" w:type="dxa"/>
            <w:noWrap w:val="0"/>
            <w:vAlign w:val="center"/>
          </w:tcPr>
          <w:p w14:paraId="0F51B550">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32</w:t>
            </w:r>
          </w:p>
        </w:tc>
        <w:tc>
          <w:tcPr>
            <w:tcW w:w="583" w:type="dxa"/>
            <w:noWrap w:val="0"/>
            <w:vAlign w:val="center"/>
          </w:tcPr>
          <w:p w14:paraId="1D74A681">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16</w:t>
            </w:r>
          </w:p>
        </w:tc>
        <w:tc>
          <w:tcPr>
            <w:tcW w:w="613" w:type="dxa"/>
            <w:noWrap w:val="0"/>
            <w:vAlign w:val="center"/>
          </w:tcPr>
          <w:p w14:paraId="54F7A97F">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16</w:t>
            </w:r>
          </w:p>
        </w:tc>
        <w:tc>
          <w:tcPr>
            <w:tcW w:w="537" w:type="dxa"/>
            <w:noWrap w:val="0"/>
            <w:vAlign w:val="center"/>
          </w:tcPr>
          <w:p w14:paraId="5BF79873">
            <w:pPr>
              <w:widowControl/>
              <w:jc w:val="center"/>
              <w:textAlignment w:val="center"/>
              <w:rPr>
                <w:rFonts w:hint="eastAsia" w:ascii="宋体" w:hAnsi="宋体" w:eastAsia="宋体" w:cs="宋体"/>
                <w:color w:val="000000"/>
                <w:sz w:val="18"/>
                <w:szCs w:val="18"/>
                <w:lang w:val="en-US" w:eastAsia="zh-CN" w:bidi="ar"/>
              </w:rPr>
            </w:pPr>
            <w:r>
              <w:rPr>
                <w:rFonts w:hint="eastAsia" w:ascii="宋体" w:hAnsi="宋体" w:eastAsia="宋体" w:cs="宋体"/>
                <w:color w:val="000000"/>
                <w:sz w:val="18"/>
                <w:szCs w:val="18"/>
                <w:lang w:val="en-US" w:eastAsia="zh-CN" w:bidi="ar"/>
              </w:rPr>
              <w:t>2</w:t>
            </w:r>
          </w:p>
        </w:tc>
        <w:tc>
          <w:tcPr>
            <w:tcW w:w="370" w:type="dxa"/>
            <w:noWrap w:val="0"/>
            <w:vAlign w:val="center"/>
          </w:tcPr>
          <w:p w14:paraId="3518A56C">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0932FD91">
            <w:pPr>
              <w:widowControl/>
              <w:jc w:val="center"/>
              <w:textAlignment w:val="center"/>
              <w:rPr>
                <w:rFonts w:hint="eastAsia" w:ascii="宋体" w:hAnsi="宋体" w:eastAsia="宋体" w:cs="宋体"/>
                <w:color w:val="000000"/>
                <w:sz w:val="18"/>
                <w:szCs w:val="18"/>
                <w:lang w:val="en-US" w:eastAsia="zh-CN" w:bidi="ar"/>
              </w:rPr>
            </w:pPr>
          </w:p>
        </w:tc>
        <w:tc>
          <w:tcPr>
            <w:tcW w:w="370" w:type="dxa"/>
            <w:noWrap w:val="0"/>
            <w:vAlign w:val="center"/>
          </w:tcPr>
          <w:p w14:paraId="47D0F265">
            <w:pPr>
              <w:widowControl/>
              <w:jc w:val="center"/>
              <w:textAlignment w:val="center"/>
              <w:rPr>
                <w:rFonts w:hint="default" w:ascii="宋体" w:hAnsi="宋体" w:eastAsia="宋体" w:cs="宋体"/>
                <w:color w:val="000000"/>
                <w:sz w:val="18"/>
                <w:szCs w:val="18"/>
                <w:lang w:val="en-US" w:eastAsia="zh-CN" w:bidi="ar"/>
              </w:rPr>
            </w:pPr>
            <w:r>
              <w:rPr>
                <w:rFonts w:hint="eastAsia" w:cs="宋体"/>
                <w:color w:val="000000"/>
                <w:sz w:val="18"/>
                <w:szCs w:val="18"/>
                <w:lang w:val="en-US" w:eastAsia="zh-CN" w:bidi="ar"/>
              </w:rPr>
              <w:t>2</w:t>
            </w:r>
          </w:p>
        </w:tc>
        <w:tc>
          <w:tcPr>
            <w:tcW w:w="370" w:type="dxa"/>
            <w:noWrap w:val="0"/>
            <w:vAlign w:val="center"/>
          </w:tcPr>
          <w:p w14:paraId="02928469">
            <w:pPr>
              <w:widowControl/>
              <w:jc w:val="center"/>
              <w:textAlignment w:val="center"/>
              <w:rPr>
                <w:rFonts w:hint="default" w:ascii="宋体" w:hAnsi="宋体" w:eastAsia="宋体" w:cs="宋体"/>
                <w:color w:val="000000"/>
                <w:sz w:val="18"/>
                <w:szCs w:val="18"/>
                <w:lang w:val="en-US" w:eastAsia="zh-CN" w:bidi="ar"/>
              </w:rPr>
            </w:pPr>
          </w:p>
        </w:tc>
        <w:tc>
          <w:tcPr>
            <w:tcW w:w="370" w:type="dxa"/>
            <w:noWrap w:val="0"/>
            <w:vAlign w:val="center"/>
          </w:tcPr>
          <w:p w14:paraId="74F293BE">
            <w:pPr>
              <w:widowControl/>
              <w:jc w:val="center"/>
              <w:textAlignment w:val="center"/>
              <w:rPr>
                <w:rFonts w:hint="eastAsia" w:ascii="宋体" w:hAnsi="宋体" w:eastAsia="宋体" w:cs="宋体"/>
                <w:color w:val="000000"/>
                <w:sz w:val="18"/>
                <w:szCs w:val="18"/>
                <w:lang w:val="en-US" w:eastAsia="zh-CN" w:bidi="ar"/>
              </w:rPr>
            </w:pPr>
          </w:p>
        </w:tc>
        <w:tc>
          <w:tcPr>
            <w:tcW w:w="529" w:type="dxa"/>
            <w:tcBorders>
              <w:right w:val="single" w:color="auto" w:sz="4" w:space="0"/>
            </w:tcBorders>
            <w:noWrap w:val="0"/>
            <w:vAlign w:val="center"/>
          </w:tcPr>
          <w:p w14:paraId="231E585C">
            <w:pPr>
              <w:widowControl/>
              <w:jc w:val="center"/>
              <w:textAlignment w:val="center"/>
              <w:rPr>
                <w:rFonts w:hint="eastAsia" w:ascii="宋体" w:hAnsi="宋体" w:eastAsia="宋体" w:cs="宋体"/>
                <w:color w:val="000000"/>
                <w:sz w:val="18"/>
                <w:szCs w:val="18"/>
                <w:lang w:val="en-US" w:eastAsia="zh-CN" w:bidi="ar"/>
              </w:rPr>
            </w:pPr>
          </w:p>
        </w:tc>
        <w:tc>
          <w:tcPr>
            <w:tcW w:w="550" w:type="dxa"/>
            <w:noWrap w:val="0"/>
            <w:vAlign w:val="center"/>
          </w:tcPr>
          <w:p w14:paraId="7308F222">
            <w:pPr>
              <w:snapToGrid w:val="0"/>
              <w:ind w:left="-5" w:leftChars="0" w:firstLine="3" w:firstLineChars="2"/>
              <w:jc w:val="center"/>
              <w:rPr>
                <w:rFonts w:hint="eastAsia" w:ascii="宋体" w:hAnsi="宋体" w:eastAsia="宋体" w:cs="宋体"/>
                <w:color w:val="auto"/>
                <w:spacing w:val="-4"/>
                <w:sz w:val="18"/>
                <w:szCs w:val="18"/>
                <w:highlight w:val="none"/>
                <w:lang w:val="en-US" w:eastAsia="zh-CN" w:bidi="ar-SA"/>
              </w:rPr>
            </w:pPr>
          </w:p>
        </w:tc>
      </w:tr>
      <w:tr w14:paraId="7F30DA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346" w:hRule="atLeast"/>
          <w:jc w:val="center"/>
        </w:trPr>
        <w:tc>
          <w:tcPr>
            <w:tcW w:w="439" w:type="dxa"/>
            <w:vMerge w:val="continue"/>
            <w:noWrap w:val="0"/>
            <w:vAlign w:val="center"/>
          </w:tcPr>
          <w:p w14:paraId="55096D94">
            <w:pPr>
              <w:snapToGrid w:val="0"/>
              <w:ind w:left="-5" w:firstLine="4" w:firstLineChars="2"/>
              <w:jc w:val="center"/>
              <w:rPr>
                <w:rFonts w:hint="eastAsia"/>
                <w:b/>
              </w:rPr>
            </w:pPr>
          </w:p>
        </w:tc>
        <w:tc>
          <w:tcPr>
            <w:tcW w:w="854" w:type="dxa"/>
            <w:gridSpan w:val="2"/>
            <w:vMerge w:val="continue"/>
            <w:noWrap w:val="0"/>
            <w:vAlign w:val="center"/>
          </w:tcPr>
          <w:p w14:paraId="6BA85D9D">
            <w:pPr>
              <w:snapToGrid w:val="0"/>
              <w:ind w:left="-5" w:firstLine="4" w:firstLineChars="2"/>
              <w:jc w:val="center"/>
              <w:rPr>
                <w:rFonts w:hint="eastAsia"/>
                <w:b/>
              </w:rPr>
            </w:pPr>
          </w:p>
        </w:tc>
        <w:tc>
          <w:tcPr>
            <w:tcW w:w="1580" w:type="dxa"/>
            <w:tcBorders>
              <w:right w:val="single" w:color="auto" w:sz="4" w:space="0"/>
            </w:tcBorders>
            <w:noWrap w:val="0"/>
            <w:vAlign w:val="center"/>
          </w:tcPr>
          <w:p w14:paraId="4AE372E3">
            <w:pPr>
              <w:widowControl/>
              <w:jc w:val="left"/>
              <w:textAlignment w:val="center"/>
              <w:rPr>
                <w:rFonts w:hint="eastAsia"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bidi="ar"/>
              </w:rPr>
              <w:t>C07</w:t>
            </w:r>
            <w:r>
              <w:rPr>
                <w:rFonts w:hint="eastAsia" w:ascii="宋体" w:hAnsi="宋体" w:cs="宋体"/>
                <w:color w:val="000000"/>
                <w:sz w:val="18"/>
                <w:szCs w:val="18"/>
                <w:lang w:val="en-US" w:eastAsia="zh-CN" w:bidi="ar"/>
              </w:rPr>
              <w:t>2107</w:t>
            </w:r>
          </w:p>
        </w:tc>
        <w:tc>
          <w:tcPr>
            <w:tcW w:w="1251" w:type="dxa"/>
            <w:tcBorders>
              <w:left w:val="single" w:color="auto" w:sz="4" w:space="0"/>
            </w:tcBorders>
            <w:noWrap w:val="0"/>
            <w:vAlign w:val="center"/>
          </w:tcPr>
          <w:p w14:paraId="5D9F0581">
            <w:pPr>
              <w:widowControl/>
              <w:jc w:val="left"/>
              <w:textAlignment w:val="center"/>
              <w:rPr>
                <w:rFonts w:hint="eastAsia" w:ascii="宋体" w:hAnsi="宋体" w:eastAsia="宋体" w:cs="宋体"/>
                <w:color w:val="000000"/>
                <w:kern w:val="2"/>
                <w:sz w:val="18"/>
                <w:szCs w:val="18"/>
                <w:lang w:val="en-US" w:eastAsia="zh-CN" w:bidi="ar"/>
              </w:rPr>
            </w:pPr>
            <w:r>
              <w:rPr>
                <w:rFonts w:hint="eastAsia" w:ascii="宋体" w:hAnsi="宋体" w:cs="宋体"/>
                <w:color w:val="000000"/>
                <w:sz w:val="18"/>
                <w:szCs w:val="18"/>
                <w:lang w:val="en-US" w:eastAsia="zh-CN" w:bidi="ar"/>
              </w:rPr>
              <w:t>旅游文化</w:t>
            </w:r>
          </w:p>
        </w:tc>
        <w:tc>
          <w:tcPr>
            <w:tcW w:w="669" w:type="dxa"/>
            <w:noWrap w:val="0"/>
            <w:vAlign w:val="center"/>
          </w:tcPr>
          <w:p w14:paraId="0CB0CCA6">
            <w:pPr>
              <w:widowControl/>
              <w:jc w:val="center"/>
              <w:textAlignment w:val="center"/>
              <w:rPr>
                <w:rFonts w:hint="default" w:ascii="宋体" w:hAnsi="宋体" w:eastAsia="宋体" w:cs="宋体"/>
                <w:color w:val="000000"/>
                <w:kern w:val="2"/>
                <w:sz w:val="18"/>
                <w:szCs w:val="18"/>
                <w:lang w:val="en-US" w:eastAsia="zh-CN" w:bidi="ar"/>
              </w:rPr>
            </w:pPr>
            <w:r>
              <w:rPr>
                <w:rFonts w:hint="eastAsia" w:ascii="宋体" w:hAnsi="宋体" w:eastAsia="宋体" w:cs="宋体"/>
                <w:color w:val="000000"/>
                <w:sz w:val="18"/>
                <w:szCs w:val="18"/>
                <w:lang w:val="en-US" w:eastAsia="zh-CN" w:bidi="ar"/>
              </w:rPr>
              <w:t>4</w:t>
            </w:r>
            <w:r>
              <w:rPr>
                <w:rFonts w:hint="eastAsia" w:ascii="宋体" w:hAnsi="宋体" w:cs="宋体"/>
                <w:color w:val="000000"/>
                <w:sz w:val="18"/>
                <w:szCs w:val="18"/>
                <w:lang w:val="en-US" w:eastAsia="zh-CN" w:bidi="ar"/>
              </w:rPr>
              <w:t>0</w:t>
            </w:r>
          </w:p>
        </w:tc>
        <w:tc>
          <w:tcPr>
            <w:tcW w:w="583" w:type="dxa"/>
            <w:noWrap w:val="0"/>
            <w:vAlign w:val="center"/>
          </w:tcPr>
          <w:p w14:paraId="74E66A21">
            <w:pPr>
              <w:widowControl/>
              <w:jc w:val="center"/>
              <w:textAlignment w:val="center"/>
              <w:rPr>
                <w:rFonts w:hint="default" w:ascii="宋体" w:hAnsi="宋体" w:eastAsia="宋体" w:cs="宋体"/>
                <w:color w:val="000000"/>
                <w:kern w:val="2"/>
                <w:sz w:val="18"/>
                <w:szCs w:val="18"/>
                <w:lang w:val="en-US" w:eastAsia="zh-CN" w:bidi="ar"/>
              </w:rPr>
            </w:pPr>
            <w:r>
              <w:rPr>
                <w:rFonts w:hint="eastAsia" w:ascii="宋体" w:hAnsi="宋体" w:cs="宋体"/>
                <w:color w:val="000000"/>
                <w:sz w:val="18"/>
                <w:szCs w:val="18"/>
                <w:lang w:val="en-US" w:eastAsia="zh-CN" w:bidi="ar"/>
              </w:rPr>
              <w:t>40</w:t>
            </w:r>
          </w:p>
        </w:tc>
        <w:tc>
          <w:tcPr>
            <w:tcW w:w="613" w:type="dxa"/>
            <w:noWrap w:val="0"/>
            <w:vAlign w:val="center"/>
          </w:tcPr>
          <w:p w14:paraId="02B33F0A">
            <w:pPr>
              <w:widowControl/>
              <w:jc w:val="center"/>
              <w:textAlignment w:val="center"/>
              <w:rPr>
                <w:rFonts w:hint="eastAsia" w:ascii="宋体" w:hAnsi="宋体" w:eastAsia="宋体" w:cs="宋体"/>
                <w:color w:val="000000"/>
                <w:kern w:val="2"/>
                <w:sz w:val="18"/>
                <w:szCs w:val="18"/>
                <w:lang w:val="en-US" w:eastAsia="zh-CN" w:bidi="ar"/>
              </w:rPr>
            </w:pPr>
            <w:r>
              <w:rPr>
                <w:rFonts w:hint="eastAsia" w:ascii="宋体" w:hAnsi="宋体" w:cs="宋体"/>
                <w:color w:val="000000"/>
                <w:sz w:val="18"/>
                <w:szCs w:val="18"/>
                <w:lang w:val="en-US" w:eastAsia="zh-CN" w:bidi="ar"/>
              </w:rPr>
              <w:t>0</w:t>
            </w:r>
          </w:p>
        </w:tc>
        <w:tc>
          <w:tcPr>
            <w:tcW w:w="537" w:type="dxa"/>
            <w:noWrap w:val="0"/>
            <w:vAlign w:val="center"/>
          </w:tcPr>
          <w:p w14:paraId="176D4166">
            <w:pPr>
              <w:widowControl/>
              <w:jc w:val="center"/>
              <w:textAlignment w:val="center"/>
              <w:rPr>
                <w:rFonts w:hint="default" w:ascii="宋体" w:hAnsi="宋体" w:eastAsia="宋体" w:cs="宋体"/>
                <w:color w:val="000000"/>
                <w:kern w:val="2"/>
                <w:sz w:val="18"/>
                <w:szCs w:val="18"/>
                <w:lang w:val="en-US" w:eastAsia="zh-CN" w:bidi="ar"/>
              </w:rPr>
            </w:pPr>
            <w:r>
              <w:rPr>
                <w:rFonts w:hint="eastAsia" w:ascii="宋体" w:hAnsi="宋体" w:cs="宋体"/>
                <w:color w:val="000000"/>
                <w:sz w:val="18"/>
                <w:szCs w:val="18"/>
                <w:lang w:val="en-US" w:eastAsia="zh-CN" w:bidi="ar"/>
              </w:rPr>
              <w:t>2.5</w:t>
            </w:r>
          </w:p>
        </w:tc>
        <w:tc>
          <w:tcPr>
            <w:tcW w:w="370" w:type="dxa"/>
            <w:noWrap w:val="0"/>
            <w:vAlign w:val="center"/>
          </w:tcPr>
          <w:p w14:paraId="04623E52">
            <w:pPr>
              <w:widowControl/>
              <w:jc w:val="center"/>
              <w:textAlignment w:val="center"/>
              <w:rPr>
                <w:rFonts w:hint="eastAsia" w:ascii="宋体" w:hAnsi="宋体" w:eastAsia="宋体" w:cs="宋体"/>
                <w:color w:val="000000"/>
                <w:kern w:val="2"/>
                <w:sz w:val="18"/>
                <w:szCs w:val="18"/>
                <w:lang w:val="en-US" w:eastAsia="zh-CN" w:bidi="ar"/>
              </w:rPr>
            </w:pPr>
          </w:p>
        </w:tc>
        <w:tc>
          <w:tcPr>
            <w:tcW w:w="370" w:type="dxa"/>
            <w:noWrap w:val="0"/>
            <w:vAlign w:val="center"/>
          </w:tcPr>
          <w:p w14:paraId="5E9343B5">
            <w:pPr>
              <w:widowControl/>
              <w:jc w:val="center"/>
              <w:textAlignment w:val="center"/>
              <w:rPr>
                <w:rFonts w:hint="eastAsia" w:ascii="宋体" w:hAnsi="宋体" w:eastAsia="宋体" w:cs="宋体"/>
                <w:color w:val="000000"/>
                <w:kern w:val="2"/>
                <w:sz w:val="18"/>
                <w:szCs w:val="18"/>
                <w:lang w:val="en-US" w:eastAsia="zh-CN" w:bidi="ar"/>
              </w:rPr>
            </w:pPr>
          </w:p>
        </w:tc>
        <w:tc>
          <w:tcPr>
            <w:tcW w:w="370" w:type="dxa"/>
            <w:noWrap w:val="0"/>
            <w:vAlign w:val="center"/>
          </w:tcPr>
          <w:p w14:paraId="13FAC861">
            <w:pPr>
              <w:widowControl/>
              <w:jc w:val="center"/>
              <w:textAlignment w:val="center"/>
              <w:rPr>
                <w:rFonts w:hint="eastAsia" w:ascii="宋体" w:hAnsi="宋体" w:eastAsia="宋体" w:cs="宋体"/>
                <w:color w:val="000000"/>
                <w:kern w:val="2"/>
                <w:sz w:val="18"/>
                <w:szCs w:val="18"/>
                <w:lang w:val="en-US" w:eastAsia="zh-CN" w:bidi="ar"/>
              </w:rPr>
            </w:pPr>
          </w:p>
        </w:tc>
        <w:tc>
          <w:tcPr>
            <w:tcW w:w="370" w:type="dxa"/>
            <w:noWrap w:val="0"/>
            <w:vAlign w:val="center"/>
          </w:tcPr>
          <w:p w14:paraId="575C0F37">
            <w:pPr>
              <w:widowControl/>
              <w:jc w:val="center"/>
              <w:textAlignment w:val="center"/>
              <w:rPr>
                <w:rFonts w:hint="eastAsia" w:ascii="宋体" w:hAnsi="宋体" w:eastAsia="宋体" w:cs="宋体"/>
                <w:color w:val="000000"/>
                <w:kern w:val="2"/>
                <w:sz w:val="18"/>
                <w:szCs w:val="18"/>
                <w:lang w:val="en-US" w:eastAsia="zh-CN" w:bidi="ar"/>
              </w:rPr>
            </w:pPr>
            <w:r>
              <w:rPr>
                <w:rFonts w:hint="eastAsia" w:cs="宋体"/>
                <w:color w:val="000000"/>
                <w:sz w:val="18"/>
                <w:szCs w:val="18"/>
                <w:lang w:val="en-US" w:eastAsia="zh-CN" w:bidi="ar"/>
              </w:rPr>
              <w:t>3</w:t>
            </w:r>
          </w:p>
        </w:tc>
        <w:tc>
          <w:tcPr>
            <w:tcW w:w="370" w:type="dxa"/>
            <w:noWrap w:val="0"/>
            <w:vAlign w:val="center"/>
          </w:tcPr>
          <w:p w14:paraId="7924D2A3">
            <w:pPr>
              <w:widowControl/>
              <w:jc w:val="center"/>
              <w:textAlignment w:val="center"/>
              <w:rPr>
                <w:rFonts w:hint="eastAsia" w:ascii="宋体" w:hAnsi="宋体" w:eastAsia="宋体" w:cs="宋体"/>
                <w:color w:val="000000"/>
                <w:sz w:val="18"/>
                <w:szCs w:val="18"/>
                <w:lang w:val="en-US" w:eastAsia="zh-CN" w:bidi="ar"/>
              </w:rPr>
            </w:pPr>
          </w:p>
        </w:tc>
        <w:tc>
          <w:tcPr>
            <w:tcW w:w="529" w:type="dxa"/>
            <w:tcBorders>
              <w:right w:val="single" w:color="auto" w:sz="4" w:space="0"/>
            </w:tcBorders>
            <w:noWrap w:val="0"/>
            <w:vAlign w:val="center"/>
          </w:tcPr>
          <w:p w14:paraId="5D31D6B7">
            <w:pPr>
              <w:widowControl/>
              <w:jc w:val="center"/>
              <w:textAlignment w:val="center"/>
              <w:rPr>
                <w:rFonts w:hint="eastAsia" w:ascii="宋体" w:hAnsi="宋体" w:eastAsia="宋体" w:cs="宋体"/>
                <w:color w:val="000000"/>
                <w:sz w:val="18"/>
                <w:szCs w:val="18"/>
                <w:lang w:val="en-US" w:eastAsia="zh-CN" w:bidi="ar"/>
              </w:rPr>
            </w:pPr>
          </w:p>
        </w:tc>
        <w:tc>
          <w:tcPr>
            <w:tcW w:w="550" w:type="dxa"/>
            <w:noWrap w:val="0"/>
            <w:vAlign w:val="center"/>
          </w:tcPr>
          <w:p w14:paraId="29FFFE1F">
            <w:pPr>
              <w:snapToGrid w:val="0"/>
              <w:ind w:left="-5" w:leftChars="0" w:firstLine="4" w:firstLineChars="2"/>
              <w:jc w:val="center"/>
              <w:rPr>
                <w:rFonts w:hint="eastAsia" w:ascii="宋体" w:hAnsi="宋体" w:eastAsia="宋体" w:cs="宋体"/>
                <w:color w:val="C00000"/>
                <w:sz w:val="21"/>
                <w:szCs w:val="21"/>
                <w:lang w:val="en-US" w:eastAsia="zh-CN" w:bidi="ar-SA"/>
              </w:rPr>
            </w:pPr>
          </w:p>
        </w:tc>
      </w:tr>
      <w:tr w14:paraId="1AA9F0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3" w:hRule="atLeast"/>
          <w:jc w:val="center"/>
        </w:trPr>
        <w:tc>
          <w:tcPr>
            <w:tcW w:w="439" w:type="dxa"/>
            <w:vMerge w:val="continue"/>
            <w:noWrap w:val="0"/>
            <w:vAlign w:val="center"/>
          </w:tcPr>
          <w:p w14:paraId="68FA416E">
            <w:pPr>
              <w:snapToGrid w:val="0"/>
              <w:ind w:left="-5" w:firstLine="4" w:firstLineChars="2"/>
              <w:jc w:val="center"/>
              <w:rPr>
                <w:rFonts w:hint="eastAsia"/>
                <w:b/>
              </w:rPr>
            </w:pPr>
          </w:p>
        </w:tc>
        <w:tc>
          <w:tcPr>
            <w:tcW w:w="854" w:type="dxa"/>
            <w:gridSpan w:val="2"/>
            <w:vMerge w:val="continue"/>
            <w:noWrap w:val="0"/>
            <w:vAlign w:val="center"/>
          </w:tcPr>
          <w:p w14:paraId="102449E7">
            <w:pPr>
              <w:snapToGrid w:val="0"/>
              <w:ind w:left="-5" w:firstLine="4" w:firstLineChars="2"/>
              <w:jc w:val="center"/>
              <w:rPr>
                <w:rFonts w:hint="eastAsia"/>
                <w:b/>
              </w:rPr>
            </w:pPr>
          </w:p>
        </w:tc>
        <w:tc>
          <w:tcPr>
            <w:tcW w:w="1580" w:type="dxa"/>
            <w:tcBorders>
              <w:right w:val="single" w:color="auto" w:sz="4" w:space="0"/>
            </w:tcBorders>
            <w:noWrap w:val="0"/>
            <w:vAlign w:val="center"/>
          </w:tcPr>
          <w:p w14:paraId="7ACE1BED">
            <w:pPr>
              <w:snapToGrid w:val="0"/>
              <w:ind w:left="-5" w:leftChars="0" w:firstLine="3" w:firstLineChars="2"/>
              <w:jc w:val="left"/>
              <w:rPr>
                <w:rFonts w:hint="eastAsia" w:ascii="宋体" w:hAnsi="宋体" w:eastAsia="宋体" w:cs="宋体"/>
                <w:b/>
                <w:bCs/>
                <w:sz w:val="21"/>
                <w:szCs w:val="21"/>
                <w:lang w:val="en-US" w:eastAsia="zh-CN" w:bidi="ar-SA"/>
              </w:rPr>
            </w:pPr>
            <w:r>
              <w:rPr>
                <w:sz w:val="18"/>
                <w:szCs w:val="18"/>
              </w:rPr>
              <w:t>C072213</w:t>
            </w:r>
          </w:p>
        </w:tc>
        <w:tc>
          <w:tcPr>
            <w:tcW w:w="1251" w:type="dxa"/>
            <w:tcBorders>
              <w:left w:val="single" w:color="auto" w:sz="4" w:space="0"/>
            </w:tcBorders>
            <w:noWrap w:val="0"/>
            <w:vAlign w:val="center"/>
          </w:tcPr>
          <w:p w14:paraId="24689E70">
            <w:pPr>
              <w:snapToGrid w:val="0"/>
              <w:ind w:left="-5" w:leftChars="0" w:firstLine="3" w:firstLineChars="2"/>
              <w:jc w:val="left"/>
              <w:rPr>
                <w:rFonts w:hint="eastAsia" w:ascii="宋体" w:hAnsi="宋体" w:eastAsia="宋体" w:cs="宋体"/>
                <w:b/>
                <w:bCs/>
                <w:sz w:val="21"/>
                <w:szCs w:val="21"/>
                <w:lang w:val="en-US" w:eastAsia="zh-CN" w:bidi="ar-SA"/>
              </w:rPr>
            </w:pPr>
            <w:r>
              <w:rPr>
                <w:rFonts w:hint="eastAsia"/>
                <w:sz w:val="18"/>
                <w:szCs w:val="18"/>
              </w:rPr>
              <w:t>导游知识专题</w:t>
            </w:r>
          </w:p>
        </w:tc>
        <w:tc>
          <w:tcPr>
            <w:tcW w:w="669" w:type="dxa"/>
            <w:noWrap w:val="0"/>
            <w:vAlign w:val="center"/>
          </w:tcPr>
          <w:p w14:paraId="2962F897">
            <w:pPr>
              <w:autoSpaceDE w:val="0"/>
              <w:autoSpaceDN w:val="0"/>
              <w:ind w:left="78" w:leftChars="0" w:right="68" w:rightChars="0"/>
              <w:jc w:val="center"/>
              <w:rPr>
                <w:rFonts w:hint="eastAsia" w:ascii="Calibri" w:hAnsi="宋体" w:eastAsia="宋体" w:cs="宋体"/>
                <w:kern w:val="0"/>
                <w:sz w:val="18"/>
                <w:szCs w:val="18"/>
                <w:lang w:val="en-US" w:eastAsia="zh-CN" w:bidi="ar-SA"/>
              </w:rPr>
            </w:pPr>
            <w:r>
              <w:rPr>
                <w:rFonts w:hint="eastAsia"/>
                <w:sz w:val="18"/>
                <w:szCs w:val="18"/>
                <w:lang w:bidi="ar"/>
              </w:rPr>
              <w:t>40</w:t>
            </w:r>
          </w:p>
        </w:tc>
        <w:tc>
          <w:tcPr>
            <w:tcW w:w="583" w:type="dxa"/>
            <w:noWrap w:val="0"/>
            <w:vAlign w:val="center"/>
          </w:tcPr>
          <w:p w14:paraId="439C2931">
            <w:pPr>
              <w:autoSpaceDE w:val="0"/>
              <w:autoSpaceDN w:val="0"/>
              <w:ind w:left="78" w:leftChars="0" w:right="68" w:rightChars="0"/>
              <w:jc w:val="center"/>
              <w:rPr>
                <w:rFonts w:hint="eastAsia" w:ascii="Calibri" w:hAnsi="宋体" w:eastAsia="宋体" w:cs="宋体"/>
                <w:kern w:val="0"/>
                <w:sz w:val="18"/>
                <w:szCs w:val="18"/>
                <w:lang w:val="en-US" w:eastAsia="zh-CN" w:bidi="ar-SA"/>
              </w:rPr>
            </w:pPr>
            <w:r>
              <w:rPr>
                <w:rFonts w:hint="eastAsia" w:cs="Dialog"/>
                <w:sz w:val="18"/>
                <w:szCs w:val="18"/>
              </w:rPr>
              <w:t>40</w:t>
            </w:r>
          </w:p>
        </w:tc>
        <w:tc>
          <w:tcPr>
            <w:tcW w:w="613" w:type="dxa"/>
            <w:noWrap w:val="0"/>
            <w:vAlign w:val="center"/>
          </w:tcPr>
          <w:p w14:paraId="1957D22B">
            <w:pPr>
              <w:autoSpaceDE w:val="0"/>
              <w:autoSpaceDN w:val="0"/>
              <w:ind w:left="78" w:leftChars="0" w:right="68" w:rightChars="0"/>
              <w:jc w:val="center"/>
              <w:rPr>
                <w:rFonts w:hint="eastAsia" w:ascii="Calibri" w:hAnsi="宋体" w:eastAsia="宋体" w:cs="宋体"/>
                <w:kern w:val="0"/>
                <w:sz w:val="18"/>
                <w:szCs w:val="18"/>
                <w:lang w:val="en-US" w:eastAsia="zh-CN" w:bidi="ar-SA"/>
              </w:rPr>
            </w:pPr>
            <w:r>
              <w:rPr>
                <w:rFonts w:hint="eastAsia" w:cs="Dialog"/>
                <w:sz w:val="18"/>
                <w:szCs w:val="18"/>
              </w:rPr>
              <w:t>0</w:t>
            </w:r>
          </w:p>
        </w:tc>
        <w:tc>
          <w:tcPr>
            <w:tcW w:w="537" w:type="dxa"/>
            <w:noWrap w:val="0"/>
            <w:vAlign w:val="center"/>
          </w:tcPr>
          <w:p w14:paraId="432FD33E">
            <w:pPr>
              <w:autoSpaceDE w:val="0"/>
              <w:autoSpaceDN w:val="0"/>
              <w:ind w:left="63" w:leftChars="0" w:right="51" w:rightChars="0"/>
              <w:jc w:val="center"/>
              <w:rPr>
                <w:rFonts w:hint="eastAsia" w:ascii="Calibri" w:hAnsi="宋体" w:eastAsia="宋体" w:cs="宋体"/>
                <w:kern w:val="0"/>
                <w:sz w:val="18"/>
                <w:szCs w:val="18"/>
                <w:lang w:val="en-US" w:eastAsia="zh-CN" w:bidi="ar-SA"/>
              </w:rPr>
            </w:pPr>
            <w:r>
              <w:rPr>
                <w:rFonts w:hint="eastAsia"/>
                <w:sz w:val="18"/>
                <w:szCs w:val="18"/>
                <w:lang w:bidi="ar"/>
              </w:rPr>
              <w:t>2.5</w:t>
            </w:r>
          </w:p>
        </w:tc>
        <w:tc>
          <w:tcPr>
            <w:tcW w:w="370" w:type="dxa"/>
            <w:noWrap w:val="0"/>
            <w:vAlign w:val="center"/>
          </w:tcPr>
          <w:p w14:paraId="5C41ABBF">
            <w:pPr>
              <w:autoSpaceDE w:val="0"/>
              <w:autoSpaceDN w:val="0"/>
              <w:jc w:val="left"/>
              <w:rPr>
                <w:rFonts w:hint="default" w:ascii="Times New Roman" w:hAnsi="宋体" w:eastAsia="宋体" w:cs="宋体"/>
                <w:kern w:val="0"/>
                <w:sz w:val="18"/>
                <w:szCs w:val="18"/>
                <w:lang w:val="en-US" w:eastAsia="zh-CN" w:bidi="ar-SA"/>
              </w:rPr>
            </w:pPr>
          </w:p>
        </w:tc>
        <w:tc>
          <w:tcPr>
            <w:tcW w:w="370" w:type="dxa"/>
            <w:noWrap w:val="0"/>
            <w:vAlign w:val="center"/>
          </w:tcPr>
          <w:p w14:paraId="78F3E4D9">
            <w:pPr>
              <w:autoSpaceDE w:val="0"/>
              <w:autoSpaceDN w:val="0"/>
              <w:jc w:val="left"/>
              <w:rPr>
                <w:rFonts w:hint="eastAsia" w:ascii="Times New Roman" w:hAnsi="宋体" w:eastAsia="宋体" w:cs="宋体"/>
                <w:kern w:val="0"/>
                <w:sz w:val="18"/>
                <w:szCs w:val="18"/>
                <w:lang w:val="en-US" w:eastAsia="zh-CN" w:bidi="ar-SA"/>
              </w:rPr>
            </w:pPr>
          </w:p>
        </w:tc>
        <w:tc>
          <w:tcPr>
            <w:tcW w:w="370" w:type="dxa"/>
            <w:noWrap w:val="0"/>
            <w:vAlign w:val="center"/>
          </w:tcPr>
          <w:p w14:paraId="74343565">
            <w:pPr>
              <w:autoSpaceDE w:val="0"/>
              <w:autoSpaceDN w:val="0"/>
              <w:spacing w:before="1"/>
              <w:ind w:left="11" w:leftChars="0"/>
              <w:jc w:val="center"/>
              <w:rPr>
                <w:rFonts w:hint="eastAsia" w:ascii="Calibri" w:hAnsi="宋体" w:eastAsia="宋体" w:cs="宋体"/>
                <w:kern w:val="0"/>
                <w:sz w:val="18"/>
                <w:szCs w:val="18"/>
                <w:lang w:val="en-US" w:eastAsia="zh-CN" w:bidi="ar-SA"/>
              </w:rPr>
            </w:pPr>
          </w:p>
        </w:tc>
        <w:tc>
          <w:tcPr>
            <w:tcW w:w="370" w:type="dxa"/>
            <w:noWrap w:val="0"/>
            <w:vAlign w:val="center"/>
          </w:tcPr>
          <w:p w14:paraId="01848582">
            <w:pPr>
              <w:autoSpaceDE w:val="0"/>
              <w:autoSpaceDN w:val="0"/>
              <w:jc w:val="left"/>
              <w:rPr>
                <w:rFonts w:hint="eastAsia" w:ascii="Times New Roman" w:hAnsi="宋体" w:eastAsia="宋体" w:cs="宋体"/>
                <w:kern w:val="0"/>
                <w:sz w:val="18"/>
                <w:szCs w:val="18"/>
                <w:lang w:val="en-US" w:eastAsia="zh-CN" w:bidi="ar-SA"/>
              </w:rPr>
            </w:pPr>
            <w:r>
              <w:rPr>
                <w:rFonts w:hint="eastAsia"/>
                <w:sz w:val="18"/>
                <w:szCs w:val="18"/>
                <w:lang w:bidi="ar"/>
              </w:rPr>
              <w:t>3</w:t>
            </w:r>
          </w:p>
        </w:tc>
        <w:tc>
          <w:tcPr>
            <w:tcW w:w="370" w:type="dxa"/>
            <w:noWrap w:val="0"/>
            <w:vAlign w:val="center"/>
          </w:tcPr>
          <w:p w14:paraId="3CD53477">
            <w:pPr>
              <w:widowControl/>
              <w:jc w:val="center"/>
              <w:textAlignment w:val="center"/>
              <w:rPr>
                <w:rFonts w:hint="eastAsia" w:ascii="宋体" w:hAnsi="宋体" w:eastAsia="宋体" w:cs="宋体"/>
                <w:color w:val="000000"/>
                <w:sz w:val="21"/>
                <w:szCs w:val="21"/>
                <w:lang w:val="en-US" w:eastAsia="zh-CN" w:bidi="ar"/>
              </w:rPr>
            </w:pPr>
          </w:p>
        </w:tc>
        <w:tc>
          <w:tcPr>
            <w:tcW w:w="529" w:type="dxa"/>
            <w:tcBorders>
              <w:right w:val="single" w:color="auto" w:sz="4" w:space="0"/>
            </w:tcBorders>
            <w:noWrap w:val="0"/>
            <w:vAlign w:val="center"/>
          </w:tcPr>
          <w:p w14:paraId="1BB62C36">
            <w:pPr>
              <w:snapToGrid w:val="0"/>
              <w:ind w:left="-5" w:leftChars="0" w:firstLine="4" w:firstLineChars="2"/>
              <w:jc w:val="center"/>
              <w:rPr>
                <w:rFonts w:hint="eastAsia" w:ascii="宋体" w:hAnsi="宋体" w:eastAsia="宋体" w:cs="宋体"/>
                <w:sz w:val="21"/>
                <w:szCs w:val="21"/>
                <w:lang w:val="en-US" w:eastAsia="zh-CN" w:bidi="ar-SA"/>
              </w:rPr>
            </w:pPr>
          </w:p>
        </w:tc>
        <w:tc>
          <w:tcPr>
            <w:tcW w:w="550" w:type="dxa"/>
            <w:noWrap w:val="0"/>
            <w:vAlign w:val="top"/>
          </w:tcPr>
          <w:p w14:paraId="61A58913">
            <w:pPr>
              <w:snapToGrid w:val="0"/>
              <w:ind w:left="-5" w:leftChars="0" w:firstLine="4" w:firstLineChars="2"/>
              <w:jc w:val="center"/>
              <w:rPr>
                <w:rFonts w:hint="eastAsia" w:ascii="宋体" w:hAnsi="宋体" w:eastAsia="宋体" w:cs="宋体"/>
                <w:sz w:val="21"/>
                <w:szCs w:val="21"/>
                <w:lang w:val="en-US" w:eastAsia="zh-CN" w:bidi="ar-SA"/>
              </w:rPr>
            </w:pPr>
          </w:p>
        </w:tc>
      </w:tr>
      <w:tr w14:paraId="1C5D8A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3" w:hRule="atLeast"/>
          <w:jc w:val="center"/>
        </w:trPr>
        <w:tc>
          <w:tcPr>
            <w:tcW w:w="439" w:type="dxa"/>
            <w:vMerge w:val="continue"/>
            <w:noWrap w:val="0"/>
            <w:vAlign w:val="center"/>
          </w:tcPr>
          <w:p w14:paraId="0FA51E0F">
            <w:pPr>
              <w:snapToGrid w:val="0"/>
              <w:ind w:left="-5" w:firstLine="4" w:firstLineChars="2"/>
              <w:jc w:val="center"/>
              <w:rPr>
                <w:rFonts w:hint="eastAsia"/>
                <w:b/>
              </w:rPr>
            </w:pPr>
          </w:p>
        </w:tc>
        <w:tc>
          <w:tcPr>
            <w:tcW w:w="854" w:type="dxa"/>
            <w:gridSpan w:val="2"/>
            <w:vMerge w:val="continue"/>
            <w:noWrap w:val="0"/>
            <w:vAlign w:val="center"/>
          </w:tcPr>
          <w:p w14:paraId="6FBF6F86">
            <w:pPr>
              <w:snapToGrid w:val="0"/>
              <w:ind w:left="-5" w:firstLine="4" w:firstLineChars="2"/>
              <w:jc w:val="center"/>
              <w:rPr>
                <w:rFonts w:hint="eastAsia"/>
                <w:b/>
              </w:rPr>
            </w:pPr>
          </w:p>
        </w:tc>
        <w:tc>
          <w:tcPr>
            <w:tcW w:w="2831" w:type="dxa"/>
            <w:gridSpan w:val="2"/>
            <w:noWrap w:val="0"/>
            <w:vAlign w:val="center"/>
          </w:tcPr>
          <w:p w14:paraId="0D28164A">
            <w:pPr>
              <w:snapToGrid w:val="0"/>
              <w:ind w:left="-5" w:leftChars="0" w:firstLine="4" w:firstLineChars="2"/>
              <w:jc w:val="center"/>
              <w:rPr>
                <w:rFonts w:hint="eastAsia" w:ascii="宋体" w:hAnsi="宋体" w:eastAsia="宋体" w:cs="宋体"/>
                <w:b/>
                <w:bCs/>
                <w:sz w:val="21"/>
                <w:szCs w:val="21"/>
                <w:lang w:val="en-US" w:eastAsia="zh-CN" w:bidi="ar-SA"/>
              </w:rPr>
            </w:pPr>
          </w:p>
        </w:tc>
        <w:tc>
          <w:tcPr>
            <w:tcW w:w="669" w:type="dxa"/>
            <w:noWrap w:val="0"/>
            <w:vAlign w:val="center"/>
          </w:tcPr>
          <w:p w14:paraId="20CA62D7">
            <w:pPr>
              <w:snapToGrid w:val="0"/>
              <w:ind w:left="-5" w:leftChars="0" w:firstLine="4" w:firstLineChars="2"/>
              <w:jc w:val="center"/>
              <w:rPr>
                <w:rFonts w:hint="eastAsia" w:ascii="宋体" w:hAnsi="宋体" w:eastAsia="宋体" w:cs="宋体"/>
                <w:b/>
                <w:bCs/>
                <w:color w:val="000000"/>
                <w:sz w:val="18"/>
                <w:szCs w:val="18"/>
                <w:lang w:val="en-US" w:eastAsia="zh-CN" w:bidi="ar"/>
              </w:rPr>
            </w:pPr>
            <w:r>
              <w:rPr>
                <w:rFonts w:hint="eastAsia"/>
                <w:b/>
                <w:bCs/>
                <w:color w:val="000000"/>
                <w:sz w:val="18"/>
                <w:szCs w:val="18"/>
                <w:lang w:val="en-US" w:eastAsia="zh-CN" w:bidi="ar"/>
              </w:rPr>
              <w:t>352</w:t>
            </w:r>
          </w:p>
        </w:tc>
        <w:tc>
          <w:tcPr>
            <w:tcW w:w="583" w:type="dxa"/>
            <w:noWrap w:val="0"/>
            <w:vAlign w:val="center"/>
          </w:tcPr>
          <w:p w14:paraId="478805A2">
            <w:pPr>
              <w:snapToGrid w:val="0"/>
              <w:ind w:left="-5" w:leftChars="0" w:firstLine="4" w:firstLineChars="2"/>
              <w:jc w:val="center"/>
              <w:rPr>
                <w:rFonts w:hint="eastAsia" w:ascii="宋体" w:hAnsi="宋体" w:eastAsia="宋体" w:cs="宋体"/>
                <w:b/>
                <w:bCs/>
                <w:color w:val="000000"/>
                <w:sz w:val="18"/>
                <w:szCs w:val="18"/>
                <w:lang w:val="en-US" w:eastAsia="zh-CN" w:bidi="ar"/>
              </w:rPr>
            </w:pPr>
            <w:r>
              <w:rPr>
                <w:rFonts w:hint="eastAsia"/>
                <w:b/>
                <w:bCs/>
                <w:color w:val="000000"/>
                <w:sz w:val="18"/>
                <w:szCs w:val="18"/>
                <w:lang w:val="en-US" w:eastAsia="zh-CN" w:bidi="ar"/>
              </w:rPr>
              <w:t>204</w:t>
            </w:r>
          </w:p>
        </w:tc>
        <w:tc>
          <w:tcPr>
            <w:tcW w:w="613" w:type="dxa"/>
            <w:noWrap w:val="0"/>
            <w:vAlign w:val="center"/>
          </w:tcPr>
          <w:p w14:paraId="562A0DEB">
            <w:pPr>
              <w:snapToGrid w:val="0"/>
              <w:ind w:left="-5" w:leftChars="0" w:firstLine="4" w:firstLineChars="2"/>
              <w:jc w:val="center"/>
              <w:rPr>
                <w:rFonts w:hint="eastAsia" w:ascii="宋体" w:hAnsi="宋体" w:eastAsia="宋体" w:cs="宋体"/>
                <w:b/>
                <w:bCs/>
                <w:color w:val="000000"/>
                <w:sz w:val="18"/>
                <w:szCs w:val="18"/>
                <w:lang w:val="en-US" w:eastAsia="zh-CN" w:bidi="ar"/>
              </w:rPr>
            </w:pPr>
            <w:r>
              <w:rPr>
                <w:rFonts w:hint="eastAsia"/>
                <w:b/>
                <w:bCs/>
                <w:color w:val="000000"/>
                <w:sz w:val="18"/>
                <w:szCs w:val="18"/>
                <w:lang w:val="en-US" w:eastAsia="zh-CN" w:bidi="ar"/>
              </w:rPr>
              <w:t>148</w:t>
            </w:r>
          </w:p>
        </w:tc>
        <w:tc>
          <w:tcPr>
            <w:tcW w:w="537" w:type="dxa"/>
            <w:noWrap w:val="0"/>
            <w:vAlign w:val="center"/>
          </w:tcPr>
          <w:p w14:paraId="249F6183">
            <w:pPr>
              <w:snapToGrid w:val="0"/>
              <w:ind w:left="-5" w:leftChars="0" w:firstLine="4" w:firstLineChars="2"/>
              <w:jc w:val="center"/>
              <w:rPr>
                <w:rFonts w:hint="default" w:ascii="宋体" w:hAnsi="宋体" w:eastAsia="宋体" w:cs="宋体"/>
                <w:b/>
                <w:bCs/>
                <w:color w:val="000000"/>
                <w:sz w:val="18"/>
                <w:szCs w:val="18"/>
                <w:lang w:val="en-US" w:eastAsia="zh-CN" w:bidi="ar"/>
              </w:rPr>
            </w:pPr>
            <w:r>
              <w:rPr>
                <w:rFonts w:hint="eastAsia"/>
                <w:b/>
                <w:bCs/>
                <w:color w:val="000000"/>
                <w:sz w:val="18"/>
                <w:szCs w:val="18"/>
                <w:lang w:val="en-US" w:eastAsia="zh-CN" w:bidi="ar"/>
              </w:rPr>
              <w:t>14.5</w:t>
            </w:r>
          </w:p>
        </w:tc>
        <w:tc>
          <w:tcPr>
            <w:tcW w:w="370" w:type="dxa"/>
            <w:noWrap w:val="0"/>
            <w:vAlign w:val="center"/>
          </w:tcPr>
          <w:p w14:paraId="333DAF74">
            <w:pPr>
              <w:widowControl/>
              <w:jc w:val="center"/>
              <w:textAlignment w:val="center"/>
              <w:rPr>
                <w:rFonts w:hint="default" w:ascii="宋体" w:hAnsi="宋体" w:eastAsia="宋体" w:cs="宋体"/>
                <w:b/>
                <w:bCs/>
                <w:color w:val="000000"/>
                <w:sz w:val="18"/>
                <w:szCs w:val="18"/>
                <w:highlight w:val="yellow"/>
                <w:lang w:val="en-US" w:eastAsia="zh-CN" w:bidi="ar"/>
              </w:rPr>
            </w:pPr>
          </w:p>
        </w:tc>
        <w:tc>
          <w:tcPr>
            <w:tcW w:w="370" w:type="dxa"/>
            <w:noWrap w:val="0"/>
            <w:vAlign w:val="center"/>
          </w:tcPr>
          <w:p w14:paraId="47AA7C97">
            <w:pPr>
              <w:widowControl/>
              <w:jc w:val="center"/>
              <w:textAlignment w:val="center"/>
              <w:rPr>
                <w:rFonts w:hint="eastAsia" w:ascii="宋体" w:hAnsi="宋体" w:eastAsia="宋体" w:cs="宋体"/>
                <w:b/>
                <w:bCs/>
                <w:color w:val="000000"/>
                <w:sz w:val="18"/>
                <w:szCs w:val="18"/>
                <w:lang w:val="en-US" w:eastAsia="zh-CN" w:bidi="ar"/>
              </w:rPr>
            </w:pPr>
          </w:p>
        </w:tc>
        <w:tc>
          <w:tcPr>
            <w:tcW w:w="370" w:type="dxa"/>
            <w:noWrap w:val="0"/>
            <w:vAlign w:val="center"/>
          </w:tcPr>
          <w:p w14:paraId="5AB3B22F">
            <w:pPr>
              <w:widowControl/>
              <w:jc w:val="center"/>
              <w:textAlignment w:val="center"/>
              <w:rPr>
                <w:rFonts w:hint="default" w:ascii="宋体" w:hAnsi="宋体" w:eastAsia="宋体" w:cs="宋体"/>
                <w:b/>
                <w:bCs/>
                <w:color w:val="000000"/>
                <w:sz w:val="18"/>
                <w:szCs w:val="18"/>
                <w:lang w:val="en-US" w:eastAsia="zh-CN" w:bidi="ar"/>
              </w:rPr>
            </w:pPr>
            <w:r>
              <w:rPr>
                <w:rFonts w:hint="eastAsia"/>
                <w:b/>
                <w:bCs/>
                <w:color w:val="000000"/>
                <w:sz w:val="18"/>
                <w:szCs w:val="18"/>
                <w:lang w:val="en-US" w:eastAsia="zh-CN" w:bidi="ar"/>
              </w:rPr>
              <w:t>11</w:t>
            </w:r>
          </w:p>
        </w:tc>
        <w:tc>
          <w:tcPr>
            <w:tcW w:w="370" w:type="dxa"/>
            <w:noWrap w:val="0"/>
            <w:vAlign w:val="center"/>
          </w:tcPr>
          <w:p w14:paraId="1C1D046A">
            <w:pPr>
              <w:widowControl/>
              <w:jc w:val="center"/>
              <w:textAlignment w:val="center"/>
              <w:rPr>
                <w:rFonts w:hint="default" w:ascii="宋体" w:hAnsi="宋体" w:eastAsia="宋体" w:cs="宋体"/>
                <w:b/>
                <w:bCs/>
                <w:color w:val="000000"/>
                <w:sz w:val="18"/>
                <w:szCs w:val="18"/>
                <w:lang w:val="en-US" w:eastAsia="zh-CN" w:bidi="ar"/>
              </w:rPr>
            </w:pPr>
            <w:r>
              <w:rPr>
                <w:rFonts w:hint="eastAsia" w:cs="宋体"/>
                <w:b/>
                <w:bCs/>
                <w:color w:val="000000"/>
                <w:sz w:val="18"/>
                <w:szCs w:val="18"/>
                <w:lang w:val="en-US" w:eastAsia="zh-CN" w:bidi="ar"/>
              </w:rPr>
              <w:t>12</w:t>
            </w:r>
          </w:p>
        </w:tc>
        <w:tc>
          <w:tcPr>
            <w:tcW w:w="370" w:type="dxa"/>
            <w:noWrap w:val="0"/>
            <w:vAlign w:val="center"/>
          </w:tcPr>
          <w:p w14:paraId="13BA43AD">
            <w:pPr>
              <w:widowControl/>
              <w:jc w:val="center"/>
              <w:textAlignment w:val="center"/>
              <w:rPr>
                <w:rFonts w:hint="eastAsia" w:ascii="宋体" w:hAnsi="宋体" w:eastAsia="宋体" w:cs="宋体"/>
                <w:color w:val="000000"/>
                <w:sz w:val="21"/>
                <w:szCs w:val="21"/>
                <w:lang w:val="en-US" w:eastAsia="zh-CN" w:bidi="ar"/>
              </w:rPr>
            </w:pPr>
          </w:p>
        </w:tc>
        <w:tc>
          <w:tcPr>
            <w:tcW w:w="529" w:type="dxa"/>
            <w:tcBorders>
              <w:right w:val="single" w:color="auto" w:sz="4" w:space="0"/>
            </w:tcBorders>
            <w:noWrap w:val="0"/>
            <w:vAlign w:val="center"/>
          </w:tcPr>
          <w:p w14:paraId="3FC2BC81">
            <w:pPr>
              <w:snapToGrid w:val="0"/>
              <w:ind w:left="-5" w:leftChars="0" w:firstLine="4" w:firstLineChars="2"/>
              <w:jc w:val="center"/>
              <w:rPr>
                <w:rFonts w:hint="eastAsia" w:ascii="宋体" w:hAnsi="宋体" w:eastAsia="宋体" w:cs="宋体"/>
                <w:sz w:val="21"/>
                <w:szCs w:val="21"/>
                <w:lang w:val="en-US" w:eastAsia="zh-CN" w:bidi="ar-SA"/>
              </w:rPr>
            </w:pPr>
          </w:p>
        </w:tc>
        <w:tc>
          <w:tcPr>
            <w:tcW w:w="550" w:type="dxa"/>
            <w:noWrap w:val="0"/>
            <w:vAlign w:val="top"/>
          </w:tcPr>
          <w:p w14:paraId="0927240A">
            <w:pPr>
              <w:snapToGrid w:val="0"/>
              <w:ind w:left="-5" w:leftChars="0" w:firstLine="4" w:firstLineChars="2"/>
              <w:jc w:val="center"/>
              <w:rPr>
                <w:rFonts w:hint="eastAsia" w:ascii="宋体" w:hAnsi="宋体" w:eastAsia="宋体" w:cs="宋体"/>
                <w:sz w:val="21"/>
                <w:szCs w:val="21"/>
                <w:lang w:val="en-US" w:eastAsia="zh-CN" w:bidi="ar-SA"/>
              </w:rPr>
            </w:pPr>
          </w:p>
        </w:tc>
      </w:tr>
      <w:tr w14:paraId="3D6E09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53" w:hRule="atLeast"/>
          <w:jc w:val="center"/>
        </w:trPr>
        <w:tc>
          <w:tcPr>
            <w:tcW w:w="439" w:type="dxa"/>
            <w:vMerge w:val="continue"/>
            <w:noWrap w:val="0"/>
            <w:vAlign w:val="center"/>
          </w:tcPr>
          <w:p w14:paraId="3BD267D7">
            <w:pPr>
              <w:snapToGrid w:val="0"/>
              <w:ind w:left="-5" w:firstLine="4" w:firstLineChars="2"/>
              <w:jc w:val="center"/>
              <w:rPr>
                <w:rFonts w:hint="eastAsia"/>
                <w:b/>
              </w:rPr>
            </w:pPr>
          </w:p>
        </w:tc>
        <w:tc>
          <w:tcPr>
            <w:tcW w:w="854" w:type="dxa"/>
            <w:gridSpan w:val="2"/>
            <w:vMerge w:val="continue"/>
            <w:noWrap w:val="0"/>
            <w:vAlign w:val="center"/>
          </w:tcPr>
          <w:p w14:paraId="16753C57">
            <w:pPr>
              <w:snapToGrid w:val="0"/>
              <w:ind w:left="-5" w:firstLine="4" w:firstLineChars="2"/>
              <w:jc w:val="center"/>
              <w:rPr>
                <w:rFonts w:hint="eastAsia"/>
                <w:b/>
              </w:rPr>
            </w:pPr>
          </w:p>
        </w:tc>
        <w:tc>
          <w:tcPr>
            <w:tcW w:w="2831" w:type="dxa"/>
            <w:gridSpan w:val="2"/>
            <w:noWrap w:val="0"/>
            <w:vAlign w:val="center"/>
          </w:tcPr>
          <w:p w14:paraId="55A667F2">
            <w:pPr>
              <w:snapToGrid w:val="0"/>
              <w:ind w:left="-5" w:firstLine="4" w:firstLineChars="2"/>
              <w:jc w:val="center"/>
              <w:rPr>
                <w:rFonts w:hint="eastAsia" w:eastAsia="宋体"/>
                <w:b/>
                <w:bCs/>
                <w:lang w:val="en-US" w:eastAsia="zh-CN"/>
              </w:rPr>
            </w:pPr>
            <w:r>
              <w:rPr>
                <w:rFonts w:hint="eastAsia"/>
                <w:b/>
                <w:bCs/>
                <w:lang w:val="en-US" w:eastAsia="zh-CN"/>
              </w:rPr>
              <w:t>小 计</w:t>
            </w:r>
          </w:p>
        </w:tc>
        <w:tc>
          <w:tcPr>
            <w:tcW w:w="669" w:type="dxa"/>
            <w:noWrap w:val="0"/>
            <w:vAlign w:val="center"/>
          </w:tcPr>
          <w:p w14:paraId="3A5F6396">
            <w:pPr>
              <w:snapToGrid w:val="0"/>
              <w:ind w:left="-5" w:leftChars="0" w:firstLine="4" w:firstLineChars="2"/>
              <w:jc w:val="center"/>
              <w:rPr>
                <w:rFonts w:hint="default"/>
                <w:b/>
                <w:bCs/>
                <w:color w:val="000000"/>
                <w:lang w:val="en-US" w:eastAsia="zh-CN" w:bidi="ar"/>
              </w:rPr>
            </w:pPr>
            <w:r>
              <w:rPr>
                <w:rFonts w:hint="eastAsia"/>
                <w:b/>
                <w:bCs/>
                <w:color w:val="000000"/>
                <w:sz w:val="18"/>
                <w:szCs w:val="18"/>
                <w:lang w:val="en-US" w:eastAsia="zh-CN" w:bidi="ar"/>
              </w:rPr>
              <w:t>192</w:t>
            </w:r>
          </w:p>
        </w:tc>
        <w:tc>
          <w:tcPr>
            <w:tcW w:w="583" w:type="dxa"/>
            <w:noWrap w:val="0"/>
            <w:vAlign w:val="center"/>
          </w:tcPr>
          <w:p w14:paraId="2FC17674">
            <w:pPr>
              <w:snapToGrid w:val="0"/>
              <w:ind w:left="-5" w:leftChars="0" w:firstLine="4" w:firstLineChars="2"/>
              <w:jc w:val="center"/>
              <w:rPr>
                <w:rFonts w:hint="default"/>
                <w:b/>
                <w:bCs/>
                <w:color w:val="000000"/>
                <w:lang w:val="en-US" w:eastAsia="zh-CN" w:bidi="ar"/>
              </w:rPr>
            </w:pPr>
          </w:p>
        </w:tc>
        <w:tc>
          <w:tcPr>
            <w:tcW w:w="613" w:type="dxa"/>
            <w:noWrap w:val="0"/>
            <w:vAlign w:val="center"/>
          </w:tcPr>
          <w:p w14:paraId="7FDE9807">
            <w:pPr>
              <w:snapToGrid w:val="0"/>
              <w:ind w:left="-5" w:leftChars="0" w:firstLine="4" w:firstLineChars="2"/>
              <w:jc w:val="center"/>
              <w:rPr>
                <w:rFonts w:hint="default"/>
                <w:b/>
                <w:bCs/>
                <w:color w:val="000000"/>
                <w:lang w:val="en-US" w:eastAsia="zh-CN" w:bidi="ar"/>
              </w:rPr>
            </w:pPr>
          </w:p>
        </w:tc>
        <w:tc>
          <w:tcPr>
            <w:tcW w:w="537" w:type="dxa"/>
            <w:noWrap w:val="0"/>
            <w:vAlign w:val="center"/>
          </w:tcPr>
          <w:p w14:paraId="0C429F00">
            <w:pPr>
              <w:snapToGrid w:val="0"/>
              <w:ind w:left="-5" w:leftChars="0" w:firstLine="4" w:firstLineChars="2"/>
              <w:jc w:val="center"/>
              <w:rPr>
                <w:rFonts w:hint="default"/>
                <w:b/>
                <w:bCs/>
                <w:color w:val="000000"/>
                <w:lang w:val="en-US" w:eastAsia="zh-CN" w:bidi="ar"/>
              </w:rPr>
            </w:pPr>
            <w:r>
              <w:rPr>
                <w:rFonts w:hint="eastAsia"/>
                <w:b/>
                <w:bCs/>
                <w:color w:val="000000"/>
                <w:sz w:val="18"/>
                <w:szCs w:val="18"/>
                <w:lang w:val="en-US" w:eastAsia="zh-CN" w:bidi="ar"/>
              </w:rPr>
              <w:t>12</w:t>
            </w:r>
          </w:p>
        </w:tc>
        <w:tc>
          <w:tcPr>
            <w:tcW w:w="370" w:type="dxa"/>
            <w:noWrap w:val="0"/>
            <w:vAlign w:val="center"/>
          </w:tcPr>
          <w:p w14:paraId="49D51118">
            <w:pPr>
              <w:widowControl/>
              <w:jc w:val="center"/>
              <w:textAlignment w:val="center"/>
              <w:rPr>
                <w:rFonts w:hint="default" w:eastAsia="宋体"/>
                <w:b/>
                <w:bCs/>
                <w:color w:val="000000"/>
                <w:highlight w:val="yellow"/>
                <w:lang w:val="en-US" w:eastAsia="zh-CN" w:bidi="ar"/>
              </w:rPr>
            </w:pPr>
          </w:p>
        </w:tc>
        <w:tc>
          <w:tcPr>
            <w:tcW w:w="370" w:type="dxa"/>
            <w:noWrap w:val="0"/>
            <w:vAlign w:val="center"/>
          </w:tcPr>
          <w:p w14:paraId="23489D21">
            <w:pPr>
              <w:widowControl/>
              <w:jc w:val="center"/>
              <w:textAlignment w:val="center"/>
              <w:rPr>
                <w:rFonts w:hint="eastAsia" w:eastAsia="宋体"/>
                <w:b/>
                <w:bCs/>
                <w:color w:val="000000"/>
                <w:lang w:val="en-US" w:eastAsia="zh-CN" w:bidi="ar"/>
              </w:rPr>
            </w:pPr>
          </w:p>
        </w:tc>
        <w:tc>
          <w:tcPr>
            <w:tcW w:w="370" w:type="dxa"/>
            <w:noWrap w:val="0"/>
            <w:vAlign w:val="center"/>
          </w:tcPr>
          <w:p w14:paraId="2BF4005A">
            <w:pPr>
              <w:widowControl/>
              <w:jc w:val="center"/>
              <w:textAlignment w:val="center"/>
              <w:rPr>
                <w:rFonts w:hint="default" w:eastAsia="宋体"/>
                <w:b/>
                <w:bCs/>
                <w:color w:val="000000"/>
                <w:lang w:val="en-US" w:eastAsia="zh-CN" w:bidi="ar"/>
              </w:rPr>
            </w:pPr>
          </w:p>
        </w:tc>
        <w:tc>
          <w:tcPr>
            <w:tcW w:w="370" w:type="dxa"/>
            <w:noWrap w:val="0"/>
            <w:vAlign w:val="center"/>
          </w:tcPr>
          <w:p w14:paraId="07EC4A0A">
            <w:pPr>
              <w:widowControl/>
              <w:jc w:val="center"/>
              <w:textAlignment w:val="center"/>
              <w:rPr>
                <w:rFonts w:hint="default" w:eastAsia="宋体"/>
                <w:b/>
                <w:bCs/>
                <w:color w:val="000000"/>
                <w:lang w:val="en-US" w:eastAsia="zh-CN" w:bidi="ar"/>
              </w:rPr>
            </w:pPr>
          </w:p>
        </w:tc>
        <w:tc>
          <w:tcPr>
            <w:tcW w:w="370" w:type="dxa"/>
            <w:noWrap w:val="0"/>
            <w:vAlign w:val="center"/>
          </w:tcPr>
          <w:p w14:paraId="3E2E73D0">
            <w:pPr>
              <w:widowControl/>
              <w:jc w:val="center"/>
              <w:textAlignment w:val="center"/>
              <w:rPr>
                <w:rFonts w:hint="eastAsia"/>
                <w:color w:val="000000"/>
                <w:lang w:bidi="ar"/>
              </w:rPr>
            </w:pPr>
          </w:p>
        </w:tc>
        <w:tc>
          <w:tcPr>
            <w:tcW w:w="529" w:type="dxa"/>
            <w:tcBorders>
              <w:right w:val="single" w:color="auto" w:sz="4" w:space="0"/>
            </w:tcBorders>
            <w:noWrap w:val="0"/>
            <w:vAlign w:val="center"/>
          </w:tcPr>
          <w:p w14:paraId="78FD630E">
            <w:pPr>
              <w:snapToGrid w:val="0"/>
              <w:ind w:left="-5" w:firstLine="4" w:firstLineChars="2"/>
              <w:jc w:val="center"/>
              <w:rPr>
                <w:rFonts w:hint="eastAsia"/>
              </w:rPr>
            </w:pPr>
          </w:p>
        </w:tc>
        <w:tc>
          <w:tcPr>
            <w:tcW w:w="550" w:type="dxa"/>
            <w:noWrap w:val="0"/>
            <w:vAlign w:val="top"/>
          </w:tcPr>
          <w:p w14:paraId="70715400">
            <w:pPr>
              <w:snapToGrid w:val="0"/>
              <w:ind w:left="-5" w:firstLine="4" w:firstLineChars="2"/>
              <w:jc w:val="center"/>
              <w:rPr>
                <w:rFonts w:hint="eastAsia"/>
              </w:rPr>
            </w:pPr>
          </w:p>
        </w:tc>
      </w:tr>
      <w:tr w14:paraId="4CFAE9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02" w:hRule="atLeast"/>
          <w:jc w:val="center"/>
        </w:trPr>
        <w:tc>
          <w:tcPr>
            <w:tcW w:w="4124" w:type="dxa"/>
            <w:gridSpan w:val="5"/>
            <w:noWrap w:val="0"/>
            <w:vAlign w:val="center"/>
          </w:tcPr>
          <w:p w14:paraId="59E787E6">
            <w:pPr>
              <w:snapToGrid w:val="0"/>
              <w:ind w:left="-5" w:firstLine="4" w:firstLineChars="2"/>
              <w:jc w:val="center"/>
              <w:rPr>
                <w:rFonts w:hint="eastAsia"/>
                <w:b/>
              </w:rPr>
            </w:pPr>
            <w:r>
              <w:rPr>
                <w:rFonts w:hint="eastAsia"/>
                <w:b/>
              </w:rPr>
              <w:t>合  计</w:t>
            </w:r>
          </w:p>
        </w:tc>
        <w:tc>
          <w:tcPr>
            <w:tcW w:w="669" w:type="dxa"/>
            <w:noWrap w:val="0"/>
            <w:vAlign w:val="center"/>
          </w:tcPr>
          <w:p w14:paraId="16922FC3">
            <w:pPr>
              <w:keepNext w:val="0"/>
              <w:keepLines w:val="0"/>
              <w:widowControl/>
              <w:suppressLineNumbers w:val="0"/>
              <w:jc w:val="center"/>
              <w:textAlignment w:val="center"/>
              <w:rPr>
                <w:rFonts w:hint="default" w:eastAsia="宋体"/>
                <w:b/>
                <w:lang w:val="en-US" w:eastAsia="zh-CN"/>
              </w:rPr>
            </w:pPr>
            <w:r>
              <w:rPr>
                <w:rFonts w:hint="eastAsia"/>
                <w:b/>
                <w:bCs/>
                <w:color w:val="000000"/>
                <w:sz w:val="18"/>
                <w:szCs w:val="18"/>
                <w:lang w:val="en-US" w:eastAsia="zh-CN" w:bidi="ar"/>
              </w:rPr>
              <w:t>2750</w:t>
            </w:r>
          </w:p>
        </w:tc>
        <w:tc>
          <w:tcPr>
            <w:tcW w:w="583" w:type="dxa"/>
            <w:noWrap w:val="0"/>
            <w:vAlign w:val="center"/>
          </w:tcPr>
          <w:p w14:paraId="0FB5B31B">
            <w:pPr>
              <w:keepNext w:val="0"/>
              <w:keepLines w:val="0"/>
              <w:widowControl/>
              <w:suppressLineNumbers w:val="0"/>
              <w:jc w:val="center"/>
              <w:textAlignment w:val="center"/>
              <w:rPr>
                <w:rFonts w:hint="eastAsia"/>
                <w:b/>
              </w:rPr>
            </w:pPr>
          </w:p>
        </w:tc>
        <w:tc>
          <w:tcPr>
            <w:tcW w:w="613" w:type="dxa"/>
            <w:noWrap w:val="0"/>
            <w:vAlign w:val="center"/>
          </w:tcPr>
          <w:p w14:paraId="03CE4F9B">
            <w:pPr>
              <w:keepNext w:val="0"/>
              <w:keepLines w:val="0"/>
              <w:widowControl/>
              <w:suppressLineNumbers w:val="0"/>
              <w:jc w:val="center"/>
              <w:textAlignment w:val="center"/>
              <w:rPr>
                <w:rFonts w:hint="eastAsia"/>
                <w:b/>
              </w:rPr>
            </w:pPr>
          </w:p>
        </w:tc>
        <w:tc>
          <w:tcPr>
            <w:tcW w:w="537" w:type="dxa"/>
            <w:noWrap w:val="0"/>
            <w:vAlign w:val="center"/>
          </w:tcPr>
          <w:p w14:paraId="2BEE8E4D">
            <w:pPr>
              <w:keepNext w:val="0"/>
              <w:keepLines w:val="0"/>
              <w:widowControl/>
              <w:suppressLineNumbers w:val="0"/>
              <w:jc w:val="center"/>
              <w:textAlignment w:val="center"/>
              <w:rPr>
                <w:rFonts w:hint="default" w:eastAsia="宋体"/>
                <w:b/>
                <w:lang w:val="en-US" w:eastAsia="zh-CN"/>
              </w:rPr>
            </w:pPr>
            <w:r>
              <w:rPr>
                <w:rFonts w:hint="eastAsia"/>
                <w:b/>
                <w:bCs/>
                <w:color w:val="000000"/>
                <w:sz w:val="18"/>
                <w:szCs w:val="18"/>
                <w:lang w:val="en-US" w:eastAsia="zh-CN" w:bidi="ar"/>
              </w:rPr>
              <w:t>145.5</w:t>
            </w:r>
          </w:p>
        </w:tc>
        <w:tc>
          <w:tcPr>
            <w:tcW w:w="370" w:type="dxa"/>
            <w:noWrap w:val="0"/>
            <w:vAlign w:val="center"/>
          </w:tcPr>
          <w:p w14:paraId="21616B03">
            <w:pPr>
              <w:snapToGrid w:val="0"/>
              <w:ind w:left="-5" w:firstLine="4" w:firstLineChars="2"/>
              <w:jc w:val="center"/>
              <w:rPr>
                <w:rFonts w:hint="default" w:eastAsia="宋体"/>
                <w:b/>
                <w:lang w:val="en-US" w:eastAsia="zh-CN"/>
              </w:rPr>
            </w:pPr>
          </w:p>
        </w:tc>
        <w:tc>
          <w:tcPr>
            <w:tcW w:w="370" w:type="dxa"/>
            <w:noWrap w:val="0"/>
            <w:vAlign w:val="center"/>
          </w:tcPr>
          <w:p w14:paraId="05E7DFEA">
            <w:pPr>
              <w:snapToGrid w:val="0"/>
              <w:ind w:left="-5" w:firstLine="4" w:firstLineChars="2"/>
              <w:jc w:val="center"/>
              <w:rPr>
                <w:rFonts w:hint="default" w:eastAsia="宋体"/>
                <w:b/>
                <w:lang w:val="en-US" w:eastAsia="zh-CN"/>
              </w:rPr>
            </w:pPr>
          </w:p>
        </w:tc>
        <w:tc>
          <w:tcPr>
            <w:tcW w:w="370" w:type="dxa"/>
            <w:noWrap w:val="0"/>
            <w:vAlign w:val="center"/>
          </w:tcPr>
          <w:p w14:paraId="3DC3D370">
            <w:pPr>
              <w:snapToGrid w:val="0"/>
              <w:ind w:left="-5" w:firstLine="4" w:firstLineChars="2"/>
              <w:jc w:val="center"/>
              <w:rPr>
                <w:rFonts w:hint="default" w:eastAsia="宋体"/>
                <w:b/>
                <w:lang w:val="en-US" w:eastAsia="zh-CN"/>
              </w:rPr>
            </w:pPr>
          </w:p>
        </w:tc>
        <w:tc>
          <w:tcPr>
            <w:tcW w:w="370" w:type="dxa"/>
            <w:noWrap w:val="0"/>
            <w:vAlign w:val="center"/>
          </w:tcPr>
          <w:p w14:paraId="6BACEEA4">
            <w:pPr>
              <w:snapToGrid w:val="0"/>
              <w:ind w:left="-5" w:firstLine="4" w:firstLineChars="2"/>
              <w:jc w:val="center"/>
              <w:rPr>
                <w:rFonts w:hint="default" w:eastAsia="宋体"/>
                <w:b/>
                <w:lang w:val="en-US" w:eastAsia="zh-CN"/>
              </w:rPr>
            </w:pPr>
          </w:p>
        </w:tc>
        <w:tc>
          <w:tcPr>
            <w:tcW w:w="370" w:type="dxa"/>
            <w:noWrap w:val="0"/>
            <w:vAlign w:val="center"/>
          </w:tcPr>
          <w:p w14:paraId="0076E189">
            <w:pPr>
              <w:snapToGrid w:val="0"/>
              <w:ind w:left="-5" w:firstLine="4" w:firstLineChars="2"/>
              <w:jc w:val="center"/>
              <w:rPr>
                <w:rFonts w:hint="eastAsia"/>
                <w:b/>
              </w:rPr>
            </w:pPr>
          </w:p>
        </w:tc>
        <w:tc>
          <w:tcPr>
            <w:tcW w:w="529" w:type="dxa"/>
            <w:tcBorders>
              <w:right w:val="single" w:color="auto" w:sz="4" w:space="0"/>
            </w:tcBorders>
            <w:noWrap w:val="0"/>
            <w:vAlign w:val="center"/>
          </w:tcPr>
          <w:p w14:paraId="2D671C4A">
            <w:pPr>
              <w:snapToGrid w:val="0"/>
              <w:ind w:left="-5" w:firstLine="4" w:firstLineChars="2"/>
              <w:jc w:val="center"/>
            </w:pPr>
          </w:p>
        </w:tc>
        <w:tc>
          <w:tcPr>
            <w:tcW w:w="550" w:type="dxa"/>
            <w:noWrap w:val="0"/>
            <w:vAlign w:val="top"/>
          </w:tcPr>
          <w:p w14:paraId="2A47AFFC">
            <w:pPr>
              <w:snapToGrid w:val="0"/>
              <w:ind w:left="-5" w:firstLine="4" w:firstLineChars="2"/>
              <w:jc w:val="center"/>
            </w:pPr>
          </w:p>
        </w:tc>
      </w:tr>
    </w:tbl>
    <w:tbl>
      <w:tblPr>
        <w:tblStyle w:val="12"/>
        <w:tblpPr w:leftFromText="180" w:rightFromText="180" w:vertAnchor="text" w:tblpX="10596" w:tblpY="-25595"/>
        <w:tblOverlap w:val="never"/>
        <w:tblW w:w="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14:paraId="5DDF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tcPr>
          <w:p w14:paraId="289D93B5">
            <w:pPr>
              <w:snapToGrid w:val="0"/>
              <w:spacing w:line="560" w:lineRule="exact"/>
              <w:rPr>
                <w:rFonts w:ascii="宋体" w:hAnsi="宋体"/>
                <w:b/>
                <w:sz w:val="28"/>
                <w:szCs w:val="28"/>
                <w:vertAlign w:val="baseline"/>
              </w:rPr>
            </w:pPr>
          </w:p>
        </w:tc>
      </w:tr>
      <w:tr w14:paraId="5B51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tcPr>
          <w:p w14:paraId="5E9AA902">
            <w:pPr>
              <w:snapToGrid w:val="0"/>
              <w:spacing w:line="560" w:lineRule="exact"/>
              <w:rPr>
                <w:rFonts w:ascii="宋体" w:hAnsi="宋体"/>
                <w:b/>
                <w:sz w:val="28"/>
                <w:szCs w:val="28"/>
                <w:vertAlign w:val="baseline"/>
              </w:rPr>
            </w:pPr>
          </w:p>
        </w:tc>
      </w:tr>
      <w:tr w14:paraId="4952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tcPr>
          <w:p w14:paraId="4C6D09DA">
            <w:pPr>
              <w:snapToGrid w:val="0"/>
              <w:spacing w:line="560" w:lineRule="exact"/>
              <w:rPr>
                <w:rFonts w:ascii="宋体" w:hAnsi="宋体"/>
                <w:b/>
                <w:sz w:val="28"/>
                <w:szCs w:val="28"/>
                <w:vertAlign w:val="baseline"/>
              </w:rPr>
            </w:pPr>
          </w:p>
        </w:tc>
      </w:tr>
      <w:tr w14:paraId="56B6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tcPr>
          <w:p w14:paraId="27AD7649">
            <w:pPr>
              <w:snapToGrid w:val="0"/>
              <w:spacing w:line="560" w:lineRule="exact"/>
              <w:rPr>
                <w:rFonts w:ascii="宋体" w:hAnsi="宋体"/>
                <w:b/>
                <w:sz w:val="28"/>
                <w:szCs w:val="28"/>
                <w:vertAlign w:val="baseline"/>
              </w:rPr>
            </w:pPr>
          </w:p>
        </w:tc>
      </w:tr>
    </w:tbl>
    <w:p w14:paraId="44F2F97F">
      <w:pPr>
        <w:spacing w:before="85" w:line="320" w:lineRule="exact"/>
        <w:ind w:right="454"/>
        <w:jc w:val="left"/>
        <w:rPr>
          <w:rFonts w:ascii="宋体" w:hAnsi="宋体"/>
          <w:b/>
          <w:sz w:val="28"/>
          <w:szCs w:val="28"/>
        </w:rPr>
      </w:pPr>
      <w:r>
        <w:rPr>
          <w:rFonts w:hint="eastAsia"/>
          <w:spacing w:val="-4"/>
          <w:sz w:val="18"/>
          <w:szCs w:val="18"/>
        </w:rPr>
        <w:t>备注：*号为考试课程，※号为创新创业教育类课程；★号为核心课程；■号为集中实践课程；▲号表示课程所在学期。</w:t>
      </w:r>
    </w:p>
    <w:p w14:paraId="4DDEA81E">
      <w:pPr>
        <w:snapToGrid w:val="0"/>
        <w:spacing w:line="560" w:lineRule="exact"/>
        <w:ind w:firstLine="562" w:firstLineChars="200"/>
        <w:rPr>
          <w:rFonts w:ascii="宋体" w:hAnsi="宋体"/>
          <w:b/>
          <w:sz w:val="28"/>
          <w:szCs w:val="28"/>
        </w:rPr>
      </w:pPr>
      <w:r>
        <w:rPr>
          <w:rFonts w:hint="eastAsia" w:ascii="宋体" w:hAnsi="宋体"/>
          <w:b/>
          <w:sz w:val="28"/>
          <w:szCs w:val="28"/>
        </w:rPr>
        <w:t>（二）课程</w:t>
      </w:r>
      <w:r>
        <w:rPr>
          <w:rFonts w:ascii="宋体" w:hAnsi="宋体"/>
          <w:b/>
          <w:sz w:val="28"/>
          <w:szCs w:val="28"/>
        </w:rPr>
        <w:t>学时与学</w:t>
      </w:r>
      <w:r>
        <w:rPr>
          <w:rFonts w:hint="eastAsia" w:ascii="宋体" w:hAnsi="宋体"/>
          <w:b/>
          <w:sz w:val="28"/>
          <w:szCs w:val="28"/>
        </w:rPr>
        <w:t>分</w:t>
      </w:r>
      <w:r>
        <w:rPr>
          <w:rFonts w:ascii="宋体" w:hAnsi="宋体"/>
          <w:b/>
          <w:sz w:val="28"/>
          <w:szCs w:val="28"/>
        </w:rPr>
        <w:t>分配表</w:t>
      </w:r>
    </w:p>
    <w:p w14:paraId="383EC3C8">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在学时要求中进一步明确：公共选修课最低要求12学分，其中包括公共艺术类选修课2学分和“四史”教育类选修课1学分。</w:t>
      </w:r>
    </w:p>
    <w:tbl>
      <w:tblPr>
        <w:tblStyle w:val="11"/>
        <w:tblW w:w="8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1338"/>
        <w:gridCol w:w="933"/>
        <w:gridCol w:w="1599"/>
        <w:gridCol w:w="1065"/>
        <w:gridCol w:w="1198"/>
        <w:gridCol w:w="665"/>
        <w:gridCol w:w="932"/>
      </w:tblGrid>
      <w:tr w14:paraId="16A8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0" w:type="dxa"/>
            <w:noWrap w:val="0"/>
            <w:vAlign w:val="center"/>
          </w:tcPr>
          <w:p w14:paraId="1B9DA909">
            <w:pPr>
              <w:spacing w:line="360" w:lineRule="auto"/>
              <w:jc w:val="center"/>
              <w:rPr>
                <w:rFonts w:hint="default" w:eastAsia="宋体"/>
                <w:bCs/>
                <w:sz w:val="18"/>
                <w:szCs w:val="18"/>
                <w:lang w:val="en-US" w:eastAsia="zh-CN"/>
              </w:rPr>
            </w:pPr>
            <w:r>
              <w:rPr>
                <w:rFonts w:hint="eastAsia"/>
                <w:bCs/>
                <w:sz w:val="18"/>
                <w:szCs w:val="18"/>
                <w:lang w:val="en-US" w:eastAsia="zh-CN"/>
              </w:rPr>
              <w:t>专业名称</w:t>
            </w:r>
          </w:p>
        </w:tc>
        <w:tc>
          <w:tcPr>
            <w:tcW w:w="1338" w:type="dxa"/>
            <w:noWrap w:val="0"/>
            <w:vAlign w:val="center"/>
          </w:tcPr>
          <w:p w14:paraId="63CD0C82">
            <w:pPr>
              <w:spacing w:line="360" w:lineRule="auto"/>
              <w:jc w:val="center"/>
              <w:rPr>
                <w:rFonts w:hint="eastAsia"/>
                <w:bCs/>
                <w:sz w:val="18"/>
                <w:szCs w:val="18"/>
              </w:rPr>
            </w:pPr>
            <w:r>
              <w:rPr>
                <w:rFonts w:hint="eastAsia"/>
                <w:bCs/>
                <w:sz w:val="18"/>
                <w:szCs w:val="18"/>
              </w:rPr>
              <w:t>课程类别</w:t>
            </w:r>
          </w:p>
        </w:tc>
        <w:tc>
          <w:tcPr>
            <w:tcW w:w="933" w:type="dxa"/>
            <w:noWrap w:val="0"/>
            <w:vAlign w:val="center"/>
          </w:tcPr>
          <w:p w14:paraId="403BE347">
            <w:pPr>
              <w:spacing w:line="216" w:lineRule="exact"/>
              <w:ind w:left="20" w:leftChars="0"/>
              <w:jc w:val="center"/>
              <w:rPr>
                <w:rFonts w:hint="eastAsia" w:ascii="Calibri" w:hAnsi="Calibri" w:eastAsia="宋体" w:cs="Times New Roman"/>
                <w:bCs/>
                <w:kern w:val="2"/>
                <w:sz w:val="18"/>
                <w:szCs w:val="18"/>
                <w:lang w:val="en-US" w:eastAsia="zh-CN" w:bidi="ar-SA"/>
              </w:rPr>
            </w:pPr>
            <w:r>
              <w:rPr>
                <w:rFonts w:hint="eastAsia"/>
                <w:bCs/>
                <w:sz w:val="18"/>
                <w:szCs w:val="18"/>
              </w:rPr>
              <w:t>总学时</w:t>
            </w:r>
          </w:p>
        </w:tc>
        <w:tc>
          <w:tcPr>
            <w:tcW w:w="1599" w:type="dxa"/>
            <w:noWrap w:val="0"/>
            <w:vAlign w:val="center"/>
          </w:tcPr>
          <w:p w14:paraId="2C64BCE5">
            <w:pPr>
              <w:spacing w:line="216" w:lineRule="exact"/>
              <w:ind w:left="20"/>
              <w:jc w:val="center"/>
              <w:rPr>
                <w:bCs/>
                <w:sz w:val="18"/>
                <w:szCs w:val="18"/>
              </w:rPr>
            </w:pPr>
            <w:r>
              <w:rPr>
                <w:rFonts w:hint="eastAsia"/>
                <w:bCs/>
                <w:sz w:val="18"/>
                <w:szCs w:val="18"/>
              </w:rPr>
              <w:t>理论</w:t>
            </w:r>
            <w:r>
              <w:rPr>
                <w:rFonts w:hint="eastAsia"/>
                <w:bCs/>
                <w:sz w:val="18"/>
                <w:szCs w:val="18"/>
                <w:lang w:val="en-US" w:eastAsia="zh-CN"/>
              </w:rPr>
              <w:t>课</w:t>
            </w:r>
            <w:r>
              <w:rPr>
                <w:rFonts w:hint="eastAsia"/>
                <w:bCs/>
                <w:sz w:val="18"/>
                <w:szCs w:val="18"/>
              </w:rPr>
              <w:t>学时</w:t>
            </w:r>
          </w:p>
        </w:tc>
        <w:tc>
          <w:tcPr>
            <w:tcW w:w="1065" w:type="dxa"/>
            <w:noWrap w:val="0"/>
            <w:vAlign w:val="center"/>
          </w:tcPr>
          <w:p w14:paraId="737DF014">
            <w:pPr>
              <w:spacing w:line="216" w:lineRule="exact"/>
              <w:ind w:left="20"/>
              <w:jc w:val="center"/>
              <w:rPr>
                <w:bCs/>
                <w:sz w:val="18"/>
                <w:szCs w:val="18"/>
              </w:rPr>
            </w:pPr>
            <w:r>
              <w:rPr>
                <w:rFonts w:hint="eastAsia"/>
                <w:bCs/>
                <w:sz w:val="18"/>
                <w:szCs w:val="18"/>
              </w:rPr>
              <w:t>实践</w:t>
            </w:r>
            <w:r>
              <w:rPr>
                <w:rFonts w:hint="eastAsia"/>
                <w:bCs/>
                <w:sz w:val="18"/>
                <w:szCs w:val="18"/>
                <w:lang w:val="en-US" w:eastAsia="zh-CN"/>
              </w:rPr>
              <w:t>课</w:t>
            </w:r>
            <w:r>
              <w:rPr>
                <w:rFonts w:hint="eastAsia"/>
                <w:bCs/>
                <w:sz w:val="18"/>
                <w:szCs w:val="18"/>
              </w:rPr>
              <w:t>学时</w:t>
            </w:r>
          </w:p>
        </w:tc>
        <w:tc>
          <w:tcPr>
            <w:tcW w:w="1198" w:type="dxa"/>
            <w:noWrap w:val="0"/>
            <w:vAlign w:val="center"/>
          </w:tcPr>
          <w:p w14:paraId="69019C18">
            <w:pPr>
              <w:spacing w:line="216" w:lineRule="exact"/>
              <w:ind w:left="20"/>
              <w:jc w:val="center"/>
              <w:rPr>
                <w:bCs/>
                <w:sz w:val="18"/>
                <w:szCs w:val="18"/>
              </w:rPr>
            </w:pPr>
            <w:r>
              <w:rPr>
                <w:rFonts w:hint="eastAsia"/>
                <w:bCs/>
                <w:sz w:val="18"/>
                <w:szCs w:val="18"/>
                <w:lang w:val="en-US" w:eastAsia="zh-CN"/>
              </w:rPr>
              <w:t>实践课所占</w:t>
            </w:r>
            <w:r>
              <w:rPr>
                <w:rFonts w:hint="eastAsia"/>
                <w:bCs/>
                <w:sz w:val="18"/>
                <w:szCs w:val="18"/>
              </w:rPr>
              <w:t>比例</w:t>
            </w:r>
          </w:p>
        </w:tc>
        <w:tc>
          <w:tcPr>
            <w:tcW w:w="665" w:type="dxa"/>
            <w:noWrap w:val="0"/>
            <w:vAlign w:val="center"/>
          </w:tcPr>
          <w:p w14:paraId="4A714BC2">
            <w:pPr>
              <w:spacing w:line="216" w:lineRule="exact"/>
              <w:ind w:left="20"/>
              <w:jc w:val="center"/>
              <w:rPr>
                <w:rFonts w:hint="eastAsia" w:eastAsia="宋体"/>
                <w:bCs/>
                <w:sz w:val="18"/>
                <w:szCs w:val="18"/>
                <w:lang w:val="en-US" w:eastAsia="zh-CN"/>
              </w:rPr>
            </w:pPr>
            <w:r>
              <w:rPr>
                <w:rFonts w:hint="eastAsia"/>
                <w:bCs/>
                <w:sz w:val="18"/>
                <w:szCs w:val="18"/>
              </w:rPr>
              <w:t>学分</w:t>
            </w:r>
            <w:r>
              <w:rPr>
                <w:rFonts w:hint="eastAsia"/>
                <w:bCs/>
                <w:sz w:val="18"/>
                <w:szCs w:val="18"/>
                <w:lang w:val="en-US" w:eastAsia="zh-CN"/>
              </w:rPr>
              <w:t>数</w:t>
            </w:r>
          </w:p>
        </w:tc>
        <w:tc>
          <w:tcPr>
            <w:tcW w:w="932" w:type="dxa"/>
            <w:noWrap w:val="0"/>
            <w:vAlign w:val="center"/>
          </w:tcPr>
          <w:p w14:paraId="1ECBEA7E">
            <w:pPr>
              <w:spacing w:line="216" w:lineRule="exact"/>
              <w:ind w:left="20"/>
              <w:jc w:val="center"/>
              <w:rPr>
                <w:rFonts w:hint="eastAsia"/>
                <w:bCs/>
                <w:sz w:val="18"/>
                <w:szCs w:val="18"/>
              </w:rPr>
            </w:pPr>
            <w:r>
              <w:rPr>
                <w:rFonts w:hint="eastAsia"/>
                <w:bCs/>
                <w:sz w:val="18"/>
                <w:szCs w:val="18"/>
                <w:lang w:val="en-US" w:eastAsia="zh-CN"/>
              </w:rPr>
              <w:t>占总</w:t>
            </w:r>
            <w:r>
              <w:rPr>
                <w:rFonts w:hint="eastAsia"/>
                <w:bCs/>
                <w:sz w:val="18"/>
                <w:szCs w:val="18"/>
              </w:rPr>
              <w:t>学分比例</w:t>
            </w:r>
          </w:p>
        </w:tc>
      </w:tr>
      <w:tr w14:paraId="7FE7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0" w:type="dxa"/>
            <w:vMerge w:val="restart"/>
            <w:noWrap w:val="0"/>
            <w:vAlign w:val="center"/>
          </w:tcPr>
          <w:p w14:paraId="71F03EE0">
            <w:pPr>
              <w:spacing w:line="360" w:lineRule="auto"/>
              <w:jc w:val="center"/>
              <w:rPr>
                <w:rFonts w:hint="default" w:eastAsia="宋体"/>
                <w:bCs/>
                <w:sz w:val="18"/>
                <w:szCs w:val="18"/>
                <w:lang w:val="en-US" w:eastAsia="zh-CN"/>
              </w:rPr>
            </w:pPr>
            <w:r>
              <w:rPr>
                <w:rFonts w:hint="eastAsia"/>
                <w:bCs/>
                <w:sz w:val="18"/>
                <w:szCs w:val="18"/>
                <w:lang w:val="en-US" w:eastAsia="zh-CN"/>
              </w:rPr>
              <w:t>空中乘务</w:t>
            </w:r>
          </w:p>
        </w:tc>
        <w:tc>
          <w:tcPr>
            <w:tcW w:w="1338" w:type="dxa"/>
            <w:noWrap w:val="0"/>
            <w:vAlign w:val="center"/>
          </w:tcPr>
          <w:p w14:paraId="75CDC58D">
            <w:pPr>
              <w:spacing w:line="360" w:lineRule="auto"/>
              <w:jc w:val="center"/>
              <w:rPr>
                <w:rFonts w:hint="eastAsia"/>
                <w:bCs/>
                <w:sz w:val="18"/>
                <w:szCs w:val="18"/>
              </w:rPr>
            </w:pPr>
            <w:r>
              <w:rPr>
                <w:rFonts w:hint="eastAsia"/>
                <w:bCs/>
                <w:sz w:val="18"/>
                <w:szCs w:val="18"/>
              </w:rPr>
              <w:t>公共必修课</w:t>
            </w:r>
          </w:p>
        </w:tc>
        <w:tc>
          <w:tcPr>
            <w:tcW w:w="933" w:type="dxa"/>
            <w:noWrap w:val="0"/>
            <w:vAlign w:val="center"/>
          </w:tcPr>
          <w:p w14:paraId="43F3014D">
            <w:pPr>
              <w:spacing w:line="360" w:lineRule="auto"/>
              <w:jc w:val="center"/>
              <w:rPr>
                <w:rFonts w:hint="eastAsia" w:ascii="Calibri" w:hAnsi="Calibri" w:eastAsia="宋体" w:cs="Times New Roman"/>
                <w:bCs/>
                <w:kern w:val="2"/>
                <w:sz w:val="18"/>
                <w:szCs w:val="18"/>
                <w:lang w:val="en-US" w:eastAsia="zh-CN" w:bidi="ar-SA"/>
              </w:rPr>
            </w:pPr>
            <w:r>
              <w:rPr>
                <w:rFonts w:hint="eastAsia"/>
                <w:bCs/>
                <w:sz w:val="18"/>
                <w:szCs w:val="18"/>
                <w:lang w:val="en-US" w:eastAsia="zh-CN"/>
              </w:rPr>
              <w:t>782</w:t>
            </w:r>
          </w:p>
        </w:tc>
        <w:tc>
          <w:tcPr>
            <w:tcW w:w="1599" w:type="dxa"/>
            <w:noWrap w:val="0"/>
            <w:vAlign w:val="center"/>
          </w:tcPr>
          <w:p w14:paraId="42CACE96">
            <w:pPr>
              <w:spacing w:line="360" w:lineRule="auto"/>
              <w:jc w:val="center"/>
              <w:rPr>
                <w:rFonts w:hint="default" w:eastAsia="宋体"/>
                <w:bCs/>
                <w:sz w:val="18"/>
                <w:szCs w:val="18"/>
                <w:lang w:val="en-US" w:eastAsia="zh-CN"/>
              </w:rPr>
            </w:pPr>
            <w:r>
              <w:rPr>
                <w:rFonts w:hint="eastAsia"/>
                <w:bCs/>
                <w:sz w:val="18"/>
                <w:szCs w:val="18"/>
                <w:lang w:val="en-US" w:eastAsia="zh-CN"/>
              </w:rPr>
              <w:t>420</w:t>
            </w:r>
          </w:p>
        </w:tc>
        <w:tc>
          <w:tcPr>
            <w:tcW w:w="1065" w:type="dxa"/>
            <w:noWrap w:val="0"/>
            <w:vAlign w:val="center"/>
          </w:tcPr>
          <w:p w14:paraId="28D07531">
            <w:pPr>
              <w:spacing w:line="360" w:lineRule="auto"/>
              <w:jc w:val="center"/>
              <w:rPr>
                <w:rFonts w:hint="default" w:eastAsia="宋体"/>
                <w:bCs/>
                <w:sz w:val="18"/>
                <w:szCs w:val="18"/>
                <w:lang w:val="en-US" w:eastAsia="zh-CN"/>
              </w:rPr>
            </w:pPr>
            <w:r>
              <w:rPr>
                <w:rFonts w:hint="eastAsia"/>
                <w:bCs/>
                <w:sz w:val="18"/>
                <w:szCs w:val="18"/>
                <w:lang w:val="en-US" w:eastAsia="zh-CN"/>
              </w:rPr>
              <w:t>378</w:t>
            </w:r>
          </w:p>
        </w:tc>
        <w:tc>
          <w:tcPr>
            <w:tcW w:w="1198" w:type="dxa"/>
            <w:noWrap w:val="0"/>
            <w:vAlign w:val="center"/>
          </w:tcPr>
          <w:p w14:paraId="78D7BA57">
            <w:pPr>
              <w:spacing w:line="360" w:lineRule="auto"/>
              <w:jc w:val="center"/>
              <w:rPr>
                <w:bCs/>
                <w:sz w:val="18"/>
                <w:szCs w:val="18"/>
              </w:rPr>
            </w:pPr>
            <w:r>
              <w:rPr>
                <w:rFonts w:hint="eastAsia"/>
                <w:bCs/>
                <w:sz w:val="18"/>
                <w:szCs w:val="18"/>
              </w:rPr>
              <w:t>2</w:t>
            </w:r>
            <w:r>
              <w:rPr>
                <w:rFonts w:hint="eastAsia"/>
                <w:bCs/>
                <w:sz w:val="18"/>
                <w:szCs w:val="18"/>
                <w:lang w:val="en-US" w:eastAsia="zh-CN"/>
              </w:rPr>
              <w:t>9.4</w:t>
            </w:r>
            <w:r>
              <w:rPr>
                <w:rFonts w:hint="eastAsia"/>
                <w:bCs/>
                <w:sz w:val="18"/>
                <w:szCs w:val="18"/>
              </w:rPr>
              <w:t>%</w:t>
            </w:r>
          </w:p>
        </w:tc>
        <w:tc>
          <w:tcPr>
            <w:tcW w:w="665" w:type="dxa"/>
            <w:noWrap w:val="0"/>
            <w:vAlign w:val="center"/>
          </w:tcPr>
          <w:p w14:paraId="319BA020">
            <w:pPr>
              <w:spacing w:line="360" w:lineRule="auto"/>
              <w:jc w:val="center"/>
              <w:rPr>
                <w:rFonts w:hint="default" w:eastAsia="宋体"/>
                <w:bCs/>
                <w:sz w:val="18"/>
                <w:szCs w:val="18"/>
                <w:lang w:val="en-US" w:eastAsia="zh-CN"/>
              </w:rPr>
            </w:pPr>
            <w:r>
              <w:rPr>
                <w:rFonts w:hint="eastAsia"/>
                <w:bCs/>
                <w:sz w:val="18"/>
                <w:szCs w:val="18"/>
                <w:lang w:val="en-US" w:eastAsia="zh-CN"/>
              </w:rPr>
              <w:t>44</w:t>
            </w:r>
          </w:p>
        </w:tc>
        <w:tc>
          <w:tcPr>
            <w:tcW w:w="932" w:type="dxa"/>
            <w:noWrap w:val="0"/>
            <w:vAlign w:val="center"/>
          </w:tcPr>
          <w:p w14:paraId="6F947B1D">
            <w:pPr>
              <w:spacing w:line="360" w:lineRule="auto"/>
              <w:jc w:val="center"/>
              <w:rPr>
                <w:bCs/>
                <w:sz w:val="18"/>
                <w:szCs w:val="18"/>
              </w:rPr>
            </w:pPr>
            <w:r>
              <w:rPr>
                <w:rFonts w:hint="eastAsia"/>
                <w:bCs/>
                <w:sz w:val="18"/>
                <w:szCs w:val="18"/>
                <w:lang w:val="en-US" w:eastAsia="zh-CN"/>
              </w:rPr>
              <w:t>30.9</w:t>
            </w:r>
            <w:r>
              <w:rPr>
                <w:rFonts w:hint="eastAsia"/>
                <w:bCs/>
                <w:sz w:val="18"/>
                <w:szCs w:val="18"/>
              </w:rPr>
              <w:t>%</w:t>
            </w:r>
          </w:p>
        </w:tc>
      </w:tr>
      <w:tr w14:paraId="3570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0" w:type="dxa"/>
            <w:vMerge w:val="continue"/>
            <w:noWrap w:val="0"/>
            <w:vAlign w:val="center"/>
          </w:tcPr>
          <w:p w14:paraId="6A181225">
            <w:pPr>
              <w:spacing w:line="360" w:lineRule="auto"/>
              <w:jc w:val="center"/>
              <w:rPr>
                <w:rFonts w:hint="eastAsia"/>
                <w:bCs/>
                <w:sz w:val="18"/>
                <w:szCs w:val="18"/>
              </w:rPr>
            </w:pPr>
          </w:p>
        </w:tc>
        <w:tc>
          <w:tcPr>
            <w:tcW w:w="1338" w:type="dxa"/>
            <w:noWrap w:val="0"/>
            <w:vAlign w:val="center"/>
          </w:tcPr>
          <w:p w14:paraId="1D14AF34">
            <w:pPr>
              <w:spacing w:line="360" w:lineRule="auto"/>
              <w:jc w:val="center"/>
              <w:rPr>
                <w:rFonts w:hint="eastAsia"/>
                <w:bCs/>
                <w:sz w:val="18"/>
                <w:szCs w:val="18"/>
              </w:rPr>
            </w:pPr>
            <w:r>
              <w:rPr>
                <w:rFonts w:hint="eastAsia"/>
                <w:bCs/>
                <w:sz w:val="18"/>
                <w:szCs w:val="18"/>
              </w:rPr>
              <w:t>专业必修课</w:t>
            </w:r>
          </w:p>
        </w:tc>
        <w:tc>
          <w:tcPr>
            <w:tcW w:w="933" w:type="dxa"/>
            <w:noWrap w:val="0"/>
            <w:vAlign w:val="center"/>
          </w:tcPr>
          <w:p w14:paraId="27A2F29F">
            <w:pPr>
              <w:spacing w:line="360" w:lineRule="auto"/>
              <w:jc w:val="center"/>
              <w:rPr>
                <w:rFonts w:hint="default" w:ascii="Calibri" w:hAnsi="Calibri" w:eastAsia="宋体" w:cs="Times New Roman"/>
                <w:bCs/>
                <w:kern w:val="2"/>
                <w:sz w:val="18"/>
                <w:szCs w:val="18"/>
                <w:lang w:val="en-US" w:eastAsia="zh-CN" w:bidi="ar-SA"/>
              </w:rPr>
            </w:pPr>
            <w:r>
              <w:rPr>
                <w:rFonts w:hint="eastAsia"/>
                <w:bCs/>
                <w:sz w:val="18"/>
                <w:szCs w:val="18"/>
                <w:lang w:val="en-US" w:eastAsia="zh-CN"/>
              </w:rPr>
              <w:t>1576</w:t>
            </w:r>
          </w:p>
        </w:tc>
        <w:tc>
          <w:tcPr>
            <w:tcW w:w="1599" w:type="dxa"/>
            <w:noWrap w:val="0"/>
            <w:vAlign w:val="center"/>
          </w:tcPr>
          <w:p w14:paraId="1090FB47">
            <w:pPr>
              <w:spacing w:line="360" w:lineRule="auto"/>
              <w:jc w:val="center"/>
              <w:rPr>
                <w:rFonts w:hint="default" w:eastAsia="宋体"/>
                <w:bCs/>
                <w:sz w:val="18"/>
                <w:szCs w:val="18"/>
                <w:lang w:val="en-US" w:eastAsia="zh-CN"/>
              </w:rPr>
            </w:pPr>
            <w:r>
              <w:rPr>
                <w:rFonts w:hint="eastAsia"/>
                <w:bCs/>
                <w:sz w:val="18"/>
                <w:szCs w:val="18"/>
                <w:lang w:val="en-US" w:eastAsia="zh-CN"/>
              </w:rPr>
              <w:t>519</w:t>
            </w:r>
          </w:p>
        </w:tc>
        <w:tc>
          <w:tcPr>
            <w:tcW w:w="1065" w:type="dxa"/>
            <w:noWrap w:val="0"/>
            <w:vAlign w:val="center"/>
          </w:tcPr>
          <w:p w14:paraId="0BF17741">
            <w:pPr>
              <w:spacing w:line="360" w:lineRule="auto"/>
              <w:jc w:val="center"/>
              <w:rPr>
                <w:rFonts w:hint="default" w:eastAsia="宋体"/>
                <w:bCs/>
                <w:sz w:val="18"/>
                <w:szCs w:val="18"/>
                <w:lang w:val="en-US" w:eastAsia="zh-CN"/>
              </w:rPr>
            </w:pPr>
            <w:r>
              <w:rPr>
                <w:rFonts w:hint="eastAsia"/>
                <w:bCs/>
                <w:sz w:val="18"/>
                <w:szCs w:val="18"/>
                <w:lang w:val="en-US" w:eastAsia="zh-CN"/>
              </w:rPr>
              <w:t>1057</w:t>
            </w:r>
          </w:p>
        </w:tc>
        <w:tc>
          <w:tcPr>
            <w:tcW w:w="1198" w:type="dxa"/>
            <w:noWrap w:val="0"/>
            <w:vAlign w:val="center"/>
          </w:tcPr>
          <w:p w14:paraId="654A9220">
            <w:pPr>
              <w:spacing w:line="360" w:lineRule="auto"/>
              <w:jc w:val="center"/>
              <w:rPr>
                <w:bCs/>
                <w:sz w:val="18"/>
                <w:szCs w:val="18"/>
              </w:rPr>
            </w:pPr>
            <w:r>
              <w:rPr>
                <w:rFonts w:hint="eastAsia"/>
                <w:bCs/>
                <w:sz w:val="18"/>
                <w:szCs w:val="18"/>
                <w:lang w:val="en-US" w:eastAsia="zh-CN"/>
              </w:rPr>
              <w:t>56.4</w:t>
            </w:r>
            <w:r>
              <w:rPr>
                <w:rFonts w:hint="eastAsia"/>
                <w:bCs/>
                <w:sz w:val="18"/>
                <w:szCs w:val="18"/>
              </w:rPr>
              <w:t>%</w:t>
            </w:r>
          </w:p>
        </w:tc>
        <w:tc>
          <w:tcPr>
            <w:tcW w:w="665" w:type="dxa"/>
            <w:noWrap w:val="0"/>
            <w:vAlign w:val="center"/>
          </w:tcPr>
          <w:p w14:paraId="3F37BCF0">
            <w:pPr>
              <w:spacing w:line="360" w:lineRule="auto"/>
              <w:jc w:val="center"/>
              <w:rPr>
                <w:rFonts w:hint="default" w:eastAsia="宋体"/>
                <w:bCs/>
                <w:sz w:val="18"/>
                <w:szCs w:val="18"/>
                <w:lang w:val="en-US" w:eastAsia="zh-CN"/>
              </w:rPr>
            </w:pPr>
            <w:r>
              <w:rPr>
                <w:rFonts w:hint="eastAsia"/>
                <w:bCs/>
                <w:sz w:val="18"/>
                <w:szCs w:val="18"/>
                <w:lang w:val="en-US" w:eastAsia="zh-CN"/>
              </w:rPr>
              <w:t>77.5</w:t>
            </w:r>
          </w:p>
        </w:tc>
        <w:tc>
          <w:tcPr>
            <w:tcW w:w="932" w:type="dxa"/>
            <w:noWrap w:val="0"/>
            <w:vAlign w:val="center"/>
          </w:tcPr>
          <w:p w14:paraId="41ECA97C">
            <w:pPr>
              <w:spacing w:line="360" w:lineRule="auto"/>
              <w:jc w:val="center"/>
              <w:rPr>
                <w:bCs/>
                <w:sz w:val="18"/>
                <w:szCs w:val="18"/>
              </w:rPr>
            </w:pPr>
            <w:r>
              <w:rPr>
                <w:rFonts w:hint="eastAsia"/>
                <w:bCs/>
                <w:sz w:val="18"/>
                <w:szCs w:val="18"/>
                <w:lang w:val="en-US" w:eastAsia="zh-CN"/>
              </w:rPr>
              <w:t>52.3</w:t>
            </w:r>
            <w:r>
              <w:rPr>
                <w:rFonts w:hint="eastAsia"/>
                <w:bCs/>
                <w:sz w:val="18"/>
                <w:szCs w:val="18"/>
              </w:rPr>
              <w:t>%</w:t>
            </w:r>
          </w:p>
        </w:tc>
      </w:tr>
      <w:tr w14:paraId="2DCE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50" w:type="dxa"/>
            <w:vMerge w:val="continue"/>
            <w:noWrap w:val="0"/>
            <w:vAlign w:val="center"/>
          </w:tcPr>
          <w:p w14:paraId="0C0BCA8A">
            <w:pPr>
              <w:spacing w:line="360" w:lineRule="auto"/>
              <w:jc w:val="center"/>
              <w:rPr>
                <w:rFonts w:hint="eastAsia"/>
                <w:bCs/>
                <w:sz w:val="18"/>
                <w:szCs w:val="18"/>
              </w:rPr>
            </w:pPr>
          </w:p>
        </w:tc>
        <w:tc>
          <w:tcPr>
            <w:tcW w:w="1338" w:type="dxa"/>
            <w:noWrap w:val="0"/>
            <w:vAlign w:val="center"/>
          </w:tcPr>
          <w:p w14:paraId="1FD974C5">
            <w:pPr>
              <w:spacing w:line="360" w:lineRule="auto"/>
              <w:jc w:val="center"/>
              <w:rPr>
                <w:rFonts w:hint="eastAsia"/>
                <w:bCs/>
                <w:sz w:val="18"/>
                <w:szCs w:val="18"/>
              </w:rPr>
            </w:pPr>
            <w:r>
              <w:rPr>
                <w:rFonts w:hint="eastAsia"/>
                <w:bCs/>
                <w:sz w:val="18"/>
                <w:szCs w:val="18"/>
              </w:rPr>
              <w:t>公共选修课</w:t>
            </w:r>
          </w:p>
        </w:tc>
        <w:tc>
          <w:tcPr>
            <w:tcW w:w="933" w:type="dxa"/>
            <w:noWrap w:val="0"/>
            <w:vAlign w:val="center"/>
          </w:tcPr>
          <w:p w14:paraId="440C0A7F">
            <w:pPr>
              <w:spacing w:line="360" w:lineRule="auto"/>
              <w:jc w:val="center"/>
              <w:rPr>
                <w:rFonts w:hint="eastAsia" w:ascii="Calibri" w:hAnsi="Calibri" w:eastAsia="宋体" w:cs="Times New Roman"/>
                <w:bCs/>
                <w:kern w:val="2"/>
                <w:sz w:val="18"/>
                <w:szCs w:val="18"/>
                <w:lang w:val="en-US" w:eastAsia="zh-CN" w:bidi="ar-SA"/>
              </w:rPr>
            </w:pPr>
            <w:r>
              <w:rPr>
                <w:rFonts w:hint="eastAsia"/>
                <w:bCs/>
                <w:sz w:val="18"/>
                <w:szCs w:val="18"/>
              </w:rPr>
              <w:t>192</w:t>
            </w:r>
          </w:p>
        </w:tc>
        <w:tc>
          <w:tcPr>
            <w:tcW w:w="1599" w:type="dxa"/>
            <w:noWrap w:val="0"/>
            <w:vAlign w:val="center"/>
          </w:tcPr>
          <w:p w14:paraId="5EB0671A">
            <w:pPr>
              <w:spacing w:line="360" w:lineRule="auto"/>
              <w:jc w:val="center"/>
              <w:rPr>
                <w:rFonts w:hint="eastAsia"/>
                <w:bCs/>
                <w:sz w:val="18"/>
                <w:szCs w:val="18"/>
              </w:rPr>
            </w:pPr>
            <w:r>
              <w:rPr>
                <w:rFonts w:hint="eastAsia"/>
                <w:bCs/>
                <w:sz w:val="18"/>
                <w:szCs w:val="18"/>
              </w:rPr>
              <w:t>——</w:t>
            </w:r>
          </w:p>
        </w:tc>
        <w:tc>
          <w:tcPr>
            <w:tcW w:w="1065" w:type="dxa"/>
            <w:noWrap w:val="0"/>
            <w:vAlign w:val="center"/>
          </w:tcPr>
          <w:p w14:paraId="2202ECE3">
            <w:pPr>
              <w:spacing w:line="360" w:lineRule="auto"/>
              <w:jc w:val="center"/>
              <w:rPr>
                <w:rFonts w:hint="eastAsia"/>
                <w:bCs/>
                <w:sz w:val="18"/>
                <w:szCs w:val="18"/>
              </w:rPr>
            </w:pPr>
            <w:r>
              <w:rPr>
                <w:rFonts w:hint="eastAsia"/>
                <w:bCs/>
                <w:sz w:val="18"/>
                <w:szCs w:val="18"/>
              </w:rPr>
              <w:t>——</w:t>
            </w:r>
          </w:p>
        </w:tc>
        <w:tc>
          <w:tcPr>
            <w:tcW w:w="1198" w:type="dxa"/>
            <w:noWrap w:val="0"/>
            <w:vAlign w:val="center"/>
          </w:tcPr>
          <w:p w14:paraId="1F0BBCF9">
            <w:pPr>
              <w:spacing w:line="360" w:lineRule="auto"/>
              <w:jc w:val="center"/>
              <w:rPr>
                <w:bCs/>
                <w:sz w:val="18"/>
                <w:szCs w:val="18"/>
              </w:rPr>
            </w:pPr>
            <w:r>
              <w:rPr>
                <w:rFonts w:hint="eastAsia"/>
                <w:bCs/>
                <w:sz w:val="18"/>
                <w:szCs w:val="18"/>
                <w:lang w:val="en-US" w:eastAsia="zh-CN"/>
              </w:rPr>
              <w:t>7.1</w:t>
            </w:r>
            <w:r>
              <w:rPr>
                <w:rFonts w:hint="eastAsia"/>
                <w:bCs/>
                <w:sz w:val="18"/>
                <w:szCs w:val="18"/>
              </w:rPr>
              <w:t>%</w:t>
            </w:r>
          </w:p>
        </w:tc>
        <w:tc>
          <w:tcPr>
            <w:tcW w:w="665" w:type="dxa"/>
            <w:noWrap w:val="0"/>
            <w:vAlign w:val="center"/>
          </w:tcPr>
          <w:p w14:paraId="5B4A38C1">
            <w:pPr>
              <w:spacing w:line="360" w:lineRule="auto"/>
              <w:jc w:val="center"/>
              <w:rPr>
                <w:bCs/>
                <w:sz w:val="18"/>
                <w:szCs w:val="18"/>
              </w:rPr>
            </w:pPr>
            <w:r>
              <w:rPr>
                <w:rFonts w:hint="eastAsia"/>
                <w:bCs/>
                <w:sz w:val="18"/>
                <w:szCs w:val="18"/>
              </w:rPr>
              <w:t>12</w:t>
            </w:r>
          </w:p>
        </w:tc>
        <w:tc>
          <w:tcPr>
            <w:tcW w:w="932" w:type="dxa"/>
            <w:noWrap w:val="0"/>
            <w:vAlign w:val="center"/>
          </w:tcPr>
          <w:p w14:paraId="7C903E42">
            <w:pPr>
              <w:spacing w:line="360" w:lineRule="auto"/>
              <w:jc w:val="center"/>
              <w:rPr>
                <w:bCs/>
                <w:sz w:val="18"/>
                <w:szCs w:val="18"/>
              </w:rPr>
            </w:pPr>
            <w:r>
              <w:rPr>
                <w:rFonts w:hint="eastAsia"/>
                <w:bCs/>
                <w:sz w:val="18"/>
                <w:szCs w:val="18"/>
                <w:lang w:val="en-US" w:eastAsia="zh-CN"/>
              </w:rPr>
              <w:t>8.4</w:t>
            </w:r>
            <w:r>
              <w:rPr>
                <w:rFonts w:hint="eastAsia"/>
                <w:bCs/>
                <w:sz w:val="18"/>
                <w:szCs w:val="18"/>
              </w:rPr>
              <w:t>%</w:t>
            </w:r>
          </w:p>
        </w:tc>
      </w:tr>
      <w:tr w14:paraId="3947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0" w:type="dxa"/>
            <w:vMerge w:val="continue"/>
            <w:noWrap w:val="0"/>
            <w:vAlign w:val="center"/>
          </w:tcPr>
          <w:p w14:paraId="0BF70525">
            <w:pPr>
              <w:spacing w:line="360" w:lineRule="auto"/>
              <w:jc w:val="center"/>
              <w:rPr>
                <w:rFonts w:hint="eastAsia"/>
                <w:bCs/>
                <w:sz w:val="18"/>
                <w:szCs w:val="18"/>
              </w:rPr>
            </w:pPr>
          </w:p>
        </w:tc>
        <w:tc>
          <w:tcPr>
            <w:tcW w:w="1338" w:type="dxa"/>
            <w:noWrap w:val="0"/>
            <w:vAlign w:val="center"/>
          </w:tcPr>
          <w:p w14:paraId="69893E06">
            <w:pPr>
              <w:spacing w:line="360" w:lineRule="auto"/>
              <w:jc w:val="center"/>
              <w:rPr>
                <w:rFonts w:hint="eastAsia"/>
                <w:bCs/>
                <w:sz w:val="18"/>
                <w:szCs w:val="18"/>
              </w:rPr>
            </w:pPr>
            <w:r>
              <w:rPr>
                <w:rFonts w:hint="eastAsia"/>
                <w:bCs/>
                <w:sz w:val="18"/>
                <w:szCs w:val="18"/>
              </w:rPr>
              <w:t>专业选修课</w:t>
            </w:r>
          </w:p>
        </w:tc>
        <w:tc>
          <w:tcPr>
            <w:tcW w:w="933" w:type="dxa"/>
            <w:noWrap w:val="0"/>
            <w:vAlign w:val="center"/>
          </w:tcPr>
          <w:p w14:paraId="58539FA8">
            <w:pPr>
              <w:spacing w:line="360" w:lineRule="auto"/>
              <w:jc w:val="center"/>
              <w:rPr>
                <w:rFonts w:hint="eastAsia" w:ascii="Calibri" w:hAnsi="Calibri" w:eastAsia="宋体" w:cs="Times New Roman"/>
                <w:bCs/>
                <w:kern w:val="2"/>
                <w:sz w:val="18"/>
                <w:szCs w:val="18"/>
                <w:lang w:val="en-US" w:eastAsia="zh-CN" w:bidi="ar-SA"/>
              </w:rPr>
            </w:pPr>
            <w:r>
              <w:rPr>
                <w:rFonts w:hint="eastAsia"/>
                <w:bCs/>
                <w:sz w:val="18"/>
                <w:szCs w:val="18"/>
                <w:lang w:val="en-US" w:eastAsia="zh-CN"/>
              </w:rPr>
              <w:t>192</w:t>
            </w:r>
          </w:p>
        </w:tc>
        <w:tc>
          <w:tcPr>
            <w:tcW w:w="1599" w:type="dxa"/>
            <w:noWrap w:val="0"/>
            <w:vAlign w:val="center"/>
          </w:tcPr>
          <w:p w14:paraId="0DBAAAAC">
            <w:pPr>
              <w:spacing w:line="360" w:lineRule="auto"/>
              <w:jc w:val="center"/>
              <w:rPr>
                <w:rFonts w:hint="eastAsia"/>
                <w:bCs/>
                <w:sz w:val="18"/>
                <w:szCs w:val="18"/>
              </w:rPr>
            </w:pPr>
            <w:r>
              <w:rPr>
                <w:rFonts w:hint="eastAsia"/>
                <w:bCs/>
                <w:sz w:val="18"/>
                <w:szCs w:val="18"/>
              </w:rPr>
              <w:t>——</w:t>
            </w:r>
          </w:p>
        </w:tc>
        <w:tc>
          <w:tcPr>
            <w:tcW w:w="1065" w:type="dxa"/>
            <w:noWrap w:val="0"/>
            <w:vAlign w:val="center"/>
          </w:tcPr>
          <w:p w14:paraId="6C5AF053">
            <w:pPr>
              <w:spacing w:line="360" w:lineRule="auto"/>
              <w:jc w:val="center"/>
              <w:rPr>
                <w:rFonts w:hint="eastAsia"/>
                <w:bCs/>
                <w:sz w:val="18"/>
                <w:szCs w:val="18"/>
              </w:rPr>
            </w:pPr>
            <w:r>
              <w:rPr>
                <w:rFonts w:hint="eastAsia"/>
                <w:bCs/>
                <w:sz w:val="18"/>
                <w:szCs w:val="18"/>
              </w:rPr>
              <w:t>——</w:t>
            </w:r>
          </w:p>
        </w:tc>
        <w:tc>
          <w:tcPr>
            <w:tcW w:w="1198" w:type="dxa"/>
            <w:noWrap w:val="0"/>
            <w:vAlign w:val="center"/>
          </w:tcPr>
          <w:p w14:paraId="570C58C7">
            <w:pPr>
              <w:spacing w:line="360" w:lineRule="auto"/>
              <w:jc w:val="center"/>
              <w:rPr>
                <w:rFonts w:hint="eastAsia"/>
                <w:bCs/>
                <w:sz w:val="18"/>
                <w:szCs w:val="18"/>
              </w:rPr>
            </w:pPr>
            <w:r>
              <w:rPr>
                <w:rFonts w:hint="eastAsia"/>
                <w:bCs/>
                <w:sz w:val="18"/>
                <w:szCs w:val="18"/>
                <w:lang w:val="en-US" w:eastAsia="zh-CN"/>
              </w:rPr>
              <w:t>7.1</w:t>
            </w:r>
            <w:r>
              <w:rPr>
                <w:rFonts w:hint="eastAsia"/>
                <w:bCs/>
                <w:sz w:val="18"/>
                <w:szCs w:val="18"/>
              </w:rPr>
              <w:t>%</w:t>
            </w:r>
          </w:p>
        </w:tc>
        <w:tc>
          <w:tcPr>
            <w:tcW w:w="665" w:type="dxa"/>
            <w:noWrap w:val="0"/>
            <w:vAlign w:val="center"/>
          </w:tcPr>
          <w:p w14:paraId="4FFF5434">
            <w:pPr>
              <w:spacing w:line="360" w:lineRule="auto"/>
              <w:jc w:val="center"/>
              <w:rPr>
                <w:rFonts w:hint="default" w:eastAsia="宋体"/>
                <w:bCs/>
                <w:sz w:val="18"/>
                <w:szCs w:val="18"/>
                <w:lang w:val="en-US" w:eastAsia="zh-CN"/>
              </w:rPr>
            </w:pPr>
            <w:r>
              <w:rPr>
                <w:rFonts w:hint="eastAsia"/>
                <w:bCs/>
                <w:sz w:val="18"/>
                <w:szCs w:val="18"/>
                <w:lang w:val="en-US" w:eastAsia="zh-CN"/>
              </w:rPr>
              <w:t>12</w:t>
            </w:r>
          </w:p>
        </w:tc>
        <w:tc>
          <w:tcPr>
            <w:tcW w:w="932" w:type="dxa"/>
            <w:noWrap w:val="0"/>
            <w:vAlign w:val="center"/>
          </w:tcPr>
          <w:p w14:paraId="37C21E44">
            <w:pPr>
              <w:spacing w:line="360" w:lineRule="auto"/>
              <w:jc w:val="center"/>
              <w:rPr>
                <w:rFonts w:hint="eastAsia"/>
                <w:bCs/>
                <w:sz w:val="18"/>
                <w:szCs w:val="18"/>
              </w:rPr>
            </w:pPr>
            <w:r>
              <w:rPr>
                <w:rFonts w:hint="eastAsia"/>
                <w:bCs/>
                <w:sz w:val="18"/>
                <w:szCs w:val="18"/>
                <w:lang w:val="en-US" w:eastAsia="zh-CN"/>
              </w:rPr>
              <w:t>8.4</w:t>
            </w:r>
            <w:r>
              <w:rPr>
                <w:rFonts w:hint="eastAsia"/>
                <w:bCs/>
                <w:sz w:val="18"/>
                <w:szCs w:val="18"/>
              </w:rPr>
              <w:t>%</w:t>
            </w:r>
          </w:p>
        </w:tc>
      </w:tr>
      <w:tr w14:paraId="2FA9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0" w:type="dxa"/>
            <w:vMerge w:val="continue"/>
            <w:noWrap w:val="0"/>
            <w:vAlign w:val="center"/>
          </w:tcPr>
          <w:p w14:paraId="775CB816">
            <w:pPr>
              <w:spacing w:line="360" w:lineRule="auto"/>
              <w:jc w:val="center"/>
              <w:rPr>
                <w:rFonts w:hint="eastAsia"/>
                <w:bCs/>
                <w:sz w:val="18"/>
                <w:szCs w:val="18"/>
              </w:rPr>
            </w:pPr>
          </w:p>
        </w:tc>
        <w:tc>
          <w:tcPr>
            <w:tcW w:w="1338" w:type="dxa"/>
            <w:noWrap w:val="0"/>
            <w:vAlign w:val="center"/>
          </w:tcPr>
          <w:p w14:paraId="56CA1C36">
            <w:pPr>
              <w:spacing w:line="360" w:lineRule="auto"/>
              <w:jc w:val="center"/>
              <w:rPr>
                <w:rFonts w:hint="eastAsia"/>
                <w:bCs/>
                <w:sz w:val="18"/>
                <w:szCs w:val="18"/>
              </w:rPr>
            </w:pPr>
            <w:r>
              <w:rPr>
                <w:rFonts w:hint="eastAsia"/>
                <w:bCs/>
                <w:sz w:val="18"/>
                <w:szCs w:val="18"/>
              </w:rPr>
              <w:t>小计</w:t>
            </w:r>
          </w:p>
        </w:tc>
        <w:tc>
          <w:tcPr>
            <w:tcW w:w="933" w:type="dxa"/>
            <w:noWrap w:val="0"/>
            <w:vAlign w:val="center"/>
          </w:tcPr>
          <w:p w14:paraId="03F607DC">
            <w:pPr>
              <w:spacing w:line="360" w:lineRule="auto"/>
              <w:jc w:val="center"/>
              <w:rPr>
                <w:rFonts w:hint="eastAsia" w:ascii="Calibri" w:hAnsi="Calibri" w:eastAsia="宋体" w:cs="Times New Roman"/>
                <w:bCs/>
                <w:kern w:val="2"/>
                <w:sz w:val="18"/>
                <w:szCs w:val="18"/>
                <w:lang w:val="en-US" w:eastAsia="zh-CN" w:bidi="ar-SA"/>
              </w:rPr>
            </w:pPr>
            <w:r>
              <w:rPr>
                <w:rFonts w:hint="eastAsia"/>
                <w:bCs/>
                <w:sz w:val="18"/>
                <w:szCs w:val="18"/>
                <w:lang w:val="en-US" w:eastAsia="zh-CN"/>
              </w:rPr>
              <w:t>2750</w:t>
            </w:r>
          </w:p>
        </w:tc>
        <w:tc>
          <w:tcPr>
            <w:tcW w:w="1599" w:type="dxa"/>
            <w:noWrap w:val="0"/>
            <w:vAlign w:val="center"/>
          </w:tcPr>
          <w:p w14:paraId="74A4A2E0">
            <w:pPr>
              <w:spacing w:line="360" w:lineRule="auto"/>
              <w:jc w:val="center"/>
              <w:rPr>
                <w:rFonts w:hint="eastAsia"/>
                <w:bCs/>
                <w:sz w:val="18"/>
                <w:szCs w:val="18"/>
              </w:rPr>
            </w:pPr>
            <w:r>
              <w:rPr>
                <w:rFonts w:hint="eastAsia"/>
                <w:bCs/>
                <w:sz w:val="18"/>
                <w:szCs w:val="18"/>
              </w:rPr>
              <w:t>——</w:t>
            </w:r>
          </w:p>
        </w:tc>
        <w:tc>
          <w:tcPr>
            <w:tcW w:w="1065" w:type="dxa"/>
            <w:noWrap w:val="0"/>
            <w:vAlign w:val="center"/>
          </w:tcPr>
          <w:p w14:paraId="1CD07FFB">
            <w:pPr>
              <w:spacing w:line="360" w:lineRule="auto"/>
              <w:jc w:val="center"/>
              <w:rPr>
                <w:rFonts w:hint="eastAsia"/>
                <w:bCs/>
                <w:sz w:val="18"/>
                <w:szCs w:val="18"/>
              </w:rPr>
            </w:pPr>
            <w:r>
              <w:rPr>
                <w:rFonts w:hint="eastAsia"/>
                <w:bCs/>
                <w:sz w:val="18"/>
                <w:szCs w:val="18"/>
              </w:rPr>
              <w:t>——</w:t>
            </w:r>
          </w:p>
        </w:tc>
        <w:tc>
          <w:tcPr>
            <w:tcW w:w="1198" w:type="dxa"/>
            <w:noWrap w:val="0"/>
            <w:vAlign w:val="center"/>
          </w:tcPr>
          <w:p w14:paraId="5E4EDA32">
            <w:pPr>
              <w:spacing w:line="360" w:lineRule="auto"/>
              <w:jc w:val="center"/>
              <w:rPr>
                <w:rFonts w:hint="eastAsia"/>
                <w:bCs/>
                <w:sz w:val="18"/>
                <w:szCs w:val="18"/>
              </w:rPr>
            </w:pPr>
            <w:r>
              <w:rPr>
                <w:rFonts w:hint="eastAsia"/>
                <w:bCs/>
                <w:sz w:val="18"/>
                <w:szCs w:val="18"/>
              </w:rPr>
              <w:t>100%</w:t>
            </w:r>
          </w:p>
        </w:tc>
        <w:tc>
          <w:tcPr>
            <w:tcW w:w="665" w:type="dxa"/>
            <w:noWrap w:val="0"/>
            <w:vAlign w:val="center"/>
          </w:tcPr>
          <w:p w14:paraId="6F1AD1FE">
            <w:pPr>
              <w:spacing w:line="360" w:lineRule="auto"/>
              <w:jc w:val="center"/>
              <w:rPr>
                <w:rFonts w:hint="default" w:eastAsia="宋体"/>
                <w:bCs/>
                <w:sz w:val="18"/>
                <w:szCs w:val="18"/>
                <w:lang w:val="en-US" w:eastAsia="zh-CN"/>
              </w:rPr>
            </w:pPr>
            <w:r>
              <w:rPr>
                <w:rFonts w:hint="eastAsia"/>
                <w:bCs/>
                <w:sz w:val="18"/>
                <w:szCs w:val="18"/>
                <w:lang w:val="en-US" w:eastAsia="zh-CN"/>
              </w:rPr>
              <w:t>145.5</w:t>
            </w:r>
          </w:p>
        </w:tc>
        <w:tc>
          <w:tcPr>
            <w:tcW w:w="932" w:type="dxa"/>
            <w:noWrap w:val="0"/>
            <w:vAlign w:val="center"/>
          </w:tcPr>
          <w:p w14:paraId="6714E1EB">
            <w:pPr>
              <w:spacing w:line="360" w:lineRule="auto"/>
              <w:jc w:val="center"/>
              <w:rPr>
                <w:rFonts w:hint="eastAsia"/>
                <w:bCs/>
                <w:sz w:val="18"/>
                <w:szCs w:val="18"/>
              </w:rPr>
            </w:pPr>
            <w:r>
              <w:rPr>
                <w:rFonts w:hint="eastAsia"/>
                <w:bCs/>
                <w:sz w:val="18"/>
                <w:szCs w:val="18"/>
              </w:rPr>
              <w:t>100%</w:t>
            </w:r>
          </w:p>
        </w:tc>
      </w:tr>
    </w:tbl>
    <w:p w14:paraId="3CEB5FEA">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ascii="宋体" w:hAnsi="宋体"/>
          <w:b/>
          <w:sz w:val="30"/>
          <w:szCs w:val="30"/>
        </w:rPr>
      </w:pPr>
      <w:bookmarkStart w:id="9" w:name="_Toc2825"/>
      <w:r>
        <w:rPr>
          <w:rFonts w:hint="eastAsia" w:ascii="宋体" w:hAnsi="宋体"/>
          <w:b/>
          <w:sz w:val="30"/>
          <w:szCs w:val="30"/>
          <w:lang w:val="en-US" w:eastAsia="zh-CN"/>
        </w:rPr>
        <w:t>十</w:t>
      </w:r>
      <w:r>
        <w:rPr>
          <w:rFonts w:ascii="宋体" w:hAnsi="宋体"/>
          <w:b/>
          <w:sz w:val="30"/>
          <w:szCs w:val="30"/>
        </w:rPr>
        <w:t>、教学保障</w:t>
      </w:r>
      <w:bookmarkEnd w:id="9"/>
    </w:p>
    <w:p w14:paraId="21F63E01">
      <w:pPr>
        <w:widowControl/>
        <w:spacing w:line="440" w:lineRule="exact"/>
        <w:ind w:firstLine="420"/>
        <w:jc w:val="left"/>
        <w:rPr>
          <w:rFonts w:ascii="宋体" w:hAnsi="宋体" w:cs="宋体"/>
          <w:b/>
          <w:color w:val="000000"/>
          <w:kern w:val="0"/>
          <w:sz w:val="24"/>
          <w:szCs w:val="24"/>
        </w:rPr>
      </w:pPr>
      <w:r>
        <w:rPr>
          <w:rFonts w:hint="eastAsia" w:ascii="宋体" w:hAnsi="宋体" w:cs="宋体"/>
          <w:b/>
          <w:color w:val="000000"/>
          <w:kern w:val="0"/>
          <w:sz w:val="24"/>
          <w:szCs w:val="24"/>
        </w:rPr>
        <w:t>（一）师资队伍</w:t>
      </w:r>
    </w:p>
    <w:p w14:paraId="4B2D3708">
      <w:pPr>
        <w:widowControl/>
        <w:spacing w:line="440" w:lineRule="exact"/>
        <w:ind w:firstLine="420"/>
        <w:jc w:val="left"/>
        <w:rPr>
          <w:rFonts w:hint="eastAsia"/>
          <w:b/>
          <w:bCs/>
          <w:kern w:val="24"/>
          <w:sz w:val="24"/>
        </w:rPr>
      </w:pPr>
      <w:r>
        <w:rPr>
          <w:rFonts w:hint="eastAsia" w:ascii="宋体" w:hAnsi="宋体" w:cs="宋体"/>
          <w:b/>
          <w:bCs/>
          <w:color w:val="000000"/>
          <w:kern w:val="0"/>
          <w:sz w:val="24"/>
          <w:szCs w:val="24"/>
        </w:rPr>
        <w:t>1.对教师的数量、结构、素质等提出有关要求</w:t>
      </w:r>
    </w:p>
    <w:p w14:paraId="3E5BAE68">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应构建空乘专业教学创新团队，该团队应由具有丰富航空从业经验和教学经验的资深空乘专业人士组成。他们应该熟悉并能够教授空乘服务技能、安全操作程序以及客舱管理等相关知识。此外，团队成员应具备教学创新意识，能够灵活运用先进的教学方法和技术，以满足不断变化的教学需求。</w:t>
      </w:r>
    </w:p>
    <w:p w14:paraId="3769A4BA">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教师团队的素质应包括但不限于专业素养、沟通能力、团队合作能力和跨文化能力。他们应该具备深厚的航空业知识，了解国际航空规章制度，并能够将这些知识传授给学生。在沟通能力方面，教师应能够清晰有效地传达知识，倾听学生的反馈并进行适当调整。团队成员还应具备良好的团队合作精神，能够与其他教师和机构合作，共同推动教学质量的提升。最后，考虑到航空行业的国际化特点，教师还应具备跨文化交流能力，能够适应不同背景和文化的学生，并为他们提供有效的教学支持。</w:t>
      </w:r>
    </w:p>
    <w:p w14:paraId="185C5D39">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综上所述，构建一支具备丰富经验、教学创新意识和多元素质的空乘专业教学团队，将有助于提升教学质量，培养更加优秀的空乘人才，满足航空行业发展的需求。</w:t>
      </w:r>
    </w:p>
    <w:p w14:paraId="718A85C5">
      <w:pPr>
        <w:widowControl/>
        <w:spacing w:line="440" w:lineRule="exact"/>
        <w:ind w:firstLine="420"/>
        <w:jc w:val="left"/>
        <w:rPr>
          <w:rFonts w:hint="eastAsia" w:ascii="宋体" w:hAnsi="宋体" w:cs="宋体"/>
          <w:b/>
          <w:bCs/>
          <w:color w:val="000000"/>
          <w:kern w:val="0"/>
          <w:sz w:val="24"/>
          <w:szCs w:val="24"/>
        </w:rPr>
      </w:pPr>
      <w:r>
        <w:rPr>
          <w:rFonts w:hint="eastAsia" w:ascii="宋体" w:hAnsi="宋体" w:cs="宋体"/>
          <w:b/>
          <w:bCs/>
          <w:color w:val="000000"/>
          <w:kern w:val="0"/>
          <w:sz w:val="24"/>
          <w:szCs w:val="24"/>
          <w:lang w:val="en-US" w:eastAsia="zh-CN"/>
        </w:rPr>
        <w:t>2</w:t>
      </w:r>
      <w:r>
        <w:rPr>
          <w:rFonts w:hint="eastAsia" w:ascii="宋体" w:hAnsi="宋体" w:cs="宋体"/>
          <w:b/>
          <w:bCs/>
          <w:color w:val="000000"/>
          <w:kern w:val="0"/>
          <w:sz w:val="24"/>
          <w:szCs w:val="24"/>
        </w:rPr>
        <w:t>.队伍结构</w:t>
      </w:r>
    </w:p>
    <w:p w14:paraId="778ACC77">
      <w:pPr>
        <w:widowControl/>
        <w:spacing w:line="440" w:lineRule="exact"/>
        <w:ind w:firstLine="420"/>
        <w:jc w:val="left"/>
        <w:rPr>
          <w:rFonts w:hint="eastAsia"/>
          <w:kern w:val="24"/>
          <w:sz w:val="24"/>
        </w:rPr>
      </w:pPr>
      <w:r>
        <w:rPr>
          <w:rFonts w:hint="eastAsia"/>
          <w:kern w:val="24"/>
          <w:sz w:val="24"/>
        </w:rPr>
        <w:t>本专业学生数与专任教师数比例为</w:t>
      </w:r>
      <w:r>
        <w:rPr>
          <w:rFonts w:hint="eastAsia"/>
          <w:kern w:val="24"/>
          <w:sz w:val="24"/>
          <w:lang w:val="en-US" w:eastAsia="zh-CN"/>
        </w:rPr>
        <w:t>9</w:t>
      </w:r>
      <w:r>
        <w:rPr>
          <w:rFonts w:hint="eastAsia"/>
          <w:kern w:val="24"/>
          <w:sz w:val="24"/>
        </w:rPr>
        <w:t>：1，专任教师中正教授1人，副教授3人,高级职称比例为</w:t>
      </w:r>
      <w:r>
        <w:rPr>
          <w:rFonts w:hint="eastAsia"/>
          <w:kern w:val="24"/>
          <w:sz w:val="24"/>
          <w:lang w:val="en-US" w:eastAsia="zh-CN"/>
        </w:rPr>
        <w:t>4</w:t>
      </w:r>
      <w:r>
        <w:rPr>
          <w:rFonts w:hint="eastAsia"/>
          <w:kern w:val="24"/>
          <w:sz w:val="24"/>
        </w:rPr>
        <w:t>0%，硕士研究生以上学历占</w:t>
      </w:r>
      <w:r>
        <w:rPr>
          <w:rFonts w:hint="eastAsia"/>
          <w:kern w:val="24"/>
          <w:sz w:val="24"/>
          <w:lang w:val="en-US" w:eastAsia="zh-CN"/>
        </w:rPr>
        <w:t>80</w:t>
      </w:r>
      <w:r>
        <w:rPr>
          <w:rFonts w:hint="eastAsia"/>
          <w:kern w:val="24"/>
          <w:sz w:val="24"/>
        </w:rPr>
        <w:t>%，双师素质教师占专业教师比100%，兼职教师占专任教师比例超</w:t>
      </w:r>
      <w:r>
        <w:rPr>
          <w:kern w:val="24"/>
          <w:sz w:val="24"/>
        </w:rPr>
        <w:t>50%</w:t>
      </w:r>
      <w:r>
        <w:rPr>
          <w:rFonts w:hint="eastAsia"/>
          <w:kern w:val="24"/>
          <w:sz w:val="24"/>
        </w:rPr>
        <w:t>，专任教师队伍职称、年龄，形成较合理的梯队结构</w:t>
      </w:r>
    </w:p>
    <w:p w14:paraId="7F12D8DD">
      <w:pPr>
        <w:widowControl/>
        <w:spacing w:line="440" w:lineRule="exact"/>
        <w:ind w:firstLine="420"/>
        <w:jc w:val="left"/>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3.专业带头人</w:t>
      </w:r>
    </w:p>
    <w:p w14:paraId="40AE86ED">
      <w:pPr>
        <w:widowControl/>
        <w:spacing w:line="440" w:lineRule="exact"/>
        <w:jc w:val="left"/>
        <w:rPr>
          <w:rFonts w:hint="eastAsia" w:ascii="宋体" w:hAnsi="宋体" w:cs="宋体"/>
          <w:color w:val="000000"/>
          <w:kern w:val="0"/>
          <w:sz w:val="24"/>
          <w:szCs w:val="24"/>
        </w:rPr>
      </w:pPr>
      <w:r>
        <w:rPr>
          <w:rFonts w:hint="eastAsia"/>
          <w:kern w:val="24"/>
          <w:sz w:val="24"/>
        </w:rPr>
        <w:t>专业带头人具有副高职称，能够较好地把握国内外行业、专业发展动态，能广泛联系行业企业，了解行业、企业对本专业人才的需求实际，教学设计、专业研究能力强，组织开展教科研工作能力强，在本区域或本领域具有一定的专业影响力。</w:t>
      </w:r>
    </w:p>
    <w:p w14:paraId="04042977">
      <w:pPr>
        <w:widowControl/>
        <w:spacing w:line="440" w:lineRule="exact"/>
        <w:ind w:firstLine="482" w:firstLineChars="200"/>
        <w:jc w:val="left"/>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4.专任教师</w:t>
      </w:r>
    </w:p>
    <w:p w14:paraId="4FF7BD09">
      <w:pPr>
        <w:spacing w:line="360" w:lineRule="auto"/>
        <w:ind w:firstLine="480" w:firstLineChars="200"/>
        <w:rPr>
          <w:rFonts w:hint="eastAsia"/>
          <w:kern w:val="24"/>
          <w:sz w:val="24"/>
        </w:rPr>
      </w:pPr>
      <w:r>
        <w:rPr>
          <w:rFonts w:hint="eastAsia"/>
          <w:kern w:val="24"/>
          <w:sz w:val="24"/>
        </w:rPr>
        <w:t>（1）有理想信念、有道德情操、有扎实学识、有仁爱之心，弘扬和践行当代民航精神；</w:t>
      </w:r>
    </w:p>
    <w:p w14:paraId="282E6FFC">
      <w:pPr>
        <w:spacing w:line="360" w:lineRule="auto"/>
        <w:ind w:firstLine="480" w:firstLineChars="200"/>
        <w:rPr>
          <w:rFonts w:hint="eastAsia"/>
          <w:kern w:val="24"/>
          <w:sz w:val="24"/>
        </w:rPr>
      </w:pPr>
      <w:r>
        <w:rPr>
          <w:rFonts w:hint="eastAsia"/>
          <w:kern w:val="24"/>
          <w:sz w:val="24"/>
        </w:rPr>
        <w:t>（2）专任教师具有高校教师资格和本专业领域有关证书；</w:t>
      </w:r>
    </w:p>
    <w:p w14:paraId="3B9E6421">
      <w:pPr>
        <w:spacing w:line="360" w:lineRule="auto"/>
        <w:ind w:firstLine="480" w:firstLineChars="200"/>
        <w:rPr>
          <w:rFonts w:hint="eastAsia"/>
          <w:kern w:val="24"/>
          <w:sz w:val="24"/>
        </w:rPr>
      </w:pPr>
      <w:r>
        <w:rPr>
          <w:rFonts w:hint="eastAsia"/>
          <w:kern w:val="24"/>
          <w:sz w:val="24"/>
        </w:rPr>
        <w:t>（3）具有空中乘务相关专业本科及以上学历；</w:t>
      </w:r>
    </w:p>
    <w:p w14:paraId="332D225B">
      <w:pPr>
        <w:spacing w:line="360" w:lineRule="auto"/>
        <w:ind w:firstLine="480" w:firstLineChars="200"/>
        <w:rPr>
          <w:rFonts w:hint="eastAsia"/>
          <w:kern w:val="24"/>
          <w:sz w:val="24"/>
        </w:rPr>
      </w:pPr>
      <w:r>
        <w:rPr>
          <w:rFonts w:hint="eastAsia"/>
          <w:kern w:val="24"/>
          <w:sz w:val="24"/>
        </w:rPr>
        <w:t>（4）具有扎实的空中乘务相关理论功底和实践能力；</w:t>
      </w:r>
    </w:p>
    <w:p w14:paraId="46BCB301">
      <w:pPr>
        <w:spacing w:line="360" w:lineRule="auto"/>
        <w:ind w:firstLine="480" w:firstLineChars="200"/>
        <w:rPr>
          <w:rFonts w:hint="eastAsia"/>
          <w:kern w:val="24"/>
          <w:sz w:val="24"/>
        </w:rPr>
      </w:pPr>
      <w:r>
        <w:rPr>
          <w:rFonts w:hint="eastAsia"/>
          <w:kern w:val="24"/>
          <w:sz w:val="24"/>
        </w:rPr>
        <w:t>（5）具有信息化教学能力，能够开展课程教学改革和科学研究；</w:t>
      </w:r>
    </w:p>
    <w:p w14:paraId="303DEA66">
      <w:pPr>
        <w:spacing w:line="360" w:lineRule="auto"/>
        <w:ind w:firstLine="480" w:firstLineChars="200"/>
        <w:rPr>
          <w:rFonts w:hint="eastAsia"/>
          <w:kern w:val="24"/>
          <w:sz w:val="24"/>
        </w:rPr>
      </w:pPr>
      <w:r>
        <w:rPr>
          <w:rFonts w:hint="eastAsia"/>
          <w:kern w:val="24"/>
          <w:sz w:val="24"/>
        </w:rPr>
        <w:t>（6）每5年累计不少于6个月的乘务或其他民航服务工作相关岗位的企业实践经历。</w:t>
      </w:r>
    </w:p>
    <w:p w14:paraId="4C68DA26">
      <w:pPr>
        <w:widowControl/>
        <w:spacing w:line="440" w:lineRule="exact"/>
        <w:ind w:firstLine="420"/>
        <w:jc w:val="left"/>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5.兼职教师</w:t>
      </w:r>
    </w:p>
    <w:p w14:paraId="2ECCA28D">
      <w:pPr>
        <w:widowControl/>
        <w:spacing w:line="440" w:lineRule="exact"/>
        <w:ind w:firstLine="420"/>
        <w:jc w:val="left"/>
        <w:rPr>
          <w:rFonts w:hint="eastAsia"/>
          <w:kern w:val="24"/>
          <w:sz w:val="24"/>
        </w:rPr>
      </w:pPr>
      <w:r>
        <w:rPr>
          <w:rFonts w:hint="eastAsia"/>
          <w:kern w:val="24"/>
          <w:sz w:val="24"/>
        </w:rPr>
        <w:t>现有兼职教师7人，具备良好的思想政治素质、职业道德和工匠精神，具有中级及以上相关专业职称或行业认</w:t>
      </w:r>
      <w:r>
        <w:rPr>
          <w:rFonts w:hint="eastAsia"/>
          <w:sz w:val="24"/>
          <w:szCs w:val="24"/>
        </w:rPr>
        <w:t>证证书，</w:t>
      </w:r>
      <w:r>
        <w:rPr>
          <w:rFonts w:hint="eastAsia"/>
          <w:kern w:val="24"/>
          <w:sz w:val="24"/>
        </w:rPr>
        <w:t>具有扎实的专业知识和丰富的实际工作经验，承担专业课程教学、实习实训指导等教学任务。</w:t>
      </w:r>
    </w:p>
    <w:p w14:paraId="18447909">
      <w:pPr>
        <w:widowControl/>
        <w:spacing w:line="440" w:lineRule="exact"/>
        <w:ind w:firstLine="420"/>
        <w:jc w:val="left"/>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6.对专兼职教师的师德师风和双师素养提出以下要求：</w:t>
      </w:r>
    </w:p>
    <w:p w14:paraId="19169161">
      <w:pPr>
        <w:widowControl/>
        <w:spacing w:line="440" w:lineRule="exact"/>
        <w:ind w:firstLine="420"/>
        <w:jc w:val="left"/>
        <w:rPr>
          <w:rFonts w:hint="eastAsia"/>
          <w:kern w:val="24"/>
          <w:sz w:val="24"/>
        </w:rPr>
      </w:pPr>
      <w:r>
        <w:rPr>
          <w:rFonts w:hint="eastAsia"/>
          <w:kern w:val="24"/>
          <w:sz w:val="24"/>
          <w:lang w:eastAsia="zh-CN"/>
        </w:rPr>
        <w:t>（</w:t>
      </w:r>
      <w:r>
        <w:rPr>
          <w:rFonts w:hint="eastAsia"/>
          <w:kern w:val="24"/>
          <w:sz w:val="24"/>
          <w:lang w:val="en-US" w:eastAsia="zh-CN"/>
        </w:rPr>
        <w:t>1）</w:t>
      </w:r>
      <w:r>
        <w:rPr>
          <w:rFonts w:hint="eastAsia"/>
          <w:kern w:val="24"/>
          <w:sz w:val="24"/>
        </w:rPr>
        <w:t>诚信和责任感：教师应以诚信为本，言行一致，不造成虚假宣传或误导学生。同时，他们应当对教学工作负责，积极投入，尽力保证教学质量。</w:t>
      </w:r>
    </w:p>
    <w:p w14:paraId="7C2504B0">
      <w:pPr>
        <w:widowControl/>
        <w:spacing w:line="440" w:lineRule="exact"/>
        <w:ind w:firstLine="420"/>
        <w:jc w:val="left"/>
        <w:rPr>
          <w:rFonts w:hint="eastAsia"/>
          <w:kern w:val="24"/>
          <w:sz w:val="24"/>
        </w:rPr>
      </w:pPr>
      <w:r>
        <w:rPr>
          <w:rFonts w:hint="eastAsia"/>
          <w:kern w:val="24"/>
          <w:sz w:val="24"/>
          <w:lang w:eastAsia="zh-CN"/>
        </w:rPr>
        <w:t>（</w:t>
      </w:r>
      <w:r>
        <w:rPr>
          <w:rFonts w:hint="eastAsia"/>
          <w:kern w:val="24"/>
          <w:sz w:val="24"/>
          <w:lang w:val="en-US" w:eastAsia="zh-CN"/>
        </w:rPr>
        <w:t>2）</w:t>
      </w:r>
      <w:r>
        <w:rPr>
          <w:rFonts w:hint="eastAsia"/>
          <w:kern w:val="24"/>
          <w:sz w:val="24"/>
        </w:rPr>
        <w:t>尊重和关爱：教师应尊重学生的个性和思想，不歧视任何学生，给予他们平等的机会和尊重。同时，对学生的成长和困难应给予理解和关怀，积极引导、帮助他们解决问题。</w:t>
      </w:r>
    </w:p>
    <w:p w14:paraId="116AA8C6">
      <w:pPr>
        <w:widowControl/>
        <w:spacing w:line="440" w:lineRule="exact"/>
        <w:ind w:firstLine="420"/>
        <w:jc w:val="left"/>
        <w:rPr>
          <w:rFonts w:hint="eastAsia"/>
          <w:kern w:val="24"/>
          <w:sz w:val="24"/>
        </w:rPr>
      </w:pPr>
      <w:r>
        <w:rPr>
          <w:rFonts w:hint="eastAsia"/>
          <w:kern w:val="24"/>
          <w:sz w:val="24"/>
          <w:lang w:eastAsia="zh-CN"/>
        </w:rPr>
        <w:t>（</w:t>
      </w:r>
      <w:r>
        <w:rPr>
          <w:rFonts w:hint="eastAsia"/>
          <w:kern w:val="24"/>
          <w:sz w:val="24"/>
          <w:lang w:val="en-US" w:eastAsia="zh-CN"/>
        </w:rPr>
        <w:t>3）</w:t>
      </w:r>
      <w:r>
        <w:rPr>
          <w:rFonts w:hint="eastAsia"/>
          <w:kern w:val="24"/>
          <w:sz w:val="24"/>
        </w:rPr>
        <w:t>严谨和求实：教师应严谨治学，准备充分，讲授内容准确无误。他们应注重培养学生的批判性思维和问题解决能力，鼓励学生勇于探索、实践。</w:t>
      </w:r>
    </w:p>
    <w:p w14:paraId="39B59742">
      <w:pPr>
        <w:widowControl/>
        <w:spacing w:line="440" w:lineRule="exact"/>
        <w:ind w:firstLine="420"/>
        <w:jc w:val="left"/>
        <w:rPr>
          <w:rFonts w:hint="eastAsia"/>
          <w:kern w:val="24"/>
          <w:sz w:val="24"/>
        </w:rPr>
      </w:pPr>
      <w:r>
        <w:rPr>
          <w:rFonts w:hint="eastAsia"/>
          <w:kern w:val="24"/>
          <w:sz w:val="24"/>
          <w:lang w:eastAsia="zh-CN"/>
        </w:rPr>
        <w:t>（</w:t>
      </w:r>
      <w:r>
        <w:rPr>
          <w:rFonts w:hint="eastAsia"/>
          <w:kern w:val="24"/>
          <w:sz w:val="24"/>
          <w:lang w:val="en-US" w:eastAsia="zh-CN"/>
        </w:rPr>
        <w:t>4）</w:t>
      </w:r>
      <w:r>
        <w:rPr>
          <w:rFonts w:hint="eastAsia"/>
          <w:kern w:val="24"/>
          <w:sz w:val="24"/>
        </w:rPr>
        <w:t>创新和进取：教师应具备创新意识，不断探索新的教学方法和手段，以提高教学效果。他们应当积极参与教育教学改革，追求教学质量和水平的持续提升。</w:t>
      </w:r>
    </w:p>
    <w:p w14:paraId="6E09794C">
      <w:pPr>
        <w:widowControl/>
        <w:spacing w:line="440" w:lineRule="exact"/>
        <w:ind w:firstLine="420"/>
        <w:jc w:val="left"/>
        <w:rPr>
          <w:rFonts w:hint="eastAsia"/>
          <w:kern w:val="24"/>
          <w:sz w:val="24"/>
        </w:rPr>
      </w:pPr>
      <w:r>
        <w:rPr>
          <w:rFonts w:hint="eastAsia"/>
          <w:kern w:val="24"/>
          <w:sz w:val="24"/>
          <w:lang w:eastAsia="zh-CN"/>
        </w:rPr>
        <w:t>（</w:t>
      </w:r>
      <w:r>
        <w:rPr>
          <w:rFonts w:hint="eastAsia"/>
          <w:kern w:val="24"/>
          <w:sz w:val="24"/>
          <w:lang w:val="en-US" w:eastAsia="zh-CN"/>
        </w:rPr>
        <w:t>5）</w:t>
      </w:r>
      <w:r>
        <w:rPr>
          <w:rFonts w:hint="eastAsia"/>
          <w:kern w:val="24"/>
          <w:sz w:val="24"/>
        </w:rPr>
        <w:t>团队合作和分享：教师应重视与同事的合作，共同探讨教学方法和经验，相互学习、分享。同时，他们应当积极参与学校的教学团队，为团队的发展和壮大作出贡献。</w:t>
      </w:r>
    </w:p>
    <w:p w14:paraId="3A12A8A6">
      <w:pPr>
        <w:widowControl/>
        <w:spacing w:line="440" w:lineRule="exact"/>
        <w:ind w:firstLine="420"/>
        <w:jc w:val="left"/>
        <w:rPr>
          <w:rFonts w:hint="eastAsia"/>
          <w:kern w:val="24"/>
          <w:sz w:val="24"/>
        </w:rPr>
      </w:pPr>
      <w:r>
        <w:rPr>
          <w:rFonts w:hint="eastAsia"/>
          <w:kern w:val="24"/>
          <w:sz w:val="24"/>
          <w:lang w:eastAsia="zh-CN"/>
        </w:rPr>
        <w:t>（</w:t>
      </w:r>
      <w:r>
        <w:rPr>
          <w:rFonts w:hint="eastAsia"/>
          <w:kern w:val="24"/>
          <w:sz w:val="24"/>
          <w:lang w:val="en-US" w:eastAsia="zh-CN"/>
        </w:rPr>
        <w:t>6）</w:t>
      </w:r>
      <w:r>
        <w:rPr>
          <w:rFonts w:hint="eastAsia"/>
          <w:kern w:val="24"/>
          <w:sz w:val="24"/>
        </w:rPr>
        <w:t>持续学习和自我提升：教师应具备良好的学习习惯，不断充实自己的专业知识和教学技能。他们应当参加相关的培训和学术交流活动，提高自身的综合素养和教学水平。</w:t>
      </w:r>
    </w:p>
    <w:p w14:paraId="1829367E">
      <w:pPr>
        <w:widowControl/>
        <w:spacing w:line="440" w:lineRule="exact"/>
        <w:ind w:firstLine="420"/>
        <w:jc w:val="left"/>
        <w:rPr>
          <w:rFonts w:ascii="宋体" w:hAnsi="宋体" w:cs="宋体"/>
          <w:b/>
          <w:color w:val="000000"/>
          <w:kern w:val="0"/>
          <w:sz w:val="24"/>
          <w:szCs w:val="24"/>
        </w:rPr>
      </w:pPr>
      <w:r>
        <w:rPr>
          <w:rFonts w:hint="eastAsia" w:ascii="宋体" w:hAnsi="宋体" w:cs="宋体"/>
          <w:b/>
          <w:color w:val="000000"/>
          <w:kern w:val="0"/>
          <w:sz w:val="24"/>
          <w:szCs w:val="24"/>
        </w:rPr>
        <w:t>（二）教学</w:t>
      </w:r>
      <w:r>
        <w:rPr>
          <w:rFonts w:ascii="宋体" w:hAnsi="宋体" w:cs="宋体"/>
          <w:b/>
          <w:color w:val="000000"/>
          <w:kern w:val="0"/>
          <w:sz w:val="24"/>
          <w:szCs w:val="24"/>
        </w:rPr>
        <w:t>设施</w:t>
      </w:r>
    </w:p>
    <w:p w14:paraId="392DEAA6">
      <w:pPr>
        <w:widowControl/>
        <w:spacing w:line="440" w:lineRule="exact"/>
        <w:ind w:firstLine="420"/>
        <w:jc w:val="left"/>
        <w:rPr>
          <w:rFonts w:hint="eastAsia"/>
          <w:kern w:val="24"/>
          <w:sz w:val="24"/>
        </w:rPr>
      </w:pPr>
      <w:r>
        <w:rPr>
          <w:rFonts w:hint="eastAsia"/>
          <w:kern w:val="24"/>
          <w:sz w:val="24"/>
        </w:rPr>
        <w:t>教学设施主要包括能够满足正常的课程教学、实习实训所需的专业教室，校内实训室和校外实训基地等。</w:t>
      </w:r>
    </w:p>
    <w:p w14:paraId="337B982B">
      <w:pPr>
        <w:widowControl/>
        <w:spacing w:line="440" w:lineRule="exact"/>
        <w:ind w:firstLine="420"/>
        <w:jc w:val="left"/>
        <w:rPr>
          <w:rFonts w:hint="eastAsia"/>
          <w:b/>
          <w:bCs/>
          <w:kern w:val="24"/>
          <w:sz w:val="24"/>
        </w:rPr>
      </w:pPr>
      <w:r>
        <w:rPr>
          <w:rFonts w:hint="eastAsia"/>
          <w:b/>
          <w:bCs/>
          <w:kern w:val="24"/>
          <w:sz w:val="24"/>
        </w:rPr>
        <w:t>1.专业教室基本条件</w:t>
      </w:r>
    </w:p>
    <w:p w14:paraId="702A3302">
      <w:pPr>
        <w:widowControl/>
        <w:spacing w:line="440" w:lineRule="exact"/>
        <w:ind w:firstLine="420"/>
        <w:jc w:val="left"/>
        <w:rPr>
          <w:rFonts w:hint="eastAsia"/>
          <w:kern w:val="24"/>
          <w:sz w:val="24"/>
        </w:rPr>
      </w:pPr>
      <w:r>
        <w:rPr>
          <w:rFonts w:hint="eastAsia"/>
          <w:kern w:val="24"/>
          <w:sz w:val="24"/>
        </w:rPr>
        <w:t>专业教室可容纳130人，已配备黑（白）板、多媒体计算机、投影设备、音响设备，互联网接入或Wi-Fi环境，并实施网络安全防护措施；安装应急照明装置并保持良好状态，符合紧急疏散要求，标志明显，保持逃生通道畅通无阻。</w:t>
      </w:r>
    </w:p>
    <w:p w14:paraId="6EAD7139">
      <w:pPr>
        <w:widowControl/>
        <w:spacing w:line="440" w:lineRule="exact"/>
        <w:ind w:firstLine="420"/>
        <w:jc w:val="left"/>
        <w:rPr>
          <w:rFonts w:hint="eastAsia"/>
          <w:b/>
          <w:bCs/>
          <w:kern w:val="24"/>
          <w:sz w:val="24"/>
        </w:rPr>
      </w:pPr>
      <w:r>
        <w:rPr>
          <w:rFonts w:hint="eastAsia"/>
          <w:b/>
          <w:bCs/>
          <w:kern w:val="24"/>
          <w:sz w:val="24"/>
        </w:rPr>
        <w:t>2.校内实训室基本要求</w:t>
      </w:r>
    </w:p>
    <w:p w14:paraId="3F7A7307">
      <w:pPr>
        <w:widowControl/>
        <w:spacing w:line="440" w:lineRule="exact"/>
        <w:ind w:firstLine="420"/>
        <w:jc w:val="left"/>
        <w:rPr>
          <w:rFonts w:hint="eastAsia"/>
          <w:kern w:val="24"/>
          <w:sz w:val="24"/>
        </w:rPr>
      </w:pPr>
      <w:r>
        <w:rPr>
          <w:rFonts w:hint="eastAsia"/>
          <w:kern w:val="24"/>
          <w:sz w:val="24"/>
        </w:rPr>
        <w:t>校内实训室应具有完成实训任务必备的场地、材料、专业设施和设备，情境化设置与工作流程模拟，配置专业人员指导学生实训，能满足电子商务专业校内实训的正常开展要求。</w:t>
      </w:r>
    </w:p>
    <w:p w14:paraId="266C9829">
      <w:pPr>
        <w:widowControl/>
        <w:spacing w:line="440" w:lineRule="exact"/>
        <w:ind w:firstLine="420"/>
        <w:jc w:val="left"/>
        <w:rPr>
          <w:rFonts w:hint="eastAsia" w:ascii="宋体" w:hAnsi="宋体" w:cs="宋体"/>
          <w:color w:val="000000"/>
          <w:kern w:val="0"/>
          <w:sz w:val="24"/>
          <w:szCs w:val="24"/>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1684"/>
        <w:gridCol w:w="1204"/>
        <w:gridCol w:w="2239"/>
        <w:gridCol w:w="1708"/>
      </w:tblGrid>
      <w:tr w14:paraId="7FBA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vMerge w:val="restart"/>
            <w:noWrap w:val="0"/>
            <w:vAlign w:val="center"/>
          </w:tcPr>
          <w:p w14:paraId="212D8AB2">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b/>
                <w:bCs/>
                <w:sz w:val="21"/>
                <w:szCs w:val="21"/>
              </w:rPr>
            </w:pPr>
            <w:r>
              <w:rPr>
                <w:rFonts w:hint="eastAsia"/>
                <w:b/>
                <w:bCs/>
                <w:sz w:val="21"/>
                <w:szCs w:val="21"/>
              </w:rPr>
              <w:t>实训教学类别</w:t>
            </w:r>
          </w:p>
        </w:tc>
        <w:tc>
          <w:tcPr>
            <w:tcW w:w="1684" w:type="dxa"/>
            <w:vMerge w:val="restart"/>
            <w:noWrap w:val="0"/>
            <w:vAlign w:val="center"/>
          </w:tcPr>
          <w:p w14:paraId="5FF82E4D">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b/>
                <w:bCs/>
                <w:sz w:val="21"/>
                <w:szCs w:val="21"/>
              </w:rPr>
            </w:pPr>
            <w:r>
              <w:rPr>
                <w:rFonts w:hint="eastAsia"/>
                <w:b/>
                <w:bCs/>
                <w:sz w:val="21"/>
                <w:szCs w:val="21"/>
              </w:rPr>
              <w:t>实训场所名称</w:t>
            </w:r>
          </w:p>
        </w:tc>
        <w:tc>
          <w:tcPr>
            <w:tcW w:w="1204" w:type="dxa"/>
            <w:vMerge w:val="restart"/>
            <w:noWrap w:val="0"/>
            <w:vAlign w:val="center"/>
          </w:tcPr>
          <w:p w14:paraId="7F56B896">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b/>
                <w:bCs/>
                <w:sz w:val="21"/>
                <w:szCs w:val="21"/>
              </w:rPr>
            </w:pPr>
            <w:r>
              <w:rPr>
                <w:rFonts w:hint="eastAsia"/>
                <w:b/>
                <w:bCs/>
                <w:sz w:val="21"/>
                <w:szCs w:val="21"/>
              </w:rPr>
              <w:t>实训场所面积/m</w:t>
            </w:r>
            <w:r>
              <w:rPr>
                <w:rFonts w:hint="eastAsia"/>
                <w:b/>
                <w:bCs/>
                <w:sz w:val="21"/>
                <w:szCs w:val="21"/>
                <w:vertAlign w:val="superscript"/>
              </w:rPr>
              <w:t>2</w:t>
            </w:r>
          </w:p>
        </w:tc>
        <w:tc>
          <w:tcPr>
            <w:tcW w:w="3947" w:type="dxa"/>
            <w:gridSpan w:val="2"/>
            <w:noWrap w:val="0"/>
            <w:vAlign w:val="center"/>
          </w:tcPr>
          <w:p w14:paraId="02D88028">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b/>
                <w:bCs/>
                <w:sz w:val="21"/>
                <w:szCs w:val="21"/>
              </w:rPr>
            </w:pPr>
            <w:r>
              <w:rPr>
                <w:rFonts w:hint="eastAsia"/>
                <w:b/>
                <w:bCs/>
                <w:sz w:val="21"/>
                <w:szCs w:val="21"/>
              </w:rPr>
              <w:t>功能</w:t>
            </w:r>
          </w:p>
        </w:tc>
      </w:tr>
      <w:tr w14:paraId="7290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vMerge w:val="continue"/>
            <w:noWrap w:val="0"/>
            <w:vAlign w:val="center"/>
          </w:tcPr>
          <w:p w14:paraId="02C341A7">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eastAsia"/>
                <w:b/>
                <w:bCs/>
                <w:sz w:val="21"/>
                <w:szCs w:val="21"/>
              </w:rPr>
            </w:pPr>
          </w:p>
        </w:tc>
        <w:tc>
          <w:tcPr>
            <w:tcW w:w="1684" w:type="dxa"/>
            <w:vMerge w:val="continue"/>
            <w:noWrap w:val="0"/>
            <w:vAlign w:val="center"/>
          </w:tcPr>
          <w:p w14:paraId="7DCCF12C">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b/>
                <w:bCs/>
                <w:sz w:val="21"/>
                <w:szCs w:val="21"/>
              </w:rPr>
            </w:pPr>
          </w:p>
        </w:tc>
        <w:tc>
          <w:tcPr>
            <w:tcW w:w="1204" w:type="dxa"/>
            <w:vMerge w:val="continue"/>
            <w:noWrap w:val="0"/>
            <w:vAlign w:val="center"/>
          </w:tcPr>
          <w:p w14:paraId="731DAE02">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eastAsia"/>
                <w:b/>
                <w:bCs/>
                <w:sz w:val="21"/>
                <w:szCs w:val="21"/>
              </w:rPr>
            </w:pPr>
          </w:p>
        </w:tc>
        <w:tc>
          <w:tcPr>
            <w:tcW w:w="2239" w:type="dxa"/>
            <w:noWrap w:val="0"/>
            <w:vAlign w:val="center"/>
          </w:tcPr>
          <w:p w14:paraId="39E52F65">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b/>
                <w:bCs/>
                <w:sz w:val="21"/>
                <w:szCs w:val="21"/>
              </w:rPr>
            </w:pPr>
            <w:r>
              <w:rPr>
                <w:rFonts w:hint="eastAsia"/>
                <w:b/>
                <w:bCs/>
                <w:sz w:val="21"/>
                <w:szCs w:val="21"/>
              </w:rPr>
              <w:t>主要实训项目</w:t>
            </w:r>
          </w:p>
        </w:tc>
        <w:tc>
          <w:tcPr>
            <w:tcW w:w="1708" w:type="dxa"/>
            <w:noWrap w:val="0"/>
            <w:vAlign w:val="center"/>
          </w:tcPr>
          <w:p w14:paraId="692B33F5">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b/>
                <w:bCs/>
                <w:sz w:val="21"/>
                <w:szCs w:val="21"/>
              </w:rPr>
            </w:pPr>
            <w:r>
              <w:rPr>
                <w:rFonts w:hint="eastAsia"/>
                <w:b/>
                <w:bCs/>
                <w:sz w:val="21"/>
                <w:szCs w:val="21"/>
              </w:rPr>
              <w:t>主要课程</w:t>
            </w:r>
          </w:p>
        </w:tc>
      </w:tr>
      <w:tr w14:paraId="25FE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noWrap w:val="0"/>
            <w:vAlign w:val="center"/>
          </w:tcPr>
          <w:p w14:paraId="19422E68">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lang w:val="en-US" w:eastAsia="zh-CN"/>
              </w:rPr>
              <w:t>形体训练</w:t>
            </w:r>
          </w:p>
        </w:tc>
        <w:tc>
          <w:tcPr>
            <w:tcW w:w="1684" w:type="dxa"/>
            <w:noWrap w:val="0"/>
            <w:vAlign w:val="center"/>
          </w:tcPr>
          <w:p w14:paraId="6F1CAC4F">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eastAsia" w:eastAsia="宋体"/>
                <w:sz w:val="21"/>
                <w:szCs w:val="21"/>
                <w:lang w:val="en-US" w:eastAsia="zh-CN"/>
              </w:rPr>
            </w:pPr>
            <w:r>
              <w:rPr>
                <w:rFonts w:hint="eastAsia"/>
                <w:sz w:val="21"/>
                <w:szCs w:val="21"/>
                <w:lang w:val="en-US" w:eastAsia="zh-CN"/>
              </w:rPr>
              <w:t>形体房</w:t>
            </w:r>
          </w:p>
        </w:tc>
        <w:tc>
          <w:tcPr>
            <w:tcW w:w="1204" w:type="dxa"/>
            <w:noWrap w:val="0"/>
            <w:vAlign w:val="center"/>
          </w:tcPr>
          <w:p w14:paraId="316425F6">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sz w:val="21"/>
                <w:szCs w:val="21"/>
              </w:rPr>
            </w:pPr>
            <w:r>
              <w:rPr>
                <w:rFonts w:hint="eastAsia"/>
                <w:sz w:val="21"/>
                <w:szCs w:val="21"/>
              </w:rPr>
              <w:t>120</w:t>
            </w:r>
          </w:p>
        </w:tc>
        <w:tc>
          <w:tcPr>
            <w:tcW w:w="2239" w:type="dxa"/>
            <w:noWrap w:val="0"/>
            <w:vAlign w:val="center"/>
          </w:tcPr>
          <w:p w14:paraId="014F8EED">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rPr>
              <w:t>1.</w:t>
            </w:r>
            <w:r>
              <w:rPr>
                <w:rFonts w:hint="eastAsia"/>
                <w:sz w:val="21"/>
                <w:szCs w:val="21"/>
                <w:lang w:val="en-US" w:eastAsia="zh-CN"/>
              </w:rPr>
              <w:t>个人形体塑造</w:t>
            </w:r>
          </w:p>
          <w:p w14:paraId="4CBAFA65">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rPr>
              <w:t>2.</w:t>
            </w:r>
            <w:r>
              <w:rPr>
                <w:rFonts w:hint="eastAsia"/>
                <w:sz w:val="21"/>
                <w:szCs w:val="21"/>
                <w:lang w:val="en-US" w:eastAsia="zh-CN"/>
              </w:rPr>
              <w:t>礼仪姿态</w:t>
            </w:r>
          </w:p>
          <w:p w14:paraId="60C392AF">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rPr>
              <w:t>3.</w:t>
            </w:r>
            <w:r>
              <w:rPr>
                <w:rFonts w:hint="eastAsia"/>
                <w:sz w:val="21"/>
                <w:szCs w:val="21"/>
                <w:lang w:val="en-US" w:eastAsia="zh-CN"/>
              </w:rPr>
              <w:t>站坐行姿态</w:t>
            </w:r>
          </w:p>
        </w:tc>
        <w:tc>
          <w:tcPr>
            <w:tcW w:w="1708" w:type="dxa"/>
            <w:noWrap w:val="0"/>
            <w:vAlign w:val="center"/>
          </w:tcPr>
          <w:p w14:paraId="49581425">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lang w:val="en-US" w:eastAsia="zh-CN"/>
              </w:rPr>
              <w:t>形体礼仪、服务礼仪</w:t>
            </w:r>
          </w:p>
        </w:tc>
      </w:tr>
      <w:tr w14:paraId="1206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6" w:hRule="atLeast"/>
        </w:trPr>
        <w:tc>
          <w:tcPr>
            <w:tcW w:w="1681" w:type="dxa"/>
            <w:noWrap w:val="0"/>
            <w:vAlign w:val="center"/>
          </w:tcPr>
          <w:p w14:paraId="60670D81">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lang w:val="en-US" w:eastAsia="zh-CN"/>
              </w:rPr>
              <w:t>形象设计</w:t>
            </w:r>
          </w:p>
        </w:tc>
        <w:tc>
          <w:tcPr>
            <w:tcW w:w="1684" w:type="dxa"/>
            <w:noWrap w:val="0"/>
            <w:vAlign w:val="center"/>
          </w:tcPr>
          <w:p w14:paraId="74837353">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lang w:val="en-US" w:eastAsia="zh-CN"/>
              </w:rPr>
              <w:t>形象设计室</w:t>
            </w:r>
          </w:p>
        </w:tc>
        <w:tc>
          <w:tcPr>
            <w:tcW w:w="1204" w:type="dxa"/>
            <w:noWrap w:val="0"/>
            <w:vAlign w:val="center"/>
          </w:tcPr>
          <w:p w14:paraId="15E56D20">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lang w:val="en-US" w:eastAsia="zh-CN"/>
              </w:rPr>
              <w:t>120</w:t>
            </w:r>
          </w:p>
        </w:tc>
        <w:tc>
          <w:tcPr>
            <w:tcW w:w="2239" w:type="dxa"/>
            <w:noWrap w:val="0"/>
            <w:vAlign w:val="center"/>
          </w:tcPr>
          <w:p w14:paraId="03F6017D">
            <w:pPr>
              <w:pStyle w:val="25"/>
              <w:keepNext w:val="0"/>
              <w:keepLines w:val="0"/>
              <w:pageBreakBefore w:val="0"/>
              <w:widowControl w:val="0"/>
              <w:numPr>
                <w:ilvl w:val="0"/>
                <w:numId w:val="2"/>
              </w:numPr>
              <w:tabs>
                <w:tab w:val="left" w:pos="2279"/>
              </w:tabs>
              <w:kinsoku/>
              <w:wordWrap/>
              <w:overflowPunct/>
              <w:topLinePunct w:val="0"/>
              <w:autoSpaceDE/>
              <w:autoSpaceDN/>
              <w:bidi w:val="0"/>
              <w:adjustRightInd/>
              <w:snapToGrid/>
              <w:spacing w:before="0"/>
              <w:ind w:left="0" w:firstLine="0"/>
              <w:jc w:val="center"/>
              <w:textAlignment w:val="auto"/>
              <w:rPr>
                <w:rFonts w:hint="eastAsia"/>
                <w:sz w:val="21"/>
                <w:szCs w:val="21"/>
                <w:lang w:val="en-US" w:eastAsia="zh-CN"/>
              </w:rPr>
            </w:pPr>
            <w:r>
              <w:rPr>
                <w:rFonts w:hint="eastAsia"/>
                <w:sz w:val="21"/>
                <w:szCs w:val="21"/>
                <w:lang w:val="en-US" w:eastAsia="zh-CN"/>
              </w:rPr>
              <w:t>职业形象塑造</w:t>
            </w:r>
          </w:p>
          <w:p w14:paraId="613A594F">
            <w:pPr>
              <w:pStyle w:val="25"/>
              <w:keepNext w:val="0"/>
              <w:keepLines w:val="0"/>
              <w:pageBreakBefore w:val="0"/>
              <w:widowControl w:val="0"/>
              <w:numPr>
                <w:ilvl w:val="0"/>
                <w:numId w:val="2"/>
              </w:numPr>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礼仪项目</w:t>
            </w:r>
          </w:p>
          <w:p w14:paraId="3B85560D">
            <w:pPr>
              <w:pStyle w:val="25"/>
              <w:keepNext w:val="0"/>
              <w:keepLines w:val="0"/>
              <w:pageBreakBefore w:val="0"/>
              <w:widowControl w:val="0"/>
              <w:numPr>
                <w:ilvl w:val="0"/>
                <w:numId w:val="2"/>
              </w:numPr>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美育培养</w:t>
            </w:r>
          </w:p>
        </w:tc>
        <w:tc>
          <w:tcPr>
            <w:tcW w:w="1708" w:type="dxa"/>
            <w:noWrap w:val="0"/>
            <w:vAlign w:val="center"/>
          </w:tcPr>
          <w:p w14:paraId="71B82D8B">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lang w:val="en-US" w:eastAsia="zh-CN"/>
              </w:rPr>
              <w:t>化妆技巧与形象设计、服务礼仪、高端面试服务与逻辑</w:t>
            </w:r>
          </w:p>
        </w:tc>
      </w:tr>
      <w:tr w14:paraId="70B9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noWrap w:val="0"/>
            <w:vAlign w:val="center"/>
          </w:tcPr>
          <w:p w14:paraId="171506F3">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lang w:val="en-US" w:eastAsia="zh-CN"/>
              </w:rPr>
              <w:t>空乘模拟实训</w:t>
            </w:r>
          </w:p>
        </w:tc>
        <w:tc>
          <w:tcPr>
            <w:tcW w:w="1684" w:type="dxa"/>
            <w:noWrap w:val="0"/>
            <w:vAlign w:val="center"/>
          </w:tcPr>
          <w:p w14:paraId="3BE30805">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lang w:val="en-US" w:eastAsia="zh-CN"/>
              </w:rPr>
              <w:t>航空高铁模拟舱</w:t>
            </w:r>
          </w:p>
        </w:tc>
        <w:tc>
          <w:tcPr>
            <w:tcW w:w="1204" w:type="dxa"/>
            <w:noWrap w:val="0"/>
            <w:vAlign w:val="center"/>
          </w:tcPr>
          <w:p w14:paraId="150B6A6E">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lang w:val="en-US" w:eastAsia="zh-CN"/>
              </w:rPr>
              <w:t>400</w:t>
            </w:r>
          </w:p>
        </w:tc>
        <w:tc>
          <w:tcPr>
            <w:tcW w:w="2239" w:type="dxa"/>
            <w:noWrap w:val="0"/>
            <w:vAlign w:val="center"/>
          </w:tcPr>
          <w:p w14:paraId="419E892F">
            <w:pPr>
              <w:pStyle w:val="25"/>
              <w:keepNext w:val="0"/>
              <w:keepLines w:val="0"/>
              <w:pageBreakBefore w:val="0"/>
              <w:widowControl w:val="0"/>
              <w:numPr>
                <w:ilvl w:val="0"/>
                <w:numId w:val="3"/>
              </w:numPr>
              <w:tabs>
                <w:tab w:val="left" w:pos="2279"/>
              </w:tabs>
              <w:kinsoku/>
              <w:wordWrap/>
              <w:overflowPunct/>
              <w:topLinePunct w:val="0"/>
              <w:autoSpaceDE/>
              <w:autoSpaceDN/>
              <w:bidi w:val="0"/>
              <w:adjustRightInd/>
              <w:snapToGrid/>
              <w:spacing w:before="0"/>
              <w:ind w:left="0" w:firstLine="0"/>
              <w:jc w:val="center"/>
              <w:textAlignment w:val="auto"/>
              <w:rPr>
                <w:rFonts w:hint="eastAsia"/>
                <w:sz w:val="21"/>
                <w:szCs w:val="21"/>
                <w:lang w:val="en-US" w:eastAsia="zh-CN"/>
              </w:rPr>
            </w:pPr>
            <w:r>
              <w:rPr>
                <w:rFonts w:hint="eastAsia"/>
                <w:sz w:val="21"/>
                <w:szCs w:val="21"/>
                <w:lang w:val="en-US" w:eastAsia="zh-CN"/>
              </w:rPr>
              <w:t>客舱服务实训</w:t>
            </w:r>
          </w:p>
          <w:p w14:paraId="1A291164">
            <w:pPr>
              <w:pStyle w:val="25"/>
              <w:keepNext w:val="0"/>
              <w:keepLines w:val="0"/>
              <w:pageBreakBefore w:val="0"/>
              <w:widowControl w:val="0"/>
              <w:numPr>
                <w:ilvl w:val="0"/>
                <w:numId w:val="3"/>
              </w:numPr>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客舱应急处置</w:t>
            </w:r>
          </w:p>
          <w:p w14:paraId="16D26314">
            <w:pPr>
              <w:pStyle w:val="25"/>
              <w:keepNext w:val="0"/>
              <w:keepLines w:val="0"/>
              <w:pageBreakBefore w:val="0"/>
              <w:widowControl w:val="0"/>
              <w:numPr>
                <w:ilvl w:val="0"/>
                <w:numId w:val="3"/>
              </w:numPr>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客舱应急救护</w:t>
            </w:r>
          </w:p>
          <w:p w14:paraId="1A55DD72">
            <w:pPr>
              <w:pStyle w:val="25"/>
              <w:keepNext w:val="0"/>
              <w:keepLines w:val="0"/>
              <w:pageBreakBefore w:val="0"/>
              <w:widowControl w:val="0"/>
              <w:numPr>
                <w:ilvl w:val="0"/>
                <w:numId w:val="3"/>
              </w:numPr>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客舱服务培训</w:t>
            </w:r>
          </w:p>
          <w:p w14:paraId="7204B8AB">
            <w:pPr>
              <w:pStyle w:val="25"/>
              <w:keepNext w:val="0"/>
              <w:keepLines w:val="0"/>
              <w:pageBreakBefore w:val="0"/>
              <w:widowControl w:val="0"/>
              <w:numPr>
                <w:ilvl w:val="0"/>
                <w:numId w:val="3"/>
              </w:numPr>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1+X培训考核</w:t>
            </w:r>
          </w:p>
        </w:tc>
        <w:tc>
          <w:tcPr>
            <w:tcW w:w="1708" w:type="dxa"/>
            <w:noWrap w:val="0"/>
            <w:vAlign w:val="center"/>
          </w:tcPr>
          <w:p w14:paraId="448C7898">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eastAsia"/>
                <w:sz w:val="21"/>
                <w:szCs w:val="21"/>
                <w:lang w:val="en-US" w:eastAsia="zh-CN"/>
              </w:rPr>
            </w:pPr>
            <w:r>
              <w:rPr>
                <w:rFonts w:hint="eastAsia"/>
                <w:sz w:val="21"/>
                <w:szCs w:val="21"/>
                <w:lang w:val="en-US" w:eastAsia="zh-CN"/>
              </w:rPr>
              <w:t>客舱设施与服务、客舱安全与应急处置</w:t>
            </w:r>
          </w:p>
          <w:p w14:paraId="7C40494D">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应急医疗救护、空港地面服务</w:t>
            </w:r>
          </w:p>
        </w:tc>
      </w:tr>
      <w:tr w14:paraId="3352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681" w:type="dxa"/>
            <w:vMerge w:val="restart"/>
            <w:noWrap w:val="0"/>
            <w:vAlign w:val="center"/>
          </w:tcPr>
          <w:p w14:paraId="50AFC0D9">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国饮工作室</w:t>
            </w:r>
          </w:p>
        </w:tc>
        <w:tc>
          <w:tcPr>
            <w:tcW w:w="1684" w:type="dxa"/>
            <w:noWrap w:val="0"/>
            <w:vAlign w:val="center"/>
          </w:tcPr>
          <w:p w14:paraId="477C845C">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咖啡工作室</w:t>
            </w:r>
          </w:p>
        </w:tc>
        <w:tc>
          <w:tcPr>
            <w:tcW w:w="1204" w:type="dxa"/>
            <w:noWrap w:val="0"/>
            <w:vAlign w:val="center"/>
          </w:tcPr>
          <w:p w14:paraId="39051DD7">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100</w:t>
            </w:r>
          </w:p>
        </w:tc>
        <w:tc>
          <w:tcPr>
            <w:tcW w:w="2239" w:type="dxa"/>
            <w:noWrap w:val="0"/>
            <w:vAlign w:val="center"/>
          </w:tcPr>
          <w:p w14:paraId="57E7C5C1">
            <w:pPr>
              <w:pStyle w:val="25"/>
              <w:keepNext w:val="0"/>
              <w:keepLines w:val="0"/>
              <w:pageBreakBefore w:val="0"/>
              <w:widowControl w:val="0"/>
              <w:numPr>
                <w:ilvl w:val="0"/>
                <w:numId w:val="0"/>
              </w:numPr>
              <w:tabs>
                <w:tab w:val="left" w:pos="2279"/>
              </w:tabs>
              <w:kinsoku/>
              <w:wordWrap/>
              <w:overflowPunct/>
              <w:topLinePunct w:val="0"/>
              <w:autoSpaceDE/>
              <w:autoSpaceDN/>
              <w:bidi w:val="0"/>
              <w:adjustRightInd/>
              <w:snapToGrid/>
              <w:spacing w:before="0"/>
              <w:ind w:left="0" w:leftChars="0" w:firstLine="0" w:firstLineChars="0"/>
              <w:jc w:val="center"/>
              <w:textAlignment w:val="auto"/>
              <w:rPr>
                <w:rFonts w:hint="eastAsia"/>
                <w:sz w:val="21"/>
                <w:szCs w:val="21"/>
                <w:lang w:val="en-US" w:eastAsia="zh-CN"/>
              </w:rPr>
            </w:pPr>
            <w:r>
              <w:rPr>
                <w:rFonts w:hint="eastAsia" w:ascii="Calibri" w:hAnsi="Calibri" w:eastAsia="宋体" w:cs="Times New Roman"/>
                <w:kern w:val="2"/>
                <w:sz w:val="21"/>
                <w:szCs w:val="21"/>
                <w:lang w:val="en-US" w:eastAsia="zh-CN" w:bidi="ar-SA"/>
              </w:rPr>
              <w:t>1、</w:t>
            </w:r>
            <w:r>
              <w:rPr>
                <w:rFonts w:hint="eastAsia"/>
                <w:sz w:val="21"/>
                <w:szCs w:val="21"/>
                <w:lang w:val="en-US" w:eastAsia="zh-CN"/>
              </w:rPr>
              <w:t>咖啡调制</w:t>
            </w:r>
          </w:p>
          <w:p w14:paraId="2147ADBF">
            <w:pPr>
              <w:pStyle w:val="25"/>
              <w:keepNext w:val="0"/>
              <w:keepLines w:val="0"/>
              <w:pageBreakBefore w:val="0"/>
              <w:widowControl w:val="0"/>
              <w:numPr>
                <w:ilvl w:val="0"/>
                <w:numId w:val="0"/>
              </w:numPr>
              <w:tabs>
                <w:tab w:val="left" w:pos="2279"/>
              </w:tabs>
              <w:kinsoku/>
              <w:wordWrap/>
              <w:overflowPunct/>
              <w:topLinePunct w:val="0"/>
              <w:autoSpaceDE/>
              <w:autoSpaceDN/>
              <w:bidi w:val="0"/>
              <w:adjustRightInd/>
              <w:snapToGrid/>
              <w:spacing w:before="0"/>
              <w:ind w:left="0" w:leftChars="0" w:firstLine="0" w:firstLineChars="0"/>
              <w:jc w:val="center"/>
              <w:textAlignment w:val="auto"/>
              <w:rPr>
                <w:rFonts w:hint="default"/>
                <w:sz w:val="21"/>
                <w:szCs w:val="21"/>
                <w:lang w:val="en-US" w:eastAsia="zh-CN"/>
              </w:rPr>
            </w:pPr>
            <w:r>
              <w:rPr>
                <w:rFonts w:hint="default" w:ascii="Calibri" w:hAnsi="Calibri" w:eastAsia="宋体" w:cs="Times New Roman"/>
                <w:kern w:val="2"/>
                <w:sz w:val="21"/>
                <w:szCs w:val="21"/>
                <w:lang w:val="en-US" w:eastAsia="zh-CN" w:bidi="ar-SA"/>
              </w:rPr>
              <w:t>2、</w:t>
            </w:r>
            <w:r>
              <w:rPr>
                <w:rFonts w:hint="eastAsia"/>
                <w:sz w:val="21"/>
                <w:szCs w:val="21"/>
                <w:lang w:val="en-US" w:eastAsia="zh-CN"/>
              </w:rPr>
              <w:t>咖啡豆辨别</w:t>
            </w:r>
          </w:p>
          <w:p w14:paraId="15DD44BB">
            <w:pPr>
              <w:pStyle w:val="25"/>
              <w:keepNext w:val="0"/>
              <w:keepLines w:val="0"/>
              <w:pageBreakBefore w:val="0"/>
              <w:widowControl w:val="0"/>
              <w:numPr>
                <w:ilvl w:val="0"/>
                <w:numId w:val="0"/>
              </w:numPr>
              <w:tabs>
                <w:tab w:val="left" w:pos="2279"/>
              </w:tabs>
              <w:kinsoku/>
              <w:wordWrap/>
              <w:overflowPunct/>
              <w:topLinePunct w:val="0"/>
              <w:autoSpaceDE/>
              <w:autoSpaceDN/>
              <w:bidi w:val="0"/>
              <w:adjustRightInd/>
              <w:snapToGrid/>
              <w:spacing w:before="0"/>
              <w:ind w:left="0" w:leftChars="0" w:firstLine="0" w:firstLineChars="0"/>
              <w:jc w:val="center"/>
              <w:textAlignment w:val="auto"/>
              <w:rPr>
                <w:rFonts w:hint="default"/>
                <w:sz w:val="21"/>
                <w:szCs w:val="21"/>
                <w:lang w:val="en-US" w:eastAsia="zh-CN"/>
              </w:rPr>
            </w:pPr>
            <w:r>
              <w:rPr>
                <w:rFonts w:hint="default" w:ascii="Calibri" w:hAnsi="Calibri" w:eastAsia="宋体" w:cs="Times New Roman"/>
                <w:kern w:val="2"/>
                <w:sz w:val="21"/>
                <w:szCs w:val="21"/>
                <w:lang w:val="en-US" w:eastAsia="zh-CN" w:bidi="ar-SA"/>
              </w:rPr>
              <w:t>3、</w:t>
            </w:r>
            <w:r>
              <w:rPr>
                <w:rFonts w:hint="eastAsia"/>
                <w:sz w:val="21"/>
                <w:szCs w:val="21"/>
                <w:lang w:val="en-US" w:eastAsia="zh-CN"/>
              </w:rPr>
              <w:t>咖啡用具使用</w:t>
            </w:r>
          </w:p>
        </w:tc>
        <w:tc>
          <w:tcPr>
            <w:tcW w:w="1708" w:type="dxa"/>
            <w:noWrap w:val="0"/>
            <w:vAlign w:val="center"/>
          </w:tcPr>
          <w:p w14:paraId="48231267">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lang w:val="en-US" w:eastAsia="zh-CN"/>
              </w:rPr>
              <w:t>咖啡调制</w:t>
            </w:r>
          </w:p>
        </w:tc>
      </w:tr>
      <w:tr w14:paraId="46A0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681" w:type="dxa"/>
            <w:vMerge w:val="continue"/>
            <w:noWrap w:val="0"/>
            <w:vAlign w:val="center"/>
          </w:tcPr>
          <w:p w14:paraId="14E02F47">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eastAsia"/>
                <w:sz w:val="21"/>
                <w:szCs w:val="21"/>
                <w:lang w:val="en-US" w:eastAsia="zh-CN"/>
              </w:rPr>
            </w:pPr>
          </w:p>
        </w:tc>
        <w:tc>
          <w:tcPr>
            <w:tcW w:w="1684" w:type="dxa"/>
            <w:noWrap w:val="0"/>
            <w:vAlign w:val="center"/>
          </w:tcPr>
          <w:p w14:paraId="0403F161">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茶水工作室</w:t>
            </w:r>
          </w:p>
        </w:tc>
        <w:tc>
          <w:tcPr>
            <w:tcW w:w="1204" w:type="dxa"/>
            <w:noWrap w:val="0"/>
            <w:vAlign w:val="center"/>
          </w:tcPr>
          <w:p w14:paraId="64343521">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100</w:t>
            </w:r>
          </w:p>
        </w:tc>
        <w:tc>
          <w:tcPr>
            <w:tcW w:w="2239" w:type="dxa"/>
            <w:noWrap w:val="0"/>
            <w:vAlign w:val="center"/>
          </w:tcPr>
          <w:p w14:paraId="2A363A10">
            <w:pPr>
              <w:pStyle w:val="25"/>
              <w:keepNext w:val="0"/>
              <w:keepLines w:val="0"/>
              <w:pageBreakBefore w:val="0"/>
              <w:widowControl w:val="0"/>
              <w:numPr>
                <w:ilvl w:val="0"/>
                <w:numId w:val="0"/>
              </w:numPr>
              <w:tabs>
                <w:tab w:val="left" w:pos="2279"/>
              </w:tabs>
              <w:kinsoku/>
              <w:wordWrap/>
              <w:overflowPunct/>
              <w:topLinePunct w:val="0"/>
              <w:autoSpaceDE/>
              <w:autoSpaceDN/>
              <w:bidi w:val="0"/>
              <w:adjustRightInd/>
              <w:snapToGrid/>
              <w:spacing w:before="0"/>
              <w:ind w:left="0" w:leftChars="0" w:firstLine="420" w:firstLineChars="200"/>
              <w:jc w:val="both"/>
              <w:textAlignment w:val="auto"/>
              <w:rPr>
                <w:rFonts w:hint="eastAsia"/>
                <w:sz w:val="21"/>
                <w:szCs w:val="21"/>
                <w:lang w:val="en-US" w:eastAsia="zh-CN"/>
              </w:rPr>
            </w:pPr>
            <w:r>
              <w:rPr>
                <w:rFonts w:hint="eastAsia"/>
                <w:sz w:val="21"/>
                <w:szCs w:val="21"/>
                <w:lang w:val="en-US" w:eastAsia="zh-CN"/>
              </w:rPr>
              <w:t>1、茶叶冲泡</w:t>
            </w:r>
          </w:p>
          <w:p w14:paraId="715A13B5">
            <w:pPr>
              <w:pStyle w:val="25"/>
              <w:keepNext w:val="0"/>
              <w:keepLines w:val="0"/>
              <w:pageBreakBefore w:val="0"/>
              <w:widowControl w:val="0"/>
              <w:numPr>
                <w:ilvl w:val="0"/>
                <w:numId w:val="0"/>
              </w:numPr>
              <w:tabs>
                <w:tab w:val="left" w:pos="2279"/>
              </w:tabs>
              <w:kinsoku/>
              <w:wordWrap/>
              <w:overflowPunct/>
              <w:topLinePunct w:val="0"/>
              <w:autoSpaceDE/>
              <w:autoSpaceDN/>
              <w:bidi w:val="0"/>
              <w:adjustRightInd/>
              <w:snapToGrid/>
              <w:spacing w:before="0"/>
              <w:ind w:left="0" w:leftChars="0" w:firstLine="0" w:firstLineChars="0"/>
              <w:jc w:val="center"/>
              <w:textAlignment w:val="auto"/>
              <w:rPr>
                <w:rFonts w:hint="eastAsia"/>
                <w:sz w:val="21"/>
                <w:szCs w:val="21"/>
                <w:lang w:val="en-US" w:eastAsia="zh-CN"/>
              </w:rPr>
            </w:pPr>
            <w:r>
              <w:rPr>
                <w:rFonts w:hint="eastAsia"/>
                <w:sz w:val="21"/>
                <w:szCs w:val="21"/>
                <w:lang w:val="en-US" w:eastAsia="zh-CN"/>
              </w:rPr>
              <w:t>2、茶饮调制</w:t>
            </w:r>
          </w:p>
          <w:p w14:paraId="60BBB4E0">
            <w:pPr>
              <w:pStyle w:val="25"/>
              <w:keepNext w:val="0"/>
              <w:keepLines w:val="0"/>
              <w:pageBreakBefore w:val="0"/>
              <w:widowControl w:val="0"/>
              <w:numPr>
                <w:ilvl w:val="0"/>
                <w:numId w:val="0"/>
              </w:numPr>
              <w:tabs>
                <w:tab w:val="left" w:pos="2279"/>
              </w:tabs>
              <w:kinsoku/>
              <w:wordWrap/>
              <w:overflowPunct/>
              <w:topLinePunct w:val="0"/>
              <w:autoSpaceDE/>
              <w:autoSpaceDN/>
              <w:bidi w:val="0"/>
              <w:adjustRightInd/>
              <w:snapToGrid/>
              <w:spacing w:before="0"/>
              <w:ind w:left="0" w:leftChars="0" w:firstLine="0" w:firstLineChars="0"/>
              <w:jc w:val="center"/>
              <w:textAlignment w:val="auto"/>
              <w:rPr>
                <w:rFonts w:hint="eastAsia"/>
                <w:sz w:val="21"/>
                <w:szCs w:val="21"/>
                <w:lang w:val="en-US" w:eastAsia="zh-CN"/>
              </w:rPr>
            </w:pPr>
            <w:r>
              <w:rPr>
                <w:rFonts w:hint="eastAsia"/>
                <w:sz w:val="21"/>
                <w:szCs w:val="21"/>
                <w:lang w:val="en-US" w:eastAsia="zh-CN"/>
              </w:rPr>
              <w:t>3、茶艺演示</w:t>
            </w:r>
          </w:p>
          <w:p w14:paraId="551464EA">
            <w:pPr>
              <w:pStyle w:val="25"/>
              <w:keepNext w:val="0"/>
              <w:keepLines w:val="0"/>
              <w:pageBreakBefore w:val="0"/>
              <w:widowControl w:val="0"/>
              <w:numPr>
                <w:ilvl w:val="0"/>
                <w:numId w:val="0"/>
              </w:numPr>
              <w:tabs>
                <w:tab w:val="left" w:pos="2279"/>
              </w:tabs>
              <w:kinsoku/>
              <w:wordWrap/>
              <w:overflowPunct/>
              <w:topLinePunct w:val="0"/>
              <w:autoSpaceDE/>
              <w:autoSpaceDN/>
              <w:bidi w:val="0"/>
              <w:adjustRightInd/>
              <w:snapToGrid/>
              <w:spacing w:before="0"/>
              <w:ind w:left="0" w:leftChars="0" w:firstLine="420" w:firstLineChars="200"/>
              <w:jc w:val="both"/>
              <w:textAlignment w:val="auto"/>
              <w:rPr>
                <w:sz w:val="21"/>
                <w:szCs w:val="21"/>
              </w:rPr>
            </w:pPr>
            <w:r>
              <w:rPr>
                <w:rFonts w:hint="eastAsia"/>
                <w:sz w:val="21"/>
                <w:szCs w:val="21"/>
                <w:lang w:val="en-US" w:eastAsia="zh-CN"/>
              </w:rPr>
              <w:t>4茶艺服务</w:t>
            </w:r>
          </w:p>
        </w:tc>
        <w:tc>
          <w:tcPr>
            <w:tcW w:w="1708" w:type="dxa"/>
            <w:noWrap w:val="0"/>
            <w:vAlign w:val="center"/>
          </w:tcPr>
          <w:p w14:paraId="1A7C18E5">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eastAsia="宋体"/>
                <w:sz w:val="21"/>
                <w:szCs w:val="21"/>
                <w:lang w:val="en-US" w:eastAsia="zh-CN"/>
              </w:rPr>
            </w:pPr>
            <w:r>
              <w:rPr>
                <w:rFonts w:hint="eastAsia"/>
                <w:sz w:val="21"/>
                <w:szCs w:val="21"/>
                <w:lang w:val="en-US" w:eastAsia="zh-CN"/>
              </w:rPr>
              <w:t>茶文化与茶艺</w:t>
            </w:r>
          </w:p>
        </w:tc>
      </w:tr>
      <w:tr w14:paraId="4E9B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681" w:type="dxa"/>
            <w:vMerge w:val="continue"/>
            <w:noWrap w:val="0"/>
            <w:vAlign w:val="center"/>
          </w:tcPr>
          <w:p w14:paraId="51EC186E">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p>
        </w:tc>
        <w:tc>
          <w:tcPr>
            <w:tcW w:w="1684" w:type="dxa"/>
            <w:noWrap w:val="0"/>
            <w:vAlign w:val="center"/>
          </w:tcPr>
          <w:p w14:paraId="14ABB7F6">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调酒教室</w:t>
            </w:r>
          </w:p>
        </w:tc>
        <w:tc>
          <w:tcPr>
            <w:tcW w:w="1204" w:type="dxa"/>
            <w:noWrap w:val="0"/>
            <w:vAlign w:val="center"/>
          </w:tcPr>
          <w:p w14:paraId="64EEA4C8">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80</w:t>
            </w:r>
          </w:p>
        </w:tc>
        <w:tc>
          <w:tcPr>
            <w:tcW w:w="2239" w:type="dxa"/>
            <w:noWrap w:val="0"/>
            <w:vAlign w:val="center"/>
          </w:tcPr>
          <w:p w14:paraId="0F799AF6">
            <w:pPr>
              <w:pStyle w:val="25"/>
              <w:keepNext w:val="0"/>
              <w:keepLines w:val="0"/>
              <w:pageBreakBefore w:val="0"/>
              <w:widowControl w:val="0"/>
              <w:numPr>
                <w:ilvl w:val="0"/>
                <w:numId w:val="0"/>
              </w:numPr>
              <w:tabs>
                <w:tab w:val="left" w:pos="2279"/>
              </w:tabs>
              <w:kinsoku/>
              <w:wordWrap/>
              <w:overflowPunct/>
              <w:topLinePunct w:val="0"/>
              <w:autoSpaceDE/>
              <w:autoSpaceDN/>
              <w:bidi w:val="0"/>
              <w:adjustRightInd/>
              <w:snapToGrid/>
              <w:spacing w:before="0"/>
              <w:ind w:left="0" w:leftChars="0" w:firstLine="0" w:firstLineChars="0"/>
              <w:jc w:val="center"/>
              <w:textAlignment w:val="auto"/>
              <w:rPr>
                <w:rFonts w:hint="eastAsia"/>
                <w:sz w:val="21"/>
                <w:szCs w:val="21"/>
                <w:lang w:val="en-US" w:eastAsia="zh-CN"/>
              </w:rPr>
            </w:pPr>
            <w:r>
              <w:rPr>
                <w:rFonts w:hint="eastAsia"/>
                <w:sz w:val="21"/>
                <w:szCs w:val="21"/>
                <w:lang w:val="en-US" w:eastAsia="zh-CN"/>
              </w:rPr>
              <w:t>1、调酒技能</w:t>
            </w:r>
          </w:p>
          <w:p w14:paraId="11FE986B">
            <w:pPr>
              <w:pStyle w:val="25"/>
              <w:keepNext w:val="0"/>
              <w:keepLines w:val="0"/>
              <w:pageBreakBefore w:val="0"/>
              <w:widowControl w:val="0"/>
              <w:numPr>
                <w:ilvl w:val="0"/>
                <w:numId w:val="0"/>
              </w:numPr>
              <w:tabs>
                <w:tab w:val="left" w:pos="2279"/>
              </w:tabs>
              <w:kinsoku/>
              <w:wordWrap/>
              <w:overflowPunct/>
              <w:topLinePunct w:val="0"/>
              <w:autoSpaceDE/>
              <w:autoSpaceDN/>
              <w:bidi w:val="0"/>
              <w:adjustRightInd/>
              <w:snapToGrid/>
              <w:spacing w:before="0"/>
              <w:ind w:left="0" w:leftChars="0" w:firstLine="0" w:firstLineChars="0"/>
              <w:jc w:val="center"/>
              <w:textAlignment w:val="auto"/>
              <w:rPr>
                <w:sz w:val="21"/>
                <w:szCs w:val="21"/>
              </w:rPr>
            </w:pPr>
            <w:r>
              <w:rPr>
                <w:rFonts w:hint="eastAsia"/>
                <w:sz w:val="21"/>
                <w:szCs w:val="21"/>
                <w:lang w:val="en-US" w:eastAsia="zh-CN"/>
              </w:rPr>
              <w:t>2、酒水服务实训</w:t>
            </w:r>
          </w:p>
        </w:tc>
        <w:tc>
          <w:tcPr>
            <w:tcW w:w="1708" w:type="dxa"/>
            <w:noWrap w:val="0"/>
            <w:vAlign w:val="center"/>
          </w:tcPr>
          <w:p w14:paraId="37CE5494">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eastAsia"/>
                <w:sz w:val="21"/>
                <w:szCs w:val="21"/>
              </w:rPr>
            </w:pPr>
            <w:r>
              <w:rPr>
                <w:rFonts w:hint="eastAsia" w:ascii="宋体" w:hAnsi="宋体" w:eastAsia="宋体" w:cs="宋体"/>
                <w:color w:val="000000"/>
                <w:sz w:val="21"/>
                <w:szCs w:val="21"/>
                <w:lang w:bidi="ar"/>
              </w:rPr>
              <w:t>酒水操作与服务</w:t>
            </w:r>
          </w:p>
        </w:tc>
      </w:tr>
      <w:tr w14:paraId="418D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681" w:type="dxa"/>
            <w:noWrap w:val="0"/>
            <w:vAlign w:val="center"/>
          </w:tcPr>
          <w:p w14:paraId="0E5C7DCE">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leftChars="0" w:firstLine="0" w:firstLineChars="0"/>
              <w:jc w:val="center"/>
              <w:textAlignment w:val="auto"/>
              <w:rPr>
                <w:rFonts w:hint="default" w:ascii="Calibri" w:hAnsi="Calibri" w:eastAsia="宋体" w:cs="Times New Roman"/>
                <w:kern w:val="2"/>
                <w:sz w:val="21"/>
                <w:szCs w:val="21"/>
                <w:lang w:val="en-US" w:eastAsia="zh-CN" w:bidi="ar-SA"/>
              </w:rPr>
            </w:pPr>
            <w:r>
              <w:rPr>
                <w:rFonts w:hint="eastAsia"/>
                <w:sz w:val="21"/>
                <w:szCs w:val="21"/>
                <w:lang w:val="en-US" w:eastAsia="zh-CN"/>
              </w:rPr>
              <w:t>虚拟训练实训室</w:t>
            </w:r>
          </w:p>
        </w:tc>
        <w:tc>
          <w:tcPr>
            <w:tcW w:w="1684" w:type="dxa"/>
            <w:noWrap w:val="0"/>
            <w:vAlign w:val="center"/>
          </w:tcPr>
          <w:p w14:paraId="125CC80E">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leftChars="0" w:firstLine="0" w:firstLineChars="0"/>
              <w:jc w:val="center"/>
              <w:textAlignment w:val="auto"/>
              <w:rPr>
                <w:rFonts w:hint="eastAsia" w:ascii="Calibri" w:hAnsi="Calibri" w:eastAsia="宋体" w:cs="Times New Roman"/>
                <w:kern w:val="2"/>
                <w:sz w:val="21"/>
                <w:szCs w:val="21"/>
                <w:lang w:val="en-US" w:eastAsia="zh-CN" w:bidi="ar-SA"/>
              </w:rPr>
            </w:pPr>
            <w:r>
              <w:rPr>
                <w:rFonts w:hint="eastAsia"/>
                <w:sz w:val="21"/>
                <w:szCs w:val="21"/>
                <w:lang w:val="en-US" w:eastAsia="zh-CN"/>
              </w:rPr>
              <w:t>VR实训室</w:t>
            </w:r>
          </w:p>
        </w:tc>
        <w:tc>
          <w:tcPr>
            <w:tcW w:w="1204" w:type="dxa"/>
            <w:noWrap w:val="0"/>
            <w:vAlign w:val="center"/>
          </w:tcPr>
          <w:p w14:paraId="1DE0EFF5">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leftChars="0" w:firstLine="0" w:firstLineChars="0"/>
              <w:jc w:val="center"/>
              <w:textAlignment w:val="auto"/>
              <w:rPr>
                <w:rFonts w:hint="eastAsia" w:ascii="Calibri" w:hAnsi="Calibri" w:eastAsia="宋体" w:cs="Times New Roman"/>
                <w:kern w:val="2"/>
                <w:sz w:val="21"/>
                <w:szCs w:val="21"/>
                <w:lang w:val="en-US" w:eastAsia="zh-CN" w:bidi="ar-SA"/>
              </w:rPr>
            </w:pPr>
            <w:r>
              <w:rPr>
                <w:rFonts w:hint="eastAsia"/>
                <w:sz w:val="21"/>
                <w:szCs w:val="21"/>
                <w:lang w:val="en-US" w:eastAsia="zh-CN"/>
              </w:rPr>
              <w:t>100</w:t>
            </w:r>
          </w:p>
        </w:tc>
        <w:tc>
          <w:tcPr>
            <w:tcW w:w="2239" w:type="dxa"/>
            <w:noWrap w:val="0"/>
            <w:vAlign w:val="center"/>
          </w:tcPr>
          <w:p w14:paraId="743C4412">
            <w:pPr>
              <w:pStyle w:val="25"/>
              <w:keepNext w:val="0"/>
              <w:keepLines w:val="0"/>
              <w:pageBreakBefore w:val="0"/>
              <w:widowControl w:val="0"/>
              <w:numPr>
                <w:ilvl w:val="0"/>
                <w:numId w:val="4"/>
              </w:numPr>
              <w:tabs>
                <w:tab w:val="left" w:pos="2279"/>
              </w:tabs>
              <w:kinsoku/>
              <w:wordWrap/>
              <w:overflowPunct/>
              <w:topLinePunct w:val="0"/>
              <w:autoSpaceDE/>
              <w:autoSpaceDN/>
              <w:bidi w:val="0"/>
              <w:adjustRightInd/>
              <w:snapToGrid/>
              <w:spacing w:before="0"/>
              <w:ind w:left="0" w:firstLine="0"/>
              <w:jc w:val="center"/>
              <w:textAlignment w:val="auto"/>
              <w:rPr>
                <w:rFonts w:hint="eastAsia"/>
                <w:sz w:val="21"/>
                <w:szCs w:val="21"/>
                <w:lang w:val="en-US" w:eastAsia="zh-CN"/>
              </w:rPr>
            </w:pPr>
            <w:r>
              <w:rPr>
                <w:rFonts w:hint="eastAsia"/>
                <w:sz w:val="21"/>
                <w:szCs w:val="21"/>
                <w:lang w:val="en-US" w:eastAsia="zh-CN"/>
              </w:rPr>
              <w:t>客舱服务实训</w:t>
            </w:r>
          </w:p>
          <w:p w14:paraId="7A3018D7">
            <w:pPr>
              <w:pStyle w:val="25"/>
              <w:keepNext w:val="0"/>
              <w:keepLines w:val="0"/>
              <w:pageBreakBefore w:val="0"/>
              <w:widowControl w:val="0"/>
              <w:numPr>
                <w:ilvl w:val="0"/>
                <w:numId w:val="4"/>
              </w:numPr>
              <w:tabs>
                <w:tab w:val="left" w:pos="2279"/>
              </w:tabs>
              <w:kinsoku/>
              <w:wordWrap/>
              <w:overflowPunct/>
              <w:topLinePunct w:val="0"/>
              <w:autoSpaceDE/>
              <w:autoSpaceDN/>
              <w:bidi w:val="0"/>
              <w:adjustRightInd/>
              <w:snapToGrid/>
              <w:spacing w:before="0"/>
              <w:ind w:left="0" w:firstLine="0"/>
              <w:jc w:val="center"/>
              <w:textAlignment w:val="auto"/>
              <w:rPr>
                <w:rFonts w:hint="default"/>
                <w:sz w:val="21"/>
                <w:szCs w:val="21"/>
                <w:lang w:val="en-US" w:eastAsia="zh-CN"/>
              </w:rPr>
            </w:pPr>
            <w:r>
              <w:rPr>
                <w:rFonts w:hint="eastAsia"/>
                <w:sz w:val="21"/>
                <w:szCs w:val="21"/>
                <w:lang w:val="en-US" w:eastAsia="zh-CN"/>
              </w:rPr>
              <w:t>客舱应急处置</w:t>
            </w:r>
          </w:p>
          <w:p w14:paraId="6E19AF2C">
            <w:pPr>
              <w:pStyle w:val="25"/>
              <w:keepNext w:val="0"/>
              <w:keepLines w:val="0"/>
              <w:pageBreakBefore w:val="0"/>
              <w:widowControl w:val="0"/>
              <w:numPr>
                <w:ilvl w:val="0"/>
                <w:numId w:val="4"/>
              </w:numPr>
              <w:tabs>
                <w:tab w:val="left" w:pos="2279"/>
              </w:tabs>
              <w:kinsoku/>
              <w:wordWrap/>
              <w:overflowPunct/>
              <w:topLinePunct w:val="0"/>
              <w:autoSpaceDE/>
              <w:autoSpaceDN/>
              <w:bidi w:val="0"/>
              <w:adjustRightInd/>
              <w:snapToGrid/>
              <w:spacing w:before="0"/>
              <w:ind w:left="0" w:firstLine="0"/>
              <w:jc w:val="center"/>
              <w:textAlignment w:val="auto"/>
              <w:rPr>
                <w:rFonts w:hint="eastAsia" w:ascii="Calibri" w:hAnsi="Calibri" w:eastAsia="宋体" w:cs="Times New Roman"/>
                <w:kern w:val="2"/>
                <w:sz w:val="21"/>
                <w:szCs w:val="21"/>
                <w:lang w:val="en-US" w:eastAsia="zh-CN" w:bidi="ar-SA"/>
              </w:rPr>
            </w:pPr>
            <w:r>
              <w:rPr>
                <w:rFonts w:hint="eastAsia"/>
                <w:sz w:val="21"/>
                <w:szCs w:val="21"/>
                <w:lang w:val="en-US" w:eastAsia="zh-CN"/>
              </w:rPr>
              <w:t>客舱应急救护</w:t>
            </w:r>
          </w:p>
        </w:tc>
        <w:tc>
          <w:tcPr>
            <w:tcW w:w="1708" w:type="dxa"/>
            <w:noWrap w:val="0"/>
            <w:vAlign w:val="center"/>
          </w:tcPr>
          <w:p w14:paraId="32F70AD1">
            <w:pPr>
              <w:pStyle w:val="25"/>
              <w:keepNext w:val="0"/>
              <w:keepLines w:val="0"/>
              <w:pageBreakBefore w:val="0"/>
              <w:widowControl w:val="0"/>
              <w:tabs>
                <w:tab w:val="left" w:pos="2279"/>
              </w:tabs>
              <w:kinsoku/>
              <w:wordWrap/>
              <w:overflowPunct/>
              <w:topLinePunct w:val="0"/>
              <w:autoSpaceDE/>
              <w:autoSpaceDN/>
              <w:bidi w:val="0"/>
              <w:adjustRightInd/>
              <w:snapToGrid/>
              <w:spacing w:before="0"/>
              <w:ind w:left="0" w:firstLine="0"/>
              <w:jc w:val="center"/>
              <w:textAlignment w:val="auto"/>
              <w:rPr>
                <w:rFonts w:hint="eastAsia" w:ascii="宋体" w:hAnsi="宋体" w:eastAsia="宋体" w:cs="宋体"/>
                <w:color w:val="000000"/>
                <w:kern w:val="2"/>
                <w:sz w:val="21"/>
                <w:szCs w:val="21"/>
                <w:lang w:val="en-US" w:eastAsia="zh-CN" w:bidi="ar"/>
              </w:rPr>
            </w:pPr>
            <w:r>
              <w:rPr>
                <w:rFonts w:hint="eastAsia"/>
                <w:sz w:val="21"/>
                <w:szCs w:val="21"/>
                <w:lang w:val="en-US" w:eastAsia="zh-CN"/>
              </w:rPr>
              <w:t>客舱设施与服务、客舱安全与应急处置</w:t>
            </w:r>
          </w:p>
        </w:tc>
      </w:tr>
    </w:tbl>
    <w:p w14:paraId="4E6548C3">
      <w:pPr>
        <w:widowControl/>
        <w:jc w:val="both"/>
        <w:rPr>
          <w:rFonts w:ascii="宋体" w:hAnsi="宋体" w:cs="宋体"/>
          <w:color w:val="000000"/>
          <w:kern w:val="0"/>
          <w:sz w:val="24"/>
          <w:szCs w:val="24"/>
        </w:rPr>
      </w:pPr>
    </w:p>
    <w:p w14:paraId="35DD05D8">
      <w:pPr>
        <w:rPr>
          <w:rFonts w:hint="eastAsia"/>
          <w:b/>
          <w:bCs/>
          <w:kern w:val="24"/>
          <w:sz w:val="24"/>
        </w:rPr>
      </w:pPr>
      <w:r>
        <w:rPr>
          <w:rFonts w:hint="eastAsia"/>
          <w:b/>
          <w:bCs/>
          <w:kern w:val="24"/>
          <w:sz w:val="24"/>
        </w:rPr>
        <w:br w:type="page"/>
      </w:r>
    </w:p>
    <w:p w14:paraId="44AF65BD">
      <w:pPr>
        <w:spacing w:line="360" w:lineRule="auto"/>
        <w:ind w:firstLine="482" w:firstLineChars="200"/>
        <w:rPr>
          <w:rFonts w:hint="eastAsia"/>
          <w:b/>
          <w:bCs/>
          <w:kern w:val="24"/>
          <w:sz w:val="24"/>
        </w:rPr>
      </w:pPr>
      <w:r>
        <w:rPr>
          <w:rFonts w:hint="eastAsia"/>
          <w:b/>
          <w:bCs/>
          <w:kern w:val="24"/>
          <w:sz w:val="24"/>
        </w:rPr>
        <w:t xml:space="preserve">3.校外实训基地基本要求  </w:t>
      </w:r>
    </w:p>
    <w:p w14:paraId="27AB719E">
      <w:pPr>
        <w:spacing w:line="360" w:lineRule="auto"/>
        <w:ind w:firstLine="480" w:firstLineChars="200"/>
        <w:rPr>
          <w:kern w:val="24"/>
          <w:sz w:val="24"/>
        </w:rPr>
      </w:pPr>
      <w:r>
        <w:rPr>
          <w:rFonts w:hint="eastAsia"/>
          <w:kern w:val="24"/>
          <w:sz w:val="24"/>
        </w:rPr>
        <w:t>本专业具有稳定的校外实训基地；选择能够提供开展空中乘务实践</w:t>
      </w:r>
      <w:r>
        <w:rPr>
          <w:kern w:val="24"/>
          <w:sz w:val="24"/>
        </w:rPr>
        <w:t>的民航运输企业作为校外实训基地，实训设施齐备，实训岗位、实训指导教师确定，实训管理及实施规章制度齐全。</w:t>
      </w:r>
    </w:p>
    <w:p w14:paraId="73B4A33F">
      <w:pPr>
        <w:spacing w:line="360" w:lineRule="auto"/>
        <w:ind w:firstLine="482" w:firstLineChars="200"/>
        <w:rPr>
          <w:rFonts w:hint="eastAsia"/>
          <w:b/>
          <w:bCs/>
          <w:kern w:val="24"/>
          <w:sz w:val="24"/>
        </w:rPr>
      </w:pPr>
      <w:r>
        <w:rPr>
          <w:rFonts w:hint="eastAsia"/>
          <w:b/>
          <w:bCs/>
          <w:kern w:val="24"/>
          <w:sz w:val="24"/>
        </w:rPr>
        <w:t xml:space="preserve">4.学生实习基地基本要求  </w:t>
      </w:r>
    </w:p>
    <w:p w14:paraId="0AD4943C">
      <w:pPr>
        <w:spacing w:line="360" w:lineRule="auto"/>
        <w:ind w:firstLine="480" w:firstLineChars="200"/>
        <w:rPr>
          <w:rFonts w:hint="eastAsia"/>
          <w:kern w:val="24"/>
          <w:sz w:val="24"/>
        </w:rPr>
      </w:pPr>
      <w:r>
        <w:rPr>
          <w:rFonts w:hint="eastAsia"/>
          <w:kern w:val="24"/>
          <w:sz w:val="24"/>
        </w:rPr>
        <w:t>本专业与上海廉航教育科技有限公司签订合作办学协议，建有上海机场（集团）有限公司、南通兴东国际机场</w:t>
      </w:r>
      <w:r>
        <w:rPr>
          <w:rFonts w:hint="eastAsia"/>
          <w:kern w:val="24"/>
          <w:sz w:val="24"/>
          <w:lang w:eastAsia="zh-CN"/>
        </w:rPr>
        <w:t>、</w:t>
      </w:r>
      <w:r>
        <w:rPr>
          <w:rFonts w:hint="eastAsia"/>
          <w:kern w:val="24"/>
          <w:sz w:val="24"/>
        </w:rPr>
        <w:t>东部机场集团有限公司等校外实习基地，为学生实习、就业提供了稳定的场所。实习基地涵盖当前民航业发展的主流技术，可接纳一定规模的学生实习；配备相应数量的指导教师对学生实习进行指导和管理；有保证实习生日常工作、学习、生活的规章制度，有安全、保险保障。</w:t>
      </w:r>
    </w:p>
    <w:p w14:paraId="225D4E8B">
      <w:pPr>
        <w:spacing w:line="360" w:lineRule="auto"/>
        <w:ind w:firstLine="482" w:firstLineChars="200"/>
        <w:rPr>
          <w:kern w:val="24"/>
          <w:sz w:val="24"/>
        </w:rPr>
      </w:pPr>
      <w:r>
        <w:rPr>
          <w:rFonts w:hint="eastAsia"/>
          <w:b/>
          <w:bCs/>
          <w:kern w:val="24"/>
          <w:sz w:val="24"/>
        </w:rPr>
        <w:t xml:space="preserve">5. </w:t>
      </w:r>
      <w:r>
        <w:rPr>
          <w:b/>
          <w:bCs/>
          <w:kern w:val="24"/>
          <w:sz w:val="24"/>
        </w:rPr>
        <w:t>信息化教学的基本要求</w:t>
      </w:r>
      <w:r>
        <w:rPr>
          <w:rFonts w:hint="eastAsia"/>
          <w:b/>
          <w:bCs/>
          <w:kern w:val="24"/>
          <w:sz w:val="24"/>
        </w:rPr>
        <w:t xml:space="preserve"> </w:t>
      </w:r>
      <w:r>
        <w:rPr>
          <w:kern w:val="24"/>
          <w:sz w:val="24"/>
        </w:rPr>
        <w:t xml:space="preserve"> </w:t>
      </w:r>
    </w:p>
    <w:p w14:paraId="106C8425">
      <w:pPr>
        <w:spacing w:line="360" w:lineRule="auto"/>
        <w:ind w:firstLine="480" w:firstLineChars="200"/>
        <w:rPr>
          <w:rFonts w:hint="eastAsia" w:cs="Times New Roman"/>
          <w:kern w:val="24"/>
          <w:sz w:val="24"/>
        </w:rPr>
      </w:pPr>
      <w:r>
        <w:rPr>
          <w:rFonts w:hint="eastAsia" w:cs="Times New Roman"/>
          <w:kern w:val="24"/>
          <w:sz w:val="24"/>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14:paraId="18FB0FA4">
      <w:pPr>
        <w:widowControl/>
        <w:spacing w:line="440" w:lineRule="exact"/>
        <w:ind w:firstLine="420"/>
        <w:jc w:val="left"/>
        <w:rPr>
          <w:rFonts w:ascii="宋体" w:hAnsi="宋体" w:cs="宋体"/>
          <w:b/>
          <w:color w:val="000000"/>
          <w:kern w:val="0"/>
          <w:sz w:val="24"/>
          <w:szCs w:val="24"/>
        </w:rPr>
      </w:pPr>
      <w:r>
        <w:rPr>
          <w:rFonts w:hint="eastAsia" w:ascii="宋体" w:hAnsi="宋体" w:cs="宋体"/>
          <w:b/>
          <w:color w:val="000000"/>
          <w:kern w:val="0"/>
          <w:sz w:val="24"/>
          <w:szCs w:val="24"/>
        </w:rPr>
        <w:t>（三）教学</w:t>
      </w:r>
      <w:r>
        <w:rPr>
          <w:rFonts w:ascii="宋体" w:hAnsi="宋体" w:cs="宋体"/>
          <w:b/>
          <w:color w:val="000000"/>
          <w:kern w:val="0"/>
          <w:sz w:val="24"/>
          <w:szCs w:val="24"/>
        </w:rPr>
        <w:t>资源</w:t>
      </w:r>
    </w:p>
    <w:p w14:paraId="26558962">
      <w:pPr>
        <w:spacing w:line="360" w:lineRule="auto"/>
        <w:ind w:firstLine="482" w:firstLineChars="200"/>
        <w:rPr>
          <w:rFonts w:hint="eastAsia" w:eastAsia="宋体"/>
          <w:b/>
          <w:bCs/>
          <w:kern w:val="24"/>
          <w:sz w:val="24"/>
        </w:rPr>
      </w:pPr>
      <w:r>
        <w:rPr>
          <w:rFonts w:hint="eastAsia" w:eastAsia="宋体"/>
          <w:b/>
          <w:bCs/>
          <w:kern w:val="24"/>
          <w:sz w:val="24"/>
          <w:lang w:val="en-US" w:eastAsia="zh-CN"/>
        </w:rPr>
        <w:t>1.</w:t>
      </w:r>
      <w:r>
        <w:rPr>
          <w:rFonts w:hint="eastAsia" w:eastAsia="宋体"/>
          <w:b/>
          <w:bCs/>
          <w:kern w:val="24"/>
          <w:sz w:val="24"/>
        </w:rPr>
        <w:t>教材选用</w:t>
      </w:r>
    </w:p>
    <w:p w14:paraId="3AA9F2FF">
      <w:pPr>
        <w:spacing w:line="360" w:lineRule="auto"/>
        <w:ind w:firstLine="480" w:firstLineChars="200"/>
        <w:rPr>
          <w:rFonts w:hint="eastAsia" w:ascii="宋体" w:hAnsi="宋体" w:cs="宋体"/>
          <w:color w:val="000000"/>
          <w:kern w:val="0"/>
          <w:sz w:val="24"/>
          <w:szCs w:val="24"/>
        </w:rPr>
      </w:pPr>
      <w:r>
        <w:rPr>
          <w:rFonts w:ascii="宋体" w:hAnsi="宋体" w:eastAsia="宋体" w:cs="宋体"/>
          <w:sz w:val="24"/>
          <w:szCs w:val="24"/>
        </w:rPr>
        <w:t>规范教材建设和选用制度</w:t>
      </w:r>
      <w:r>
        <w:rPr>
          <w:rFonts w:hint="eastAsia" w:cs="宋体"/>
          <w:sz w:val="24"/>
          <w:szCs w:val="24"/>
          <w:lang w:eastAsia="zh-CN"/>
        </w:rPr>
        <w:t>，</w:t>
      </w:r>
      <w:r>
        <w:rPr>
          <w:rFonts w:hint="eastAsia"/>
          <w:kern w:val="24"/>
          <w:sz w:val="24"/>
        </w:rPr>
        <w:t>根据空中乘务</w:t>
      </w:r>
      <w:r>
        <w:rPr>
          <w:kern w:val="24"/>
          <w:sz w:val="24"/>
        </w:rPr>
        <w:t>专业人才培养目标及课程教学要求，优先从国家级或省级规划教材目录中选用教材。</w:t>
      </w:r>
      <w:r>
        <w:rPr>
          <w:rFonts w:ascii="宋体" w:hAnsi="宋体" w:eastAsia="宋体" w:cs="宋体"/>
          <w:sz w:val="24"/>
          <w:szCs w:val="24"/>
        </w:rPr>
        <w:t>专业老师积极加强新形态一体化教材建设，以学生为中心、以能力为本位、以数字资源为支撑，与</w:t>
      </w:r>
      <w:r>
        <w:rPr>
          <w:rFonts w:hint="eastAsia" w:cs="宋体"/>
          <w:sz w:val="24"/>
          <w:szCs w:val="24"/>
          <w:lang w:val="en-US" w:eastAsia="zh-CN"/>
        </w:rPr>
        <w:t>企业</w:t>
      </w:r>
      <w:r>
        <w:rPr>
          <w:rFonts w:ascii="宋体" w:hAnsi="宋体" w:eastAsia="宋体" w:cs="宋体"/>
          <w:sz w:val="24"/>
          <w:szCs w:val="24"/>
        </w:rPr>
        <w:t>合作开发技改课程，并加强校企双元开发特色鲜明的教材。</w:t>
      </w:r>
    </w:p>
    <w:p w14:paraId="449F0A2A">
      <w:pPr>
        <w:spacing w:line="360" w:lineRule="auto"/>
        <w:ind w:firstLine="482" w:firstLineChars="200"/>
        <w:rPr>
          <w:rFonts w:hint="eastAsia" w:eastAsia="宋体"/>
          <w:b/>
          <w:bCs/>
          <w:kern w:val="24"/>
          <w:sz w:val="24"/>
          <w:lang w:val="en-US" w:eastAsia="zh-CN"/>
        </w:rPr>
      </w:pPr>
      <w:r>
        <w:rPr>
          <w:rFonts w:hint="eastAsia" w:eastAsia="宋体"/>
          <w:b/>
          <w:bCs/>
          <w:kern w:val="24"/>
          <w:sz w:val="24"/>
          <w:lang w:val="en-US" w:eastAsia="zh-CN"/>
        </w:rPr>
        <w:t>2.图书文献资源</w:t>
      </w:r>
    </w:p>
    <w:p w14:paraId="39B669E1">
      <w:pPr>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图书文献配备能满足人才培养、专业建设、教科研等工作的需要，方便师生查询、借阅。专业类图书文献主要包括：民航运输业发展的制度法规及业务、行业标准、职业标准、民航服务、民航基础知识等空中乘务专业资料，以及两种以上的空中乘务类学术期刊和有关空中乘务的操作类图书。</w:t>
      </w:r>
    </w:p>
    <w:p w14:paraId="546D9F27">
      <w:pPr>
        <w:spacing w:line="360" w:lineRule="auto"/>
        <w:ind w:firstLine="482" w:firstLineChars="200"/>
        <w:rPr>
          <w:rFonts w:hint="eastAsia" w:eastAsia="宋体"/>
          <w:b/>
          <w:bCs/>
          <w:kern w:val="24"/>
          <w:sz w:val="24"/>
          <w:lang w:val="en-US" w:eastAsia="zh-CN"/>
        </w:rPr>
      </w:pPr>
      <w:r>
        <w:rPr>
          <w:rFonts w:hint="eastAsia" w:eastAsia="宋体"/>
          <w:b/>
          <w:bCs/>
          <w:kern w:val="24"/>
          <w:sz w:val="24"/>
          <w:lang w:val="en-US" w:eastAsia="zh-CN"/>
        </w:rPr>
        <w:t>3.数字教学资源</w:t>
      </w:r>
    </w:p>
    <w:p w14:paraId="6764790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选择数字教学资源：</w:t>
      </w:r>
    </w:p>
    <w:p w14:paraId="2CA3D8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教材资源平台：</w:t>
      </w:r>
      <w:r>
        <w:rPr>
          <w:rFonts w:hint="eastAsia" w:ascii="宋体" w:hAnsi="宋体" w:eastAsia="宋体" w:cs="宋体"/>
          <w:sz w:val="24"/>
          <w:szCs w:val="24"/>
          <w:lang w:val="en-US" w:eastAsia="zh-CN"/>
        </w:rPr>
        <w:t>建设</w:t>
      </w:r>
      <w:r>
        <w:rPr>
          <w:rFonts w:hint="eastAsia" w:ascii="宋体" w:hAnsi="宋体" w:eastAsia="宋体" w:cs="宋体"/>
          <w:sz w:val="24"/>
          <w:szCs w:val="24"/>
        </w:rPr>
        <w:t>适合空乘专业的数字教材资源平台，</w:t>
      </w:r>
      <w:r>
        <w:rPr>
          <w:rFonts w:hint="eastAsia" w:ascii="宋体" w:hAnsi="宋体" w:eastAsia="宋体" w:cs="宋体"/>
          <w:sz w:val="24"/>
          <w:szCs w:val="24"/>
          <w:lang w:val="en-US" w:eastAsia="zh-CN"/>
        </w:rPr>
        <w:t>本专业已经建设里部分在线课程，正在建设核心课程</w:t>
      </w:r>
      <w:r>
        <w:rPr>
          <w:rFonts w:hint="eastAsia" w:ascii="宋体" w:hAnsi="宋体" w:eastAsia="宋体" w:cs="宋体"/>
          <w:sz w:val="24"/>
          <w:szCs w:val="24"/>
        </w:rPr>
        <w:t>在线课程，可以涵盖空乘专业的各个方面。</w:t>
      </w:r>
    </w:p>
    <w:p w14:paraId="637A2E6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虚拟实验室：利用</w:t>
      </w:r>
      <w:r>
        <w:rPr>
          <w:rFonts w:hint="eastAsia" w:ascii="宋体" w:hAnsi="宋体" w:eastAsia="宋体" w:cs="宋体"/>
          <w:sz w:val="24"/>
          <w:szCs w:val="24"/>
          <w:lang w:val="en-US" w:eastAsia="zh-CN"/>
        </w:rPr>
        <w:t>现有的</w:t>
      </w:r>
      <w:r>
        <w:rPr>
          <w:rFonts w:hint="eastAsia" w:ascii="宋体" w:hAnsi="宋体" w:eastAsia="宋体" w:cs="宋体"/>
          <w:sz w:val="24"/>
          <w:szCs w:val="24"/>
        </w:rPr>
        <w:t>虚拟实验室平台，如</w:t>
      </w:r>
      <w:r>
        <w:rPr>
          <w:rFonts w:hint="eastAsia" w:ascii="宋体" w:hAnsi="宋体" w:eastAsia="宋体" w:cs="宋体"/>
          <w:sz w:val="24"/>
          <w:szCs w:val="24"/>
          <w:lang w:val="en-US" w:eastAsia="zh-CN"/>
        </w:rPr>
        <w:t>VR</w:t>
      </w:r>
      <w:r>
        <w:rPr>
          <w:rFonts w:hint="eastAsia" w:ascii="宋体" w:hAnsi="宋体" w:eastAsia="宋体" w:cs="宋体"/>
          <w:sz w:val="24"/>
          <w:szCs w:val="24"/>
        </w:rPr>
        <w:t>等，为学生提供实验环境，进行模拟飞行、安全程序等实践操作。</w:t>
      </w:r>
    </w:p>
    <w:p w14:paraId="4C312DA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使用数字教学资源：</w:t>
      </w:r>
    </w:p>
    <w:p w14:paraId="2373B9E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课堂教学辅助：将数字教学资源作为课堂教学的辅助工具，通过展示视频、演示模拟软件等方式，增强学生的学习体验。</w:t>
      </w:r>
    </w:p>
    <w:p w14:paraId="6600B43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作业和测验：利用在线测验平台，设计与课程内容相关的测验和作业，帮助学生巩固所学知识。</w:t>
      </w:r>
    </w:p>
    <w:p w14:paraId="046B63E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个性化学习：根据学生的学习情况和兴趣，推荐适合的数字教学资源，实现个性化学习。</w:t>
      </w:r>
    </w:p>
    <w:p w14:paraId="34682DC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远程学习支持：为了支持远程学习，可以录制课程视频、制作在线教程等资源，让学生可以随时随地进行学习。</w:t>
      </w:r>
    </w:p>
    <w:p w14:paraId="2438C621">
      <w:pPr>
        <w:widowControl/>
        <w:spacing w:line="440" w:lineRule="exact"/>
        <w:ind w:firstLine="420"/>
        <w:jc w:val="left"/>
        <w:rPr>
          <w:rFonts w:ascii="宋体" w:hAnsi="宋体" w:cs="宋体"/>
          <w:b/>
          <w:color w:val="000000"/>
          <w:kern w:val="0"/>
          <w:sz w:val="24"/>
          <w:szCs w:val="24"/>
        </w:rPr>
      </w:pPr>
      <w:r>
        <w:rPr>
          <w:rFonts w:hint="eastAsia" w:ascii="宋体" w:hAnsi="宋体" w:cs="宋体"/>
          <w:b/>
          <w:color w:val="000000"/>
          <w:kern w:val="0"/>
          <w:sz w:val="24"/>
          <w:szCs w:val="24"/>
        </w:rPr>
        <w:t>（四）教学</w:t>
      </w:r>
      <w:r>
        <w:rPr>
          <w:rFonts w:ascii="宋体" w:hAnsi="宋体" w:cs="宋体"/>
          <w:b/>
          <w:color w:val="000000"/>
          <w:kern w:val="0"/>
          <w:sz w:val="24"/>
          <w:szCs w:val="24"/>
        </w:rPr>
        <w:t>方法</w:t>
      </w:r>
    </w:p>
    <w:p w14:paraId="1E729221">
      <w:pPr>
        <w:widowControl/>
        <w:spacing w:line="440" w:lineRule="exact"/>
        <w:ind w:firstLine="420"/>
        <w:jc w:val="left"/>
        <w:rPr>
          <w:rFonts w:hint="eastAsia" w:ascii="宋体" w:hAnsi="宋体" w:cs="宋体"/>
          <w:b/>
          <w:bCs/>
          <w:color w:val="000000"/>
          <w:kern w:val="0"/>
          <w:sz w:val="24"/>
          <w:szCs w:val="24"/>
        </w:rPr>
      </w:pPr>
      <w:r>
        <w:rPr>
          <w:rFonts w:hint="eastAsia" w:ascii="宋体" w:hAnsi="宋体" w:cs="宋体"/>
          <w:b/>
          <w:bCs/>
          <w:color w:val="000000"/>
          <w:kern w:val="0"/>
          <w:sz w:val="24"/>
          <w:szCs w:val="24"/>
        </w:rPr>
        <w:t>1.对实施教学应采取的方法提出具体要求和建议</w:t>
      </w:r>
    </w:p>
    <w:p w14:paraId="167AA745">
      <w:pPr>
        <w:widowControl/>
        <w:spacing w:line="440" w:lineRule="exact"/>
        <w:ind w:firstLine="420"/>
        <w:jc w:val="left"/>
        <w:rPr>
          <w:rFonts w:hint="eastAsia" w:ascii="宋体" w:hAnsi="宋体" w:cs="宋体"/>
          <w:color w:val="000000"/>
          <w:kern w:val="0"/>
          <w:sz w:val="24"/>
          <w:szCs w:val="24"/>
        </w:rPr>
      </w:pPr>
      <w:r>
        <w:rPr>
          <w:rFonts w:hint="eastAsia"/>
          <w:kern w:val="24"/>
          <w:sz w:val="24"/>
          <w:lang w:val="en-US" w:eastAsia="zh-CN"/>
        </w:rPr>
        <w:t>（1）</w:t>
      </w:r>
      <w:r>
        <w:rPr>
          <w:rFonts w:hint="eastAsia" w:ascii="宋体" w:hAnsi="宋体" w:cs="宋体"/>
          <w:color w:val="000000"/>
          <w:kern w:val="0"/>
          <w:sz w:val="24"/>
          <w:szCs w:val="24"/>
        </w:rPr>
        <w:t>普及推广项目教学：教师应鼓励学生参与实际项目，通过项目实践来学习理论知识和技能。要求教师在项目教学中注重任务分配、团队合作和成果展示，引导学生在实践中不断提升综合能力。</w:t>
      </w:r>
    </w:p>
    <w:p w14:paraId="0703F7DE">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案例教学：教师应选取与空乘专业相关的真实案例，通过案例分析的方式引导学生理解和应用相关理论知识。要求教师在案例教学中注重引导学生思考、分析问题、提出解决方案，并与学生共同探讨案例中的教育和职业伦理问题。</w:t>
      </w:r>
    </w:p>
    <w:p w14:paraId="68CC4126">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情景教学：教师应设计具体的情景模拟场景，让学生在真实环境中进行角色扮演和模拟操作，提升实际操作能力和应变能力。要求教师在情景教学中注重场景设置、情感体验和反思总结，促使学生在情景中获得全面的学习体验。</w:t>
      </w:r>
    </w:p>
    <w:p w14:paraId="653A4B8B">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工作过程导向教学：教师应将教学重点放在学生的工作过程中，引导他们从实际工作中学习和成长。要求教师在工作过程导向教学中注重实践操作、问题解决和团队合作，培养学生的实际工作能力和团队协作能力。</w:t>
      </w:r>
    </w:p>
    <w:p w14:paraId="37D0C626">
      <w:pPr>
        <w:widowControl/>
        <w:spacing w:line="440" w:lineRule="exact"/>
        <w:ind w:firstLine="420"/>
        <w:jc w:val="left"/>
        <w:rPr>
          <w:rFonts w:hint="eastAsia" w:ascii="宋体" w:hAnsi="宋体" w:cs="宋体"/>
          <w:color w:val="000000"/>
          <w:kern w:val="0"/>
          <w:sz w:val="24"/>
          <w:szCs w:val="24"/>
        </w:rPr>
      </w:pPr>
      <w:r>
        <w:rPr>
          <w:rFonts w:hint="eastAsia" w:ascii="宋体" w:hAnsi="宋体" w:cs="宋体"/>
          <w:b/>
          <w:bCs/>
          <w:color w:val="000000"/>
          <w:kern w:val="0"/>
          <w:sz w:val="24"/>
          <w:szCs w:val="24"/>
        </w:rPr>
        <w:t>2.针对增加新型教学模式的要求，以下是具体的建议：</w:t>
      </w:r>
    </w:p>
    <w:p w14:paraId="2630DA03">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w:t>
      </w:r>
      <w:r>
        <w:rPr>
          <w:rFonts w:hint="eastAsia" w:ascii="宋体" w:hAnsi="宋体" w:cs="宋体"/>
          <w:color w:val="000000"/>
          <w:kern w:val="0"/>
          <w:sz w:val="24"/>
          <w:szCs w:val="24"/>
        </w:rPr>
        <w:t>混合式教学：教师应采用混合式教学模式，结合线上和线下教学资源，打破传统的面对面教学模式。要求教师充分利用在线平台和多媒体技术，提供多样化的教学内容和学习资源，激发学生的学习兴趣和主动性。</w:t>
      </w:r>
    </w:p>
    <w:p w14:paraId="04679B7C">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模块化教学：教师应采用模块化教学模式，将课程内容划分为多个独立的模块，按照学习路径进行组合和排列。要求教师在设计模块时注重内容的连贯性和系统性，确保学生能够逐步建立完整的知识体系和技能结构。</w:t>
      </w:r>
    </w:p>
    <w:p w14:paraId="2816393E">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项目驱动教学：教师应采用项目驱动教学模式，将课程内容与实际项目相结合，通过项目实践来促进学生的综合能力和实践能力。要求教师在项目设计中注重任务设置、资源调配和成果评价，确保学生能够在项目中获得有效的学习体验和实践机会。</w:t>
      </w:r>
    </w:p>
    <w:p w14:paraId="38053A59">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个性化教学：教师应采用个性化教学模式，根据学生的学习特点和需求，量身定制个性化的学习计划和教学方案。要求教师在个性化教学中注重学生的自主学习和反馈机制，引导学生根据自身情况进行学习调整和优化。</w:t>
      </w:r>
    </w:p>
    <w:p w14:paraId="12BBB467">
      <w:pPr>
        <w:widowControl/>
        <w:spacing w:line="440" w:lineRule="exact"/>
        <w:ind w:firstLine="420"/>
        <w:jc w:val="left"/>
        <w:rPr>
          <w:rFonts w:hint="eastAsia" w:ascii="宋体" w:hAnsi="宋体" w:cs="宋体"/>
          <w:b/>
          <w:bCs/>
          <w:color w:val="000000"/>
          <w:kern w:val="0"/>
          <w:sz w:val="24"/>
          <w:szCs w:val="24"/>
        </w:rPr>
      </w:pPr>
      <w:r>
        <w:rPr>
          <w:rFonts w:hint="eastAsia" w:ascii="宋体" w:hAnsi="宋体" w:cs="宋体"/>
          <w:b/>
          <w:bCs/>
          <w:color w:val="000000"/>
          <w:kern w:val="0"/>
          <w:sz w:val="24"/>
          <w:szCs w:val="24"/>
        </w:rPr>
        <w:t>3.针对增加教学手段的要求，以下是具体的建议：</w:t>
      </w:r>
    </w:p>
    <w:p w14:paraId="4F9DC9C7">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w:t>
      </w:r>
      <w:r>
        <w:rPr>
          <w:rFonts w:hint="eastAsia" w:ascii="宋体" w:hAnsi="宋体" w:cs="宋体"/>
          <w:color w:val="000000"/>
          <w:kern w:val="0"/>
          <w:sz w:val="24"/>
          <w:szCs w:val="24"/>
        </w:rPr>
        <w:t>数字素养推广：教师应促进学生的数字素养，引导他们熟练运用现代信息技术进行学习和工作。要求教师在教学中积极推广大数据、人工智能、虚拟现实等技术，帮助学生了解和应用这些技术，拓展他们的学习空间和思维方式。</w:t>
      </w:r>
    </w:p>
    <w:p w14:paraId="5478319F">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信息化教学模式推广：教师应推广远程协作、实时交互、翻转课堂、移动学习等信息化教学模式，提高教学的灵活性和效率。要求教师充分利用在线平台和教育应用软件，为学生提供便捷的学习环境和资源支持，促进教学内容的互动和交流。</w:t>
      </w:r>
    </w:p>
    <w:p w14:paraId="408AE977">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教学工具应用：教师应熟练运用各种教学工具，如在线课堂平台、教学视频、互动课件等，丰富教学形式和内容。要求教师在教学过程中注重教学工具的选择和应用，提高教学效果和吸引力。</w:t>
      </w:r>
    </w:p>
    <w:p w14:paraId="3F7713C9">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个性化学习支持：教师应根据学生的学习需求和水平，为他们提供个性化的学习支持和指导。要求教师在教学中结合学生的学习情况，灵活调整教学内容和方式，帮助学生充分发挥自身潜能，实现个性化的学习目标。</w:t>
      </w:r>
    </w:p>
    <w:p w14:paraId="168B6C65">
      <w:pPr>
        <w:widowControl/>
        <w:spacing w:line="440" w:lineRule="exact"/>
        <w:ind w:firstLine="241" w:firstLineChars="100"/>
        <w:jc w:val="left"/>
        <w:rPr>
          <w:rFonts w:ascii="宋体" w:hAnsi="宋体" w:cs="宋体"/>
          <w:b/>
          <w:color w:val="000000"/>
          <w:kern w:val="0"/>
          <w:sz w:val="24"/>
          <w:szCs w:val="24"/>
        </w:rPr>
      </w:pPr>
      <w:r>
        <w:rPr>
          <w:rFonts w:hint="eastAsia" w:ascii="宋体" w:hAnsi="宋体" w:cs="宋体"/>
          <w:b/>
          <w:color w:val="000000"/>
          <w:kern w:val="0"/>
          <w:sz w:val="24"/>
          <w:szCs w:val="24"/>
        </w:rPr>
        <w:t>（五）学习</w:t>
      </w:r>
      <w:r>
        <w:rPr>
          <w:rFonts w:ascii="宋体" w:hAnsi="宋体" w:cs="宋体"/>
          <w:b/>
          <w:color w:val="000000"/>
          <w:kern w:val="0"/>
          <w:sz w:val="24"/>
          <w:szCs w:val="24"/>
        </w:rPr>
        <w:t>评价</w:t>
      </w:r>
    </w:p>
    <w:p w14:paraId="73CCD2B4">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针对学生学习评价的方式和方法，以下是具体的要求和建议：</w:t>
      </w:r>
    </w:p>
    <w:p w14:paraId="690515E0">
      <w:pPr>
        <w:widowControl/>
        <w:spacing w:line="440" w:lineRule="exact"/>
        <w:ind w:firstLine="420"/>
        <w:jc w:val="left"/>
        <w:rPr>
          <w:rFonts w:hint="eastAsia" w:ascii="宋体" w:hAnsi="宋体" w:cs="宋体"/>
          <w:b/>
          <w:bCs/>
          <w:color w:val="000000"/>
          <w:kern w:val="0"/>
          <w:sz w:val="24"/>
          <w:szCs w:val="24"/>
        </w:rPr>
      </w:pPr>
      <w:r>
        <w:rPr>
          <w:rFonts w:hint="eastAsia" w:ascii="宋体" w:hAnsi="宋体" w:cs="宋体"/>
          <w:b/>
          <w:bCs/>
          <w:color w:val="000000"/>
          <w:kern w:val="0"/>
          <w:sz w:val="24"/>
          <w:szCs w:val="24"/>
        </w:rPr>
        <w:t>评价主体：</w:t>
      </w:r>
    </w:p>
    <w:p w14:paraId="3E76E732">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教师：负责对学生的学习情况进行跟踪和评价，包括课堂表现、作业完成情况、参与度等。</w:t>
      </w:r>
    </w:p>
    <w:p w14:paraId="4F070F54">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学生自评和互评：鼓励学生对自己的学习进行反思和评价，同时促进同学之间的互相评价和学习交流。</w:t>
      </w:r>
    </w:p>
    <w:p w14:paraId="61489DB8">
      <w:pPr>
        <w:widowControl/>
        <w:spacing w:line="440" w:lineRule="exact"/>
        <w:ind w:firstLine="420"/>
        <w:jc w:val="left"/>
        <w:rPr>
          <w:rFonts w:hint="eastAsia" w:ascii="宋体" w:hAnsi="宋体" w:cs="宋体"/>
          <w:b/>
          <w:bCs/>
          <w:color w:val="000000"/>
          <w:kern w:val="0"/>
          <w:sz w:val="24"/>
          <w:szCs w:val="24"/>
        </w:rPr>
      </w:pPr>
      <w:r>
        <w:rPr>
          <w:rFonts w:hint="eastAsia" w:ascii="宋体" w:hAnsi="宋体" w:cs="宋体"/>
          <w:b/>
          <w:bCs/>
          <w:color w:val="000000"/>
          <w:kern w:val="0"/>
          <w:sz w:val="24"/>
          <w:szCs w:val="24"/>
        </w:rPr>
        <w:t>评价内容：</w:t>
      </w:r>
    </w:p>
    <w:p w14:paraId="6F4F0285">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知识掌握程度：评价学生对岗课赛证融通课程中相关知识的掌握程度，包括理论知识和实践技能。</w:t>
      </w:r>
    </w:p>
    <w:p w14:paraId="7DEBE877">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实践能力：评价学生在实际操作中的能力表现，包括应对突发情况的能力、客户服务技能等。</w:t>
      </w:r>
    </w:p>
    <w:p w14:paraId="2FAC11E6">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团队合作能力：评价学生在团队合作项目中的角色表现和团队协作能力。</w:t>
      </w:r>
    </w:p>
    <w:p w14:paraId="49273B19">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创新能力：评价学生在课程学习和项目实践中的创新意识和创新能力表现。</w:t>
      </w:r>
    </w:p>
    <w:p w14:paraId="24C4798F">
      <w:pPr>
        <w:widowControl/>
        <w:spacing w:line="440" w:lineRule="exact"/>
        <w:ind w:firstLine="420"/>
        <w:jc w:val="left"/>
        <w:rPr>
          <w:rFonts w:hint="eastAsia" w:ascii="宋体" w:hAnsi="宋体" w:cs="宋体"/>
          <w:b/>
          <w:bCs/>
          <w:color w:val="000000"/>
          <w:kern w:val="0"/>
          <w:sz w:val="24"/>
          <w:szCs w:val="24"/>
        </w:rPr>
      </w:pPr>
      <w:r>
        <w:rPr>
          <w:rFonts w:hint="eastAsia" w:ascii="宋体" w:hAnsi="宋体" w:cs="宋体"/>
          <w:b/>
          <w:bCs/>
          <w:color w:val="000000"/>
          <w:kern w:val="0"/>
          <w:sz w:val="24"/>
          <w:szCs w:val="24"/>
        </w:rPr>
        <w:t>评价方式：</w:t>
      </w:r>
    </w:p>
    <w:p w14:paraId="083AD372">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考试和测验：通过定期考试和测验评价学生对理论知识的掌握程度。</w:t>
      </w:r>
    </w:p>
    <w:p w14:paraId="67D4D94E">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项目评估：通过评估学生参与的项目实践，评价其实践能力、团队合作能力和创新能力。</w:t>
      </w:r>
    </w:p>
    <w:p w14:paraId="3D1D06E9">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作业和报告：要求学生完成相关作业和报告，展示他们的学习成果和思考能力。</w:t>
      </w:r>
    </w:p>
    <w:p w14:paraId="03E85504">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实地考察和实习评价：通过实地考察和实习评价，评估学生在实际工作环境中的表现和能力。</w:t>
      </w:r>
    </w:p>
    <w:p w14:paraId="4AFC779D">
      <w:pPr>
        <w:widowControl/>
        <w:spacing w:line="440" w:lineRule="exact"/>
        <w:ind w:firstLine="420"/>
        <w:jc w:val="left"/>
        <w:rPr>
          <w:rFonts w:hint="eastAsia" w:ascii="宋体" w:hAnsi="宋体" w:cs="宋体"/>
          <w:b/>
          <w:bCs/>
          <w:color w:val="000000"/>
          <w:kern w:val="0"/>
          <w:sz w:val="24"/>
          <w:szCs w:val="24"/>
        </w:rPr>
      </w:pPr>
      <w:r>
        <w:rPr>
          <w:rFonts w:hint="eastAsia" w:ascii="宋体" w:hAnsi="宋体" w:cs="宋体"/>
          <w:b/>
          <w:bCs/>
          <w:color w:val="000000"/>
          <w:kern w:val="0"/>
          <w:sz w:val="24"/>
          <w:szCs w:val="24"/>
        </w:rPr>
        <w:t>岗课赛证融通课程学习和考核要求：</w:t>
      </w:r>
    </w:p>
    <w:p w14:paraId="268AB54E">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结合理论与实践：要求学生在学习和考核中结合理论知识和实际操作，培养他们的实践能力和创新能力。</w:t>
      </w:r>
    </w:p>
    <w:p w14:paraId="1705E65F">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多元评价：要求评价方式多样化，既包括考试和测验，也包括项目评估、作业和报告等形式，全面评价学生的学习情况。</w:t>
      </w:r>
    </w:p>
    <w:p w14:paraId="0E056706">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注重个性化发展：要求评价过程中充分考虑学生的个性差异和发展需求，为他们提供个性化的学习和发展支持。</w:t>
      </w:r>
    </w:p>
    <w:p w14:paraId="22BB7B4A">
      <w:pPr>
        <w:widowControl/>
        <w:spacing w:line="440" w:lineRule="exact"/>
        <w:ind w:firstLine="420"/>
        <w:jc w:val="left"/>
        <w:rPr>
          <w:rFonts w:hint="eastAsia" w:ascii="宋体" w:hAnsi="宋体" w:cs="宋体"/>
          <w:color w:val="000000"/>
          <w:kern w:val="0"/>
          <w:sz w:val="24"/>
          <w:szCs w:val="24"/>
        </w:rPr>
      </w:pPr>
      <w:r>
        <w:rPr>
          <w:rFonts w:hint="eastAsia" w:ascii="宋体" w:hAnsi="宋体" w:cs="宋体"/>
          <w:b/>
          <w:color w:val="000000"/>
          <w:kern w:val="0"/>
          <w:sz w:val="24"/>
          <w:szCs w:val="24"/>
        </w:rPr>
        <w:t>（六）质量</w:t>
      </w:r>
      <w:r>
        <w:rPr>
          <w:rFonts w:ascii="宋体" w:hAnsi="宋体" w:cs="宋体"/>
          <w:b/>
          <w:color w:val="000000"/>
          <w:kern w:val="0"/>
          <w:sz w:val="24"/>
          <w:szCs w:val="24"/>
        </w:rPr>
        <w:t>管理</w:t>
      </w:r>
    </w:p>
    <w:p w14:paraId="7FB144A2">
      <w:pPr>
        <w:spacing w:line="360" w:lineRule="auto"/>
        <w:ind w:firstLine="480" w:firstLineChars="200"/>
        <w:rPr>
          <w:kern w:val="24"/>
          <w:sz w:val="24"/>
        </w:rPr>
      </w:pPr>
      <w:r>
        <w:rPr>
          <w:kern w:val="24"/>
          <w:sz w:val="24"/>
        </w:rPr>
        <w:t xml:space="preserve">1. </w:t>
      </w:r>
      <w:r>
        <w:rPr>
          <w:rFonts w:hint="eastAsia" w:ascii="Times New Roman" w:hAnsi="Times New Roman" w:cs="Times New Roman"/>
          <w:kern w:val="2"/>
          <w:sz w:val="24"/>
          <w:szCs w:val="24"/>
        </w:rPr>
        <w:t>学校和二级</w:t>
      </w:r>
      <w:r>
        <w:rPr>
          <w:rFonts w:hint="eastAsia" w:ascii="Times New Roman" w:hAnsi="Times New Roman" w:cs="Times New Roman"/>
          <w:kern w:val="2"/>
          <w:sz w:val="24"/>
          <w:szCs w:val="24"/>
          <w:lang w:val="en-US" w:eastAsia="zh-CN"/>
        </w:rPr>
        <w:t>学院</w:t>
      </w:r>
      <w:r>
        <w:rPr>
          <w:kern w:val="24"/>
          <w:sz w:val="24"/>
        </w:rPr>
        <w:t>建立专业建设和教学过程质量监控机制，建全专业教学质量监控管理制度，完善课堂教学、教学评价、实习实训、毕业设计以及专业调研、人才培养方案更新、资源建设等方面质量标准建设，通过教学实施、过程监控、质量评价和持续改进，达成人才培养目标和培养规格。</w:t>
      </w:r>
    </w:p>
    <w:p w14:paraId="2ED45E7E">
      <w:pPr>
        <w:spacing w:line="360" w:lineRule="auto"/>
        <w:ind w:firstLine="480" w:firstLineChars="200"/>
        <w:rPr>
          <w:kern w:val="24"/>
          <w:sz w:val="24"/>
        </w:rPr>
      </w:pPr>
      <w:r>
        <w:rPr>
          <w:kern w:val="24"/>
          <w:sz w:val="24"/>
        </w:rPr>
        <w:t>2.</w:t>
      </w:r>
      <w:r>
        <w:rPr>
          <w:rFonts w:hint="eastAsia" w:ascii="Times New Roman" w:hAnsi="Times New Roman" w:cs="Times New Roman"/>
          <w:kern w:val="2"/>
          <w:sz w:val="24"/>
          <w:szCs w:val="24"/>
        </w:rPr>
        <w:t>学校和二级</w:t>
      </w:r>
      <w:r>
        <w:rPr>
          <w:rFonts w:hint="eastAsia" w:ascii="Times New Roman" w:hAnsi="Times New Roman" w:cs="Times New Roman"/>
          <w:kern w:val="2"/>
          <w:sz w:val="24"/>
          <w:szCs w:val="24"/>
          <w:lang w:val="en-US" w:eastAsia="zh-CN"/>
        </w:rPr>
        <w:t>学院</w:t>
      </w:r>
      <w:r>
        <w:rPr>
          <w:rFonts w:hint="eastAsia" w:ascii="Times New Roman" w:hAnsi="Times New Roman" w:cs="Times New Roman"/>
          <w:kern w:val="2"/>
          <w:sz w:val="24"/>
          <w:szCs w:val="24"/>
        </w:rPr>
        <w:t>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r>
        <w:rPr>
          <w:kern w:val="24"/>
          <w:sz w:val="24"/>
        </w:rPr>
        <w:cr/>
      </w:r>
      <w:r>
        <w:rPr>
          <w:rFonts w:hint="eastAsia"/>
          <w:kern w:val="24"/>
          <w:sz w:val="24"/>
        </w:rPr>
        <w:t xml:space="preserve">    </w:t>
      </w:r>
      <w:r>
        <w:rPr>
          <w:kern w:val="24"/>
          <w:sz w:val="24"/>
        </w:rPr>
        <w:t>3.</w:t>
      </w:r>
      <w:r>
        <w:rPr>
          <w:rFonts w:hint="eastAsia" w:ascii="Times New Roman" w:hAnsi="Times New Roman" w:cs="Times New Roman"/>
          <w:kern w:val="2"/>
          <w:sz w:val="24"/>
          <w:szCs w:val="24"/>
        </w:rPr>
        <w:t>学校和二级</w:t>
      </w:r>
      <w:r>
        <w:rPr>
          <w:rFonts w:hint="eastAsia" w:ascii="Times New Roman" w:hAnsi="Times New Roman" w:cs="Times New Roman"/>
          <w:kern w:val="2"/>
          <w:sz w:val="24"/>
          <w:szCs w:val="24"/>
          <w:lang w:val="en-US" w:eastAsia="zh-CN"/>
        </w:rPr>
        <w:t>学院</w:t>
      </w:r>
      <w:r>
        <w:rPr>
          <w:rFonts w:hint="eastAsia" w:ascii="Times New Roman" w:hAnsi="Times New Roman" w:cs="Times New Roman"/>
          <w:kern w:val="2"/>
          <w:sz w:val="24"/>
          <w:szCs w:val="24"/>
        </w:rPr>
        <w:t>应建立毕业生跟踪反馈机制及社会评价机制，并对生源情况、在校生学业水平、毕业生就业情况等进行分析，定期评价人才培养质量和培养目标达成情况。</w:t>
      </w:r>
    </w:p>
    <w:p w14:paraId="539B417F">
      <w:pPr>
        <w:spacing w:line="360" w:lineRule="auto"/>
        <w:ind w:firstLine="480" w:firstLineChars="200"/>
        <w:rPr>
          <w:kern w:val="24"/>
          <w:sz w:val="24"/>
        </w:rPr>
      </w:pPr>
      <w:r>
        <w:rPr>
          <w:kern w:val="24"/>
          <w:sz w:val="24"/>
        </w:rPr>
        <w:t>4.教研组织应充分利用评价分析结果有效改进专业教学，针对人才培养过程中存在的问题，制定诊断与改进措施，持续提高人才培养质量。</w:t>
      </w:r>
      <w:r>
        <w:rPr>
          <w:kern w:val="24"/>
          <w:sz w:val="24"/>
        </w:rPr>
        <w:cr/>
      </w:r>
      <w:r>
        <w:rPr>
          <w:rFonts w:hint="eastAsia"/>
          <w:kern w:val="24"/>
          <w:sz w:val="24"/>
        </w:rPr>
        <w:t xml:space="preserve">  </w:t>
      </w:r>
      <w:r>
        <w:rPr>
          <w:rFonts w:hint="eastAsia"/>
          <w:kern w:val="24"/>
          <w:sz w:val="24"/>
          <w:lang w:val="en-US" w:eastAsia="zh-CN"/>
        </w:rPr>
        <w:t xml:space="preserve"> </w:t>
      </w:r>
      <w:r>
        <w:rPr>
          <w:rFonts w:hint="eastAsia"/>
          <w:kern w:val="24"/>
          <w:sz w:val="24"/>
        </w:rPr>
        <w:t xml:space="preserve"> </w:t>
      </w:r>
      <w:r>
        <w:rPr>
          <w:rFonts w:hint="eastAsia"/>
          <w:kern w:val="24"/>
          <w:sz w:val="24"/>
          <w:lang w:val="en-US" w:eastAsia="zh-CN"/>
        </w:rPr>
        <w:t>5.</w:t>
      </w:r>
      <w:r>
        <w:rPr>
          <w:kern w:val="24"/>
          <w:sz w:val="24"/>
        </w:rPr>
        <w:t>建立人才培养质量评价指标体系</w:t>
      </w:r>
    </w:p>
    <w:p w14:paraId="29CB9985">
      <w:pPr>
        <w:spacing w:line="360" w:lineRule="auto"/>
        <w:ind w:firstLine="480" w:firstLineChars="200"/>
        <w:rPr>
          <w:kern w:val="24"/>
          <w:sz w:val="24"/>
        </w:rPr>
      </w:pPr>
      <w:r>
        <w:rPr>
          <w:kern w:val="24"/>
          <w:sz w:val="24"/>
        </w:rPr>
        <w:t>本</w:t>
      </w:r>
      <w:r>
        <w:rPr>
          <w:rFonts w:hint="eastAsia"/>
          <w:kern w:val="24"/>
          <w:sz w:val="24"/>
        </w:rPr>
        <w:t>专业</w:t>
      </w:r>
      <w:r>
        <w:rPr>
          <w:kern w:val="24"/>
          <w:sz w:val="24"/>
        </w:rPr>
        <w:t>建立专业人才培养的评价指标保障体系，主要包括培养目标、培养过程和培养质量三个部分。</w:t>
      </w:r>
    </w:p>
    <w:p w14:paraId="59C69A15">
      <w:pPr>
        <w:spacing w:line="360" w:lineRule="auto"/>
        <w:ind w:firstLine="480" w:firstLineChars="200"/>
        <w:rPr>
          <w:kern w:val="24"/>
          <w:sz w:val="24"/>
        </w:rPr>
      </w:pPr>
    </w:p>
    <w:tbl>
      <w:tblPr>
        <w:tblStyle w:val="11"/>
        <w:tblW w:w="896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9"/>
        <w:gridCol w:w="416"/>
        <w:gridCol w:w="829"/>
        <w:gridCol w:w="6767"/>
      </w:tblGrid>
      <w:tr w14:paraId="47FC7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949" w:type="dxa"/>
            <w:noWrap w:val="0"/>
            <w:vAlign w:val="top"/>
          </w:tcPr>
          <w:p w14:paraId="32119454">
            <w:pPr>
              <w:spacing w:line="0" w:lineRule="atLeast"/>
              <w:jc w:val="center"/>
              <w:rPr>
                <w:b/>
              </w:rPr>
            </w:pPr>
            <w:r>
              <w:rPr>
                <w:rFonts w:hint="eastAsia"/>
                <w:b/>
              </w:rPr>
              <w:t>序号</w:t>
            </w:r>
          </w:p>
        </w:tc>
        <w:tc>
          <w:tcPr>
            <w:tcW w:w="1245" w:type="dxa"/>
            <w:gridSpan w:val="2"/>
            <w:noWrap w:val="0"/>
            <w:vAlign w:val="top"/>
          </w:tcPr>
          <w:p w14:paraId="5FE5B4EC">
            <w:pPr>
              <w:spacing w:line="0" w:lineRule="atLeast"/>
              <w:jc w:val="center"/>
              <w:rPr>
                <w:b/>
              </w:rPr>
            </w:pPr>
            <w:r>
              <w:rPr>
                <w:rFonts w:hint="eastAsia"/>
                <w:b/>
              </w:rPr>
              <w:t>指标</w:t>
            </w:r>
          </w:p>
        </w:tc>
        <w:tc>
          <w:tcPr>
            <w:tcW w:w="6767" w:type="dxa"/>
            <w:noWrap w:val="0"/>
            <w:vAlign w:val="top"/>
          </w:tcPr>
          <w:p w14:paraId="575C2098">
            <w:pPr>
              <w:spacing w:line="0" w:lineRule="atLeast"/>
              <w:jc w:val="center"/>
              <w:rPr>
                <w:b/>
              </w:rPr>
            </w:pPr>
            <w:r>
              <w:rPr>
                <w:rFonts w:hint="eastAsia"/>
                <w:b/>
              </w:rPr>
              <w:t>内容</w:t>
            </w:r>
          </w:p>
        </w:tc>
      </w:tr>
      <w:tr w14:paraId="1E1605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82" w:hRule="atLeast"/>
          <w:jc w:val="center"/>
        </w:trPr>
        <w:tc>
          <w:tcPr>
            <w:tcW w:w="949" w:type="dxa"/>
            <w:noWrap w:val="0"/>
            <w:vAlign w:val="center"/>
          </w:tcPr>
          <w:p w14:paraId="510CD434">
            <w:pPr>
              <w:spacing w:line="0" w:lineRule="atLeast"/>
              <w:jc w:val="center"/>
            </w:pPr>
            <w:r>
              <w:rPr>
                <w:rFonts w:hint="eastAsia"/>
              </w:rPr>
              <w:t>1</w:t>
            </w:r>
          </w:p>
        </w:tc>
        <w:tc>
          <w:tcPr>
            <w:tcW w:w="1245" w:type="dxa"/>
            <w:gridSpan w:val="2"/>
            <w:noWrap w:val="0"/>
            <w:vAlign w:val="center"/>
          </w:tcPr>
          <w:p w14:paraId="69A1FA2A">
            <w:pPr>
              <w:spacing w:line="0" w:lineRule="atLeast"/>
              <w:jc w:val="center"/>
            </w:pPr>
            <w:r>
              <w:rPr>
                <w:rFonts w:hint="eastAsia"/>
              </w:rPr>
              <w:t>培养目标</w:t>
            </w:r>
          </w:p>
        </w:tc>
        <w:tc>
          <w:tcPr>
            <w:tcW w:w="6767" w:type="dxa"/>
            <w:noWrap w:val="0"/>
            <w:vAlign w:val="center"/>
          </w:tcPr>
          <w:p w14:paraId="684A9351">
            <w:pPr>
              <w:spacing w:line="0" w:lineRule="atLeast"/>
              <w:ind w:firstLine="420" w:firstLineChars="200"/>
            </w:pPr>
            <w:r>
              <w:rPr>
                <w:rFonts w:hint="eastAsia"/>
              </w:rPr>
              <w:t>本专业人才培养方案的制订遵循人才培养的目标与客观规律，基于行业岗位人才需求确立人才培养定位与人才培养目标，面向行业的岗位人才市场需求调研已形成长效机制，每年更新，密切关注行业发展新趋势与岗位人才需求新动态，保证人才培养与民航行业发展的一致性，基于市场调研与专家论证的课程体系具有专业性、系统性，符合职业发展的规律性。人才培养方案人才培养目标定位准确，与产业发展的一致性，具有一定的前瞻性。</w:t>
            </w:r>
          </w:p>
        </w:tc>
      </w:tr>
      <w:tr w14:paraId="4F1913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21" w:hRule="atLeast"/>
          <w:jc w:val="center"/>
        </w:trPr>
        <w:tc>
          <w:tcPr>
            <w:tcW w:w="949" w:type="dxa"/>
            <w:vMerge w:val="restart"/>
            <w:noWrap w:val="0"/>
            <w:vAlign w:val="center"/>
          </w:tcPr>
          <w:p w14:paraId="22FD0588">
            <w:pPr>
              <w:spacing w:line="0" w:lineRule="atLeast"/>
              <w:jc w:val="center"/>
            </w:pPr>
            <w:r>
              <w:rPr>
                <w:rFonts w:hint="eastAsia"/>
              </w:rPr>
              <w:t>2</w:t>
            </w:r>
          </w:p>
        </w:tc>
        <w:tc>
          <w:tcPr>
            <w:tcW w:w="416" w:type="dxa"/>
            <w:vMerge w:val="restart"/>
            <w:noWrap w:val="0"/>
            <w:vAlign w:val="center"/>
          </w:tcPr>
          <w:p w14:paraId="10683653">
            <w:pPr>
              <w:spacing w:line="0" w:lineRule="atLeast"/>
              <w:jc w:val="center"/>
            </w:pPr>
            <w:r>
              <w:rPr>
                <w:rFonts w:hint="eastAsia"/>
              </w:rPr>
              <w:t>培养过程</w:t>
            </w:r>
          </w:p>
        </w:tc>
        <w:tc>
          <w:tcPr>
            <w:tcW w:w="829" w:type="dxa"/>
            <w:noWrap w:val="0"/>
            <w:vAlign w:val="center"/>
          </w:tcPr>
          <w:p w14:paraId="2B55BD19">
            <w:pPr>
              <w:spacing w:line="0" w:lineRule="atLeast"/>
              <w:jc w:val="center"/>
            </w:pPr>
            <w:r>
              <w:rPr>
                <w:rFonts w:hint="eastAsia"/>
              </w:rPr>
              <w:t>课程体系</w:t>
            </w:r>
          </w:p>
        </w:tc>
        <w:tc>
          <w:tcPr>
            <w:tcW w:w="6767" w:type="dxa"/>
            <w:noWrap w:val="0"/>
            <w:vAlign w:val="center"/>
          </w:tcPr>
          <w:p w14:paraId="76ECA403">
            <w:pPr>
              <w:widowControl/>
              <w:wordWrap w:val="0"/>
              <w:ind w:firstLine="420" w:firstLineChars="200"/>
            </w:pPr>
            <w:r>
              <w:rPr>
                <w:rFonts w:hint="eastAsia"/>
              </w:rPr>
              <w:t>专业课程含专业核心课程与专业必修课程，由校企合作共同开发，充分体现课程内容与职业标准的对接性。课程体系面</w:t>
            </w:r>
            <w:r>
              <w:t>向</w:t>
            </w:r>
            <w:r>
              <w:rPr>
                <w:rFonts w:hint="eastAsia"/>
              </w:rPr>
              <w:t>航空公司民航乘务员、</w:t>
            </w:r>
            <w:r>
              <w:t>航空公司和机场的贵宾室服务人员</w:t>
            </w:r>
            <w:r>
              <w:rPr>
                <w:rFonts w:hint="eastAsia"/>
              </w:rPr>
              <w:t>、</w:t>
            </w:r>
            <w:r>
              <w:t>机场旅客服务人员</w:t>
            </w:r>
            <w:r>
              <w:rPr>
                <w:rFonts w:hint="eastAsia"/>
              </w:rPr>
              <w:t>等岗</w:t>
            </w:r>
            <w:r>
              <w:t>位，</w:t>
            </w:r>
            <w:r>
              <w:rPr>
                <w:rFonts w:hint="eastAsia"/>
              </w:rPr>
              <w:t>符合职业发展的规律性，全</w:t>
            </w:r>
            <w:r>
              <w:t>部专业核心课程均由</w:t>
            </w:r>
            <w:r>
              <w:rPr>
                <w:rFonts w:hint="eastAsia"/>
              </w:rPr>
              <w:t>学校和</w:t>
            </w:r>
            <w:r>
              <w:t>上海廉航教育科技有限公司合作</w:t>
            </w:r>
            <w:r>
              <w:rPr>
                <w:rFonts w:hint="eastAsia"/>
              </w:rPr>
              <w:t>共</w:t>
            </w:r>
            <w:r>
              <w:t>同开发，课程内容与职业标准对接</w:t>
            </w:r>
            <w:r>
              <w:rPr>
                <w:rFonts w:hint="eastAsia"/>
              </w:rPr>
              <w:t>。</w:t>
            </w:r>
          </w:p>
        </w:tc>
      </w:tr>
      <w:tr w14:paraId="073F86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18" w:hRule="atLeast"/>
          <w:jc w:val="center"/>
        </w:trPr>
        <w:tc>
          <w:tcPr>
            <w:tcW w:w="949" w:type="dxa"/>
            <w:vMerge w:val="continue"/>
            <w:noWrap w:val="0"/>
            <w:vAlign w:val="center"/>
          </w:tcPr>
          <w:p w14:paraId="5E9F9FB1">
            <w:pPr>
              <w:spacing w:line="0" w:lineRule="atLeast"/>
              <w:jc w:val="center"/>
              <w:rPr>
                <w:rFonts w:hint="eastAsia"/>
              </w:rPr>
            </w:pPr>
          </w:p>
        </w:tc>
        <w:tc>
          <w:tcPr>
            <w:tcW w:w="416" w:type="dxa"/>
            <w:vMerge w:val="continue"/>
            <w:noWrap w:val="0"/>
            <w:vAlign w:val="center"/>
          </w:tcPr>
          <w:p w14:paraId="3BDB0C58">
            <w:pPr>
              <w:spacing w:line="0" w:lineRule="atLeast"/>
              <w:jc w:val="center"/>
              <w:rPr>
                <w:rFonts w:hint="eastAsia"/>
              </w:rPr>
            </w:pPr>
          </w:p>
        </w:tc>
        <w:tc>
          <w:tcPr>
            <w:tcW w:w="829" w:type="dxa"/>
            <w:noWrap w:val="0"/>
            <w:vAlign w:val="center"/>
          </w:tcPr>
          <w:p w14:paraId="549F1D5F">
            <w:pPr>
              <w:spacing w:line="0" w:lineRule="atLeast"/>
              <w:jc w:val="center"/>
              <w:rPr>
                <w:rFonts w:hint="eastAsia"/>
                <w:color w:val="000000"/>
              </w:rPr>
            </w:pPr>
            <w:r>
              <w:rPr>
                <w:rFonts w:hint="eastAsia"/>
                <w:color w:val="000000"/>
              </w:rPr>
              <w:t>第二课堂</w:t>
            </w:r>
          </w:p>
        </w:tc>
        <w:tc>
          <w:tcPr>
            <w:tcW w:w="6767" w:type="dxa"/>
            <w:noWrap w:val="0"/>
            <w:vAlign w:val="top"/>
          </w:tcPr>
          <w:p w14:paraId="16307807">
            <w:pPr>
              <w:spacing w:line="0" w:lineRule="atLeast"/>
              <w:ind w:firstLine="315" w:firstLineChars="150"/>
              <w:rPr>
                <w:rFonts w:hint="eastAsia"/>
              </w:rPr>
            </w:pPr>
            <w:r>
              <w:rPr>
                <w:rFonts w:hint="eastAsia"/>
              </w:rPr>
              <w:t>构建了以思想道德、专业技能、社会生存、身心发展为内容，以竞技比赛、文体活动、实践体验、专题讲座为主要活动方式的第二课堂体系。例如青年大学习、职业技能周、社团活动、以“中国梦”或“社会主义核心价值观”为主题的</w:t>
            </w:r>
            <w:r>
              <w:t>有奖征文 、书法 、绘画 、手工艺</w:t>
            </w:r>
            <w:r>
              <w:rPr>
                <w:rFonts w:hint="eastAsia"/>
              </w:rPr>
              <w:t>品</w:t>
            </w:r>
            <w:r>
              <w:t xml:space="preserve"> 、摄影大赛</w:t>
            </w:r>
            <w:r>
              <w:rPr>
                <w:rFonts w:hint="eastAsia"/>
              </w:rPr>
              <w:t>、演讲比赛、辩论赛、各种球赛、运动会、舞蹈比赛、文艺晚会、社区服务、企业家讲坛、安全教育讲座等。</w:t>
            </w:r>
          </w:p>
        </w:tc>
      </w:tr>
      <w:tr w14:paraId="1B0893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3" w:hRule="atLeast"/>
          <w:jc w:val="center"/>
        </w:trPr>
        <w:tc>
          <w:tcPr>
            <w:tcW w:w="949" w:type="dxa"/>
            <w:vMerge w:val="continue"/>
            <w:noWrap w:val="0"/>
            <w:vAlign w:val="center"/>
          </w:tcPr>
          <w:p w14:paraId="3B282600">
            <w:pPr>
              <w:spacing w:line="0" w:lineRule="atLeast"/>
              <w:jc w:val="center"/>
            </w:pPr>
          </w:p>
        </w:tc>
        <w:tc>
          <w:tcPr>
            <w:tcW w:w="416" w:type="dxa"/>
            <w:vMerge w:val="continue"/>
            <w:noWrap w:val="0"/>
            <w:vAlign w:val="center"/>
          </w:tcPr>
          <w:p w14:paraId="3DC6E4CE">
            <w:pPr>
              <w:spacing w:line="0" w:lineRule="atLeast"/>
              <w:jc w:val="center"/>
            </w:pPr>
          </w:p>
        </w:tc>
        <w:tc>
          <w:tcPr>
            <w:tcW w:w="829" w:type="dxa"/>
            <w:noWrap w:val="0"/>
            <w:vAlign w:val="center"/>
          </w:tcPr>
          <w:p w14:paraId="333751ED">
            <w:pPr>
              <w:spacing w:line="0" w:lineRule="atLeast"/>
              <w:jc w:val="center"/>
            </w:pPr>
            <w:r>
              <w:rPr>
                <w:rFonts w:hint="eastAsia"/>
              </w:rPr>
              <w:t>教学方法</w:t>
            </w:r>
          </w:p>
        </w:tc>
        <w:tc>
          <w:tcPr>
            <w:tcW w:w="6767" w:type="dxa"/>
            <w:noWrap w:val="0"/>
            <w:vAlign w:val="center"/>
          </w:tcPr>
          <w:p w14:paraId="2FC5F5BB">
            <w:pPr>
              <w:spacing w:line="0" w:lineRule="atLeast"/>
              <w:ind w:firstLine="315" w:firstLineChars="150"/>
            </w:pPr>
            <w:r>
              <w:rPr>
                <w:rFonts w:hint="eastAsia"/>
              </w:rPr>
              <w:t>专业核心课程建设包括课程网站在内的立体化教学资源，采用项目教学、案例教学、线上线下混合教学、合作学习等形式多样的教学方式，增强课堂实效，提高教学质量。</w:t>
            </w:r>
          </w:p>
        </w:tc>
      </w:tr>
      <w:tr w14:paraId="72CB2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3" w:hRule="atLeast"/>
          <w:jc w:val="center"/>
        </w:trPr>
        <w:tc>
          <w:tcPr>
            <w:tcW w:w="949" w:type="dxa"/>
            <w:vMerge w:val="continue"/>
            <w:noWrap w:val="0"/>
            <w:vAlign w:val="center"/>
          </w:tcPr>
          <w:p w14:paraId="08DA5285">
            <w:pPr>
              <w:spacing w:line="0" w:lineRule="atLeast"/>
              <w:jc w:val="center"/>
            </w:pPr>
          </w:p>
        </w:tc>
        <w:tc>
          <w:tcPr>
            <w:tcW w:w="416" w:type="dxa"/>
            <w:vMerge w:val="continue"/>
            <w:noWrap w:val="0"/>
            <w:vAlign w:val="center"/>
          </w:tcPr>
          <w:p w14:paraId="6AA0731E">
            <w:pPr>
              <w:spacing w:line="0" w:lineRule="atLeast"/>
              <w:jc w:val="center"/>
            </w:pPr>
          </w:p>
        </w:tc>
        <w:tc>
          <w:tcPr>
            <w:tcW w:w="829" w:type="dxa"/>
            <w:noWrap w:val="0"/>
            <w:vAlign w:val="center"/>
          </w:tcPr>
          <w:p w14:paraId="7BDD2401">
            <w:pPr>
              <w:spacing w:line="0" w:lineRule="atLeast"/>
              <w:jc w:val="center"/>
            </w:pPr>
            <w:r>
              <w:rPr>
                <w:rFonts w:hint="eastAsia"/>
              </w:rPr>
              <w:t>基地建设</w:t>
            </w:r>
          </w:p>
        </w:tc>
        <w:tc>
          <w:tcPr>
            <w:tcW w:w="6767" w:type="dxa"/>
            <w:noWrap w:val="0"/>
            <w:vAlign w:val="center"/>
          </w:tcPr>
          <w:p w14:paraId="4991CC7F">
            <w:pPr>
              <w:spacing w:line="0" w:lineRule="atLeast"/>
              <w:ind w:firstLine="315" w:firstLineChars="150"/>
            </w:pPr>
            <w:r>
              <w:rPr>
                <w:rFonts w:hint="eastAsia"/>
              </w:rPr>
              <w:t>建设体现职场环境的仿真校内实训基地，实现课程实践教学过程与工作过程有效对接。建设丰富的校外实习基地，接受学生开展工学交替、跟岗实习、顶岗实习等。</w:t>
            </w:r>
          </w:p>
        </w:tc>
      </w:tr>
      <w:tr w14:paraId="48480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3" w:hRule="atLeast"/>
          <w:jc w:val="center"/>
        </w:trPr>
        <w:tc>
          <w:tcPr>
            <w:tcW w:w="949" w:type="dxa"/>
            <w:vMerge w:val="continue"/>
            <w:noWrap w:val="0"/>
            <w:vAlign w:val="center"/>
          </w:tcPr>
          <w:p w14:paraId="0F44C9FA">
            <w:pPr>
              <w:spacing w:line="0" w:lineRule="atLeast"/>
              <w:jc w:val="center"/>
            </w:pPr>
          </w:p>
        </w:tc>
        <w:tc>
          <w:tcPr>
            <w:tcW w:w="416" w:type="dxa"/>
            <w:vMerge w:val="continue"/>
            <w:noWrap w:val="0"/>
            <w:vAlign w:val="center"/>
          </w:tcPr>
          <w:p w14:paraId="4CE925B7">
            <w:pPr>
              <w:spacing w:line="0" w:lineRule="atLeast"/>
              <w:jc w:val="center"/>
            </w:pPr>
          </w:p>
        </w:tc>
        <w:tc>
          <w:tcPr>
            <w:tcW w:w="829" w:type="dxa"/>
            <w:noWrap w:val="0"/>
            <w:vAlign w:val="center"/>
          </w:tcPr>
          <w:p w14:paraId="2ED483F5">
            <w:pPr>
              <w:spacing w:line="0" w:lineRule="atLeast"/>
              <w:jc w:val="center"/>
            </w:pPr>
            <w:r>
              <w:rPr>
                <w:rFonts w:hint="eastAsia"/>
              </w:rPr>
              <w:t>师资建设</w:t>
            </w:r>
          </w:p>
        </w:tc>
        <w:tc>
          <w:tcPr>
            <w:tcW w:w="6767" w:type="dxa"/>
            <w:noWrap w:val="0"/>
            <w:vAlign w:val="center"/>
          </w:tcPr>
          <w:p w14:paraId="385ED8C7">
            <w:pPr>
              <w:spacing w:line="0" w:lineRule="atLeast"/>
              <w:ind w:firstLine="315" w:firstLineChars="150"/>
              <w:rPr>
                <w:rFonts w:hint="eastAsia"/>
              </w:rPr>
            </w:pPr>
            <w:r>
              <w:rPr>
                <w:rFonts w:hint="eastAsia"/>
                <w:color w:val="000000"/>
              </w:rPr>
              <w:t>打造“双师”型师资队伍，全面提升“双师”师资综合素养，有效提升兼职教师数量和质量，全部专任教师都有下企业实践经历。</w:t>
            </w:r>
          </w:p>
        </w:tc>
      </w:tr>
      <w:tr w14:paraId="2C74C8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05" w:hRule="atLeast"/>
          <w:jc w:val="center"/>
        </w:trPr>
        <w:tc>
          <w:tcPr>
            <w:tcW w:w="949" w:type="dxa"/>
            <w:noWrap w:val="0"/>
            <w:vAlign w:val="center"/>
          </w:tcPr>
          <w:p w14:paraId="29267461">
            <w:pPr>
              <w:spacing w:line="0" w:lineRule="atLeast"/>
              <w:jc w:val="center"/>
            </w:pPr>
            <w:r>
              <w:rPr>
                <w:rFonts w:hint="eastAsia"/>
              </w:rPr>
              <w:t>3</w:t>
            </w:r>
          </w:p>
        </w:tc>
        <w:tc>
          <w:tcPr>
            <w:tcW w:w="1245" w:type="dxa"/>
            <w:gridSpan w:val="2"/>
            <w:noWrap w:val="0"/>
            <w:vAlign w:val="center"/>
          </w:tcPr>
          <w:p w14:paraId="3A394281">
            <w:pPr>
              <w:spacing w:line="0" w:lineRule="atLeast"/>
              <w:jc w:val="center"/>
            </w:pPr>
            <w:r>
              <w:rPr>
                <w:rFonts w:hint="eastAsia"/>
              </w:rPr>
              <w:t>培养质量</w:t>
            </w:r>
          </w:p>
        </w:tc>
        <w:tc>
          <w:tcPr>
            <w:tcW w:w="6767" w:type="dxa"/>
            <w:noWrap w:val="0"/>
            <w:vAlign w:val="center"/>
          </w:tcPr>
          <w:p w14:paraId="75C9B8B8">
            <w:pPr>
              <w:spacing w:line="0" w:lineRule="atLeast"/>
              <w:ind w:firstLine="315" w:firstLineChars="150"/>
              <w:rPr>
                <w:rFonts w:hint="eastAsia"/>
              </w:rPr>
            </w:pPr>
            <w:r>
              <w:rPr>
                <w:rFonts w:hint="eastAsia"/>
              </w:rPr>
              <w:t xml:space="preserve">本专业构建“三型”人才育人体系，培养“技术技能型、复合创新型、国际视野型”人才，重视对学生德智体美劳的全面发展，重视学生职业素养和专业技能的培养，通过开展一、二课堂融合改革，开展各种技能大赛、才艺展示等活动，外塑形象、内炼气质，增强学生的职业素养。本专业要求达到学生就业率高，就业对口率高，并能获得国内外民航企业对学生的专业能力、职业素质、业务知识充分肯定。 </w:t>
            </w:r>
          </w:p>
        </w:tc>
      </w:tr>
    </w:tbl>
    <w:p w14:paraId="150478EE">
      <w:pPr>
        <w:pStyle w:val="10"/>
        <w:ind w:left="0" w:leftChars="0" w:firstLine="0" w:firstLineChars="0"/>
      </w:pPr>
    </w:p>
    <w:p w14:paraId="399A7724">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hint="eastAsia" w:ascii="宋体" w:hAnsi="宋体"/>
          <w:b/>
          <w:sz w:val="30"/>
          <w:szCs w:val="30"/>
          <w:lang w:val="en-US" w:eastAsia="zh-CN"/>
        </w:rPr>
      </w:pPr>
      <w:bookmarkStart w:id="10" w:name="_Toc8287"/>
      <w:r>
        <w:rPr>
          <w:rFonts w:hint="eastAsia" w:ascii="宋体" w:hAnsi="宋体"/>
          <w:b/>
          <w:sz w:val="30"/>
          <w:szCs w:val="30"/>
          <w:lang w:val="en-US" w:eastAsia="zh-CN"/>
        </w:rPr>
        <w:t>十一、毕业要求</w:t>
      </w:r>
      <w:bookmarkEnd w:id="10"/>
    </w:p>
    <w:p w14:paraId="6F776773">
      <w:pPr>
        <w:widowControl/>
        <w:spacing w:line="440" w:lineRule="exact"/>
        <w:ind w:firstLine="420"/>
        <w:jc w:val="left"/>
        <w:rPr>
          <w:rFonts w:ascii="宋体" w:hAnsi="宋体" w:cs="宋体"/>
          <w:b/>
          <w:color w:val="000000"/>
          <w:kern w:val="0"/>
          <w:sz w:val="24"/>
          <w:szCs w:val="24"/>
        </w:rPr>
      </w:pPr>
      <w:bookmarkStart w:id="11" w:name="_Toc148024742"/>
      <w:r>
        <w:rPr>
          <w:rFonts w:hint="eastAsia" w:ascii="宋体" w:hAnsi="宋体" w:cs="宋体"/>
          <w:b/>
          <w:color w:val="000000"/>
          <w:kern w:val="0"/>
          <w:sz w:val="24"/>
          <w:szCs w:val="24"/>
        </w:rPr>
        <w:t>（一）</w:t>
      </w:r>
      <w:r>
        <w:rPr>
          <w:rFonts w:ascii="宋体" w:hAnsi="宋体" w:cs="宋体"/>
          <w:b/>
          <w:color w:val="000000"/>
          <w:kern w:val="0"/>
          <w:sz w:val="24"/>
          <w:szCs w:val="24"/>
        </w:rPr>
        <w:t>学分要求</w:t>
      </w:r>
      <w:bookmarkEnd w:id="11"/>
    </w:p>
    <w:p w14:paraId="7019C9AD">
      <w:pPr>
        <w:spacing w:line="360" w:lineRule="auto"/>
        <w:ind w:firstLine="480" w:firstLineChars="200"/>
        <w:rPr>
          <w:rFonts w:ascii="宋体" w:hAnsi="宋体" w:cs="宋体"/>
          <w:kern w:val="0"/>
          <w:sz w:val="24"/>
          <w:szCs w:val="24"/>
        </w:rPr>
      </w:pPr>
      <w:r>
        <w:rPr>
          <w:rFonts w:hint="eastAsia"/>
          <w:bCs/>
          <w:sz w:val="24"/>
          <w:szCs w:val="24"/>
        </w:rPr>
        <w:t>在3-6年内，按规定要求完成全部教学任务，修满规定1</w:t>
      </w:r>
      <w:r>
        <w:rPr>
          <w:rFonts w:hint="eastAsia"/>
          <w:bCs/>
          <w:sz w:val="24"/>
          <w:szCs w:val="24"/>
          <w:lang w:val="en-US" w:eastAsia="zh-CN"/>
        </w:rPr>
        <w:t>45.5</w:t>
      </w:r>
      <w:r>
        <w:rPr>
          <w:rFonts w:hint="eastAsia"/>
          <w:bCs/>
          <w:sz w:val="24"/>
          <w:szCs w:val="24"/>
        </w:rPr>
        <w:t>学分（含公共选修课12学分，专业选修课</w:t>
      </w:r>
      <w:r>
        <w:rPr>
          <w:rFonts w:hint="eastAsia"/>
          <w:bCs/>
          <w:sz w:val="24"/>
          <w:szCs w:val="24"/>
          <w:lang w:val="en-US" w:eastAsia="zh-CN"/>
        </w:rPr>
        <w:t>12</w:t>
      </w:r>
      <w:r>
        <w:rPr>
          <w:rFonts w:hint="eastAsia"/>
          <w:bCs/>
          <w:sz w:val="24"/>
          <w:szCs w:val="24"/>
        </w:rPr>
        <w:t>学分）。</w:t>
      </w:r>
    </w:p>
    <w:p w14:paraId="1C650B37">
      <w:pPr>
        <w:widowControl/>
        <w:spacing w:line="440" w:lineRule="exact"/>
        <w:ind w:firstLine="420"/>
        <w:jc w:val="left"/>
        <w:rPr>
          <w:rFonts w:ascii="宋体" w:hAnsi="宋体" w:cs="宋体"/>
          <w:b/>
          <w:kern w:val="0"/>
          <w:sz w:val="24"/>
          <w:szCs w:val="24"/>
        </w:rPr>
      </w:pPr>
      <w:bookmarkStart w:id="12" w:name="_Toc148024743"/>
      <w:r>
        <w:rPr>
          <w:rFonts w:hint="eastAsia" w:ascii="宋体" w:hAnsi="宋体" w:cs="宋体"/>
          <w:b/>
          <w:kern w:val="0"/>
          <w:sz w:val="24"/>
          <w:szCs w:val="24"/>
        </w:rPr>
        <w:t>（二）证书要求</w:t>
      </w:r>
      <w:bookmarkEnd w:id="12"/>
    </w:p>
    <w:p w14:paraId="3EC6A9B8">
      <w:pPr>
        <w:pStyle w:val="2"/>
        <w:widowControl/>
        <w:spacing w:beforeAutospacing="0" w:afterAutospacing="0" w:line="440" w:lineRule="exact"/>
        <w:ind w:firstLine="480" w:firstLineChars="200"/>
        <w:jc w:val="both"/>
        <w:rPr>
          <w:rFonts w:hint="default" w:cs="宋体"/>
          <w:b w:val="0"/>
          <w:kern w:val="0"/>
          <w:sz w:val="24"/>
          <w:szCs w:val="24"/>
        </w:rPr>
      </w:pPr>
      <w:bookmarkStart w:id="13" w:name="_Toc8826"/>
      <w:r>
        <w:rPr>
          <w:rFonts w:cs="宋体"/>
          <w:b w:val="0"/>
          <w:bCs w:val="0"/>
          <w:kern w:val="0"/>
          <w:sz w:val="24"/>
          <w:szCs w:val="24"/>
        </w:rPr>
        <w:t>1.江苏省高校英语应用能力</w:t>
      </w:r>
      <w:r>
        <w:rPr>
          <w:rFonts w:cs="宋体"/>
          <w:b w:val="0"/>
          <w:kern w:val="0"/>
          <w:sz w:val="24"/>
          <w:szCs w:val="24"/>
        </w:rPr>
        <w:t>证书（必须），高等学校英语应用能力考试委员会颁发。（面向提前招生、普通高考学生）</w:t>
      </w:r>
      <w:bookmarkEnd w:id="13"/>
    </w:p>
    <w:p w14:paraId="4F4C31F2">
      <w:pPr>
        <w:widowControl/>
        <w:spacing w:line="440" w:lineRule="exact"/>
        <w:ind w:firstLine="480" w:firstLineChars="200"/>
        <w:jc w:val="left"/>
        <w:rPr>
          <w:rFonts w:ascii="宋体" w:hAnsi="宋体" w:cs="宋体"/>
          <w:kern w:val="0"/>
          <w:sz w:val="24"/>
          <w:szCs w:val="24"/>
        </w:rPr>
      </w:pPr>
      <w:r>
        <w:rPr>
          <w:rFonts w:hint="eastAsia" w:ascii="宋体" w:hAnsi="宋体" w:cs="宋体"/>
          <w:kern w:val="0"/>
          <w:sz w:val="24"/>
          <w:szCs w:val="24"/>
        </w:rPr>
        <w:t>高等学校英语应用能力考试达50分，或高等学校英语应用能力考试分数（占40%）与大学英语III分数（占60%）的加权之和达50分。（面向中高职衔接、职教高考一、职教高考二学生）</w:t>
      </w:r>
    </w:p>
    <w:p w14:paraId="561722CC">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2.</w:t>
      </w:r>
      <w:r>
        <w:rPr>
          <w:rFonts w:ascii="宋体" w:hAnsi="宋体" w:cs="宋体"/>
          <w:color w:val="000000"/>
          <w:kern w:val="0"/>
          <w:sz w:val="24"/>
          <w:szCs w:val="24"/>
        </w:rPr>
        <w:t>全国计算机等级考试一级证书（必须），教育部考试中心颁发。</w:t>
      </w:r>
    </w:p>
    <w:p w14:paraId="2693652E">
      <w:pPr>
        <w:pStyle w:val="2"/>
        <w:widowControl/>
        <w:spacing w:beforeAutospacing="0" w:afterAutospacing="0" w:line="440" w:lineRule="exact"/>
        <w:ind w:left="0" w:leftChars="0" w:firstLine="420" w:firstLineChars="175"/>
        <w:jc w:val="both"/>
        <w:rPr>
          <w:rFonts w:hint="eastAsia" w:cs="宋体"/>
          <w:b w:val="0"/>
          <w:kern w:val="0"/>
          <w:sz w:val="24"/>
          <w:szCs w:val="24"/>
        </w:rPr>
      </w:pPr>
      <w:bookmarkStart w:id="14" w:name="_Toc7172"/>
      <w:r>
        <w:rPr>
          <w:rFonts w:hint="eastAsia" w:cs="宋体"/>
          <w:b w:val="0"/>
          <w:kern w:val="0"/>
          <w:sz w:val="24"/>
          <w:szCs w:val="24"/>
        </w:rPr>
        <w:t>3.全国大学英语等级证书（四、六级，鼓励），全国大学英语四、六级委员会颁发。</w:t>
      </w:r>
      <w:bookmarkEnd w:id="14"/>
    </w:p>
    <w:p w14:paraId="3CB9C194">
      <w:pPr>
        <w:pStyle w:val="2"/>
        <w:widowControl/>
        <w:spacing w:beforeAutospacing="0" w:afterAutospacing="0" w:line="440" w:lineRule="exact"/>
        <w:ind w:left="0" w:leftChars="0" w:firstLine="420" w:firstLineChars="175"/>
        <w:jc w:val="both"/>
        <w:rPr>
          <w:rFonts w:hint="eastAsia" w:cs="宋体"/>
          <w:b w:val="0"/>
          <w:kern w:val="0"/>
          <w:sz w:val="24"/>
          <w:szCs w:val="24"/>
        </w:rPr>
      </w:pPr>
      <w:bookmarkStart w:id="15" w:name="_Toc7490"/>
      <w:r>
        <w:rPr>
          <w:rFonts w:hint="eastAsia" w:cs="宋体"/>
          <w:b w:val="0"/>
          <w:kern w:val="0"/>
          <w:sz w:val="24"/>
          <w:szCs w:val="24"/>
          <w:lang w:val="en-US" w:eastAsia="zh-CN"/>
        </w:rPr>
        <w:t>4</w:t>
      </w:r>
      <w:r>
        <w:rPr>
          <w:rFonts w:hint="eastAsia" w:cs="宋体"/>
          <w:b w:val="0"/>
          <w:kern w:val="0"/>
          <w:sz w:val="24"/>
          <w:szCs w:val="24"/>
        </w:rPr>
        <w:t>.下类证书中至少取得一项：</w:t>
      </w:r>
      <w:bookmarkEnd w:id="15"/>
    </w:p>
    <w:p w14:paraId="09F00F6E">
      <w:pPr>
        <w:pStyle w:val="2"/>
        <w:widowControl/>
        <w:spacing w:beforeAutospacing="0" w:afterAutospacing="0" w:line="440" w:lineRule="exact"/>
        <w:ind w:firstLine="480" w:firstLineChars="200"/>
        <w:jc w:val="both"/>
        <w:rPr>
          <w:rFonts w:hint="eastAsia" w:cs="宋体"/>
          <w:b w:val="0"/>
          <w:kern w:val="0"/>
          <w:sz w:val="24"/>
          <w:szCs w:val="24"/>
          <w:lang w:val="en-US" w:eastAsia="zh-CN"/>
        </w:rPr>
      </w:pPr>
      <w:bookmarkStart w:id="16" w:name="_Toc18346"/>
      <w:r>
        <w:rPr>
          <w:rFonts w:hint="eastAsia" w:cs="宋体"/>
          <w:b w:val="0"/>
          <w:kern w:val="0"/>
          <w:sz w:val="24"/>
          <w:szCs w:val="24"/>
          <w:lang w:val="en-US" w:eastAsia="zh-CN"/>
        </w:rPr>
        <w:t>1+X空中乘务职业技能等级证书，江苏无国界航空发展有限公司。</w:t>
      </w:r>
      <w:bookmarkEnd w:id="16"/>
    </w:p>
    <w:p w14:paraId="30216168">
      <w:pPr>
        <w:pStyle w:val="2"/>
        <w:widowControl/>
        <w:spacing w:beforeAutospacing="0" w:afterAutospacing="0" w:line="440" w:lineRule="exact"/>
        <w:ind w:firstLine="480" w:firstLineChars="200"/>
        <w:jc w:val="both"/>
        <w:rPr>
          <w:rFonts w:hint="eastAsia" w:cs="宋体"/>
          <w:b w:val="0"/>
          <w:kern w:val="0"/>
          <w:sz w:val="24"/>
          <w:szCs w:val="24"/>
          <w:lang w:val="en-US" w:eastAsia="zh-CN"/>
        </w:rPr>
      </w:pPr>
      <w:bookmarkStart w:id="17" w:name="_Toc5885"/>
      <w:r>
        <w:rPr>
          <w:rFonts w:hint="eastAsia" w:cs="宋体"/>
          <w:b w:val="0"/>
          <w:kern w:val="0"/>
          <w:sz w:val="24"/>
          <w:szCs w:val="24"/>
        </w:rPr>
        <w:t>普通话水平测试二级乙等以上证书，国家普通话水平测试中心颁发。</w:t>
      </w:r>
      <w:bookmarkEnd w:id="17"/>
    </w:p>
    <w:p w14:paraId="585E7680">
      <w:pPr>
        <w:pStyle w:val="2"/>
        <w:widowControl/>
        <w:spacing w:beforeAutospacing="0" w:afterAutospacing="0" w:line="440" w:lineRule="exact"/>
        <w:ind w:firstLine="480" w:firstLineChars="200"/>
        <w:jc w:val="both"/>
        <w:rPr>
          <w:rFonts w:hint="eastAsia" w:cs="宋体"/>
          <w:b w:val="0"/>
          <w:kern w:val="0"/>
          <w:sz w:val="24"/>
          <w:szCs w:val="24"/>
        </w:rPr>
      </w:pPr>
      <w:bookmarkStart w:id="18" w:name="_Toc29329"/>
      <w:r>
        <w:rPr>
          <w:rFonts w:hint="eastAsia" w:cs="宋体"/>
          <w:b w:val="0"/>
          <w:kern w:val="0"/>
          <w:sz w:val="24"/>
          <w:szCs w:val="24"/>
        </w:rPr>
        <w:t>红十字初级救护证，红十字会颁发。</w:t>
      </w:r>
      <w:bookmarkEnd w:id="18"/>
    </w:p>
    <w:p w14:paraId="61183B83">
      <w:pPr>
        <w:pStyle w:val="2"/>
        <w:widowControl/>
        <w:spacing w:beforeAutospacing="0" w:afterAutospacing="0" w:line="440" w:lineRule="exact"/>
        <w:ind w:firstLine="480" w:firstLineChars="200"/>
        <w:jc w:val="both"/>
        <w:rPr>
          <w:rFonts w:hint="default" w:ascii="宋体" w:hAnsi="宋体" w:eastAsia="宋体" w:cs="宋体"/>
          <w:b w:val="0"/>
          <w:kern w:val="0"/>
          <w:sz w:val="24"/>
          <w:szCs w:val="24"/>
          <w:lang w:val="en-US" w:eastAsia="zh-CN"/>
        </w:rPr>
      </w:pPr>
      <w:bookmarkStart w:id="19" w:name="_Toc9116"/>
      <w:r>
        <w:rPr>
          <w:rFonts w:hint="eastAsia" w:ascii="宋体" w:hAnsi="宋体" w:eastAsia="宋体" w:cs="宋体"/>
          <w:b w:val="0"/>
          <w:kern w:val="0"/>
          <w:sz w:val="24"/>
          <w:szCs w:val="24"/>
          <w:lang w:val="en-US" w:eastAsia="zh-CN"/>
        </w:rPr>
        <w:t>民航乘务员初级资格证，中国民航总局</w:t>
      </w:r>
      <w:bookmarkEnd w:id="19"/>
    </w:p>
    <w:p w14:paraId="1B72F082">
      <w:pPr>
        <w:pStyle w:val="2"/>
        <w:widowControl/>
        <w:spacing w:beforeAutospacing="0" w:afterAutospacing="0" w:line="440" w:lineRule="exact"/>
        <w:ind w:firstLine="480" w:firstLineChars="200"/>
        <w:jc w:val="both"/>
        <w:rPr>
          <w:rFonts w:hint="eastAsia" w:ascii="宋体" w:hAnsi="宋体" w:eastAsia="宋体" w:cs="宋体"/>
          <w:b w:val="0"/>
          <w:kern w:val="0"/>
          <w:sz w:val="24"/>
          <w:szCs w:val="24"/>
          <w:lang w:val="en-US" w:eastAsia="zh-CN"/>
        </w:rPr>
      </w:pPr>
      <w:bookmarkStart w:id="20" w:name="_Toc9173"/>
      <w:r>
        <w:rPr>
          <w:rFonts w:hint="eastAsia" w:ascii="宋体" w:hAnsi="宋体" w:eastAsia="宋体" w:cs="宋体"/>
          <w:b w:val="0"/>
          <w:kern w:val="0"/>
          <w:sz w:val="24"/>
          <w:szCs w:val="24"/>
          <w:lang w:val="en-US" w:eastAsia="zh-CN"/>
        </w:rPr>
        <w:t>形象设计师，人社局认定</w:t>
      </w:r>
      <w:bookmarkEnd w:id="20"/>
    </w:p>
    <w:p w14:paraId="6AF7A991">
      <w:pPr>
        <w:pStyle w:val="2"/>
        <w:widowControl/>
        <w:spacing w:beforeAutospacing="0" w:afterAutospacing="0" w:line="440" w:lineRule="exact"/>
        <w:ind w:firstLine="480" w:firstLineChars="200"/>
        <w:jc w:val="both"/>
        <w:rPr>
          <w:rFonts w:hint="eastAsia" w:ascii="宋体" w:hAnsi="宋体" w:eastAsia="宋体" w:cs="宋体"/>
          <w:b w:val="0"/>
          <w:kern w:val="0"/>
          <w:sz w:val="24"/>
          <w:szCs w:val="24"/>
          <w:lang w:val="en-US" w:eastAsia="zh-CN"/>
        </w:rPr>
      </w:pPr>
      <w:bookmarkStart w:id="21" w:name="_Toc3343"/>
      <w:r>
        <w:rPr>
          <w:rFonts w:hint="eastAsia" w:ascii="宋体" w:hAnsi="宋体" w:eastAsia="宋体" w:cs="宋体"/>
          <w:b w:val="0"/>
          <w:kern w:val="0"/>
          <w:sz w:val="24"/>
          <w:szCs w:val="24"/>
          <w:lang w:val="en-US" w:eastAsia="zh-CN"/>
        </w:rPr>
        <w:t>茶艺师，人社局认定</w:t>
      </w:r>
      <w:bookmarkEnd w:id="21"/>
    </w:p>
    <w:p w14:paraId="7AFC89BA">
      <w:pPr>
        <w:pStyle w:val="2"/>
        <w:widowControl/>
        <w:spacing w:beforeAutospacing="0" w:afterAutospacing="0" w:line="440" w:lineRule="exact"/>
        <w:ind w:firstLine="480" w:firstLineChars="200"/>
        <w:jc w:val="both"/>
        <w:rPr>
          <w:rFonts w:hint="eastAsia"/>
        </w:rPr>
      </w:pPr>
      <w:bookmarkStart w:id="22" w:name="_Toc26588"/>
      <w:r>
        <w:rPr>
          <w:rFonts w:hint="eastAsia" w:cs="宋体"/>
          <w:b w:val="0"/>
          <w:kern w:val="0"/>
          <w:sz w:val="24"/>
          <w:szCs w:val="24"/>
          <w:lang w:val="en-US" w:eastAsia="zh-CN"/>
        </w:rPr>
        <w:t>专业相关其他技能证书，由教研室认定。</w:t>
      </w:r>
      <w:bookmarkEnd w:id="22"/>
    </w:p>
    <w:p w14:paraId="40A94971">
      <w:pPr>
        <w:widowControl/>
        <w:spacing w:line="440" w:lineRule="exact"/>
        <w:ind w:firstLine="420"/>
        <w:jc w:val="left"/>
        <w:rPr>
          <w:rFonts w:ascii="宋体" w:hAnsi="宋体" w:cs="宋体"/>
          <w:b/>
          <w:color w:val="000000"/>
          <w:kern w:val="0"/>
          <w:sz w:val="24"/>
          <w:szCs w:val="24"/>
        </w:rPr>
      </w:pPr>
      <w:r>
        <w:rPr>
          <w:rFonts w:hint="eastAsia" w:ascii="宋体" w:hAnsi="宋体" w:cs="宋体"/>
          <w:b/>
          <w:color w:val="000000"/>
          <w:kern w:val="0"/>
          <w:sz w:val="24"/>
          <w:szCs w:val="24"/>
        </w:rPr>
        <w:t>（三）素质、知识和能力要求</w:t>
      </w:r>
    </w:p>
    <w:p w14:paraId="6DFA581E">
      <w:pPr>
        <w:widowControl/>
        <w:spacing w:line="440" w:lineRule="exact"/>
        <w:ind w:firstLine="480" w:firstLineChars="200"/>
        <w:jc w:val="left"/>
        <w:rPr>
          <w:rFonts w:ascii="宋体" w:hAnsi="宋体" w:cs="宋体"/>
          <w:kern w:val="0"/>
          <w:sz w:val="24"/>
          <w:szCs w:val="24"/>
        </w:rPr>
      </w:pPr>
      <w:r>
        <w:rPr>
          <w:rFonts w:hint="eastAsia" w:ascii="宋体" w:hAnsi="宋体" w:cs="宋体"/>
          <w:kern w:val="0"/>
          <w:sz w:val="24"/>
          <w:szCs w:val="24"/>
        </w:rPr>
        <w:t>结合专业人才培养目标和规格，填写下表。</w:t>
      </w:r>
    </w:p>
    <w:p w14:paraId="31DD16FC">
      <w:pPr>
        <w:jc w:val="center"/>
        <w:rPr>
          <w:b/>
        </w:rPr>
      </w:pPr>
      <w:r>
        <w:rPr>
          <w:rFonts w:hint="eastAsia"/>
          <w:b/>
          <w:lang w:val="en-US" w:eastAsia="zh-CN"/>
        </w:rPr>
        <w:t xml:space="preserve">   </w:t>
      </w:r>
      <w:r>
        <w:rPr>
          <w:rFonts w:hint="eastAsia"/>
          <w:b/>
        </w:rPr>
        <w:t xml:space="preserve">表 </w:t>
      </w:r>
      <w:r>
        <w:rPr>
          <w:rFonts w:hint="eastAsia"/>
          <w:b/>
          <w:lang w:val="en-US" w:eastAsia="zh-CN"/>
        </w:rPr>
        <w:t>空乘专业</w:t>
      </w:r>
      <w:r>
        <w:rPr>
          <w:b/>
        </w:rPr>
        <w:t>毕业要求指标点分解说明</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2"/>
        <w:gridCol w:w="3296"/>
        <w:gridCol w:w="3078"/>
      </w:tblGrid>
      <w:tr w14:paraId="3DDB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blHeader/>
          <w:jc w:val="center"/>
        </w:trPr>
        <w:tc>
          <w:tcPr>
            <w:tcW w:w="2275" w:type="dxa"/>
            <w:vAlign w:val="center"/>
          </w:tcPr>
          <w:p w14:paraId="10A4D50C">
            <w:pPr>
              <w:autoSpaceDE w:val="0"/>
              <w:autoSpaceDN w:val="0"/>
              <w:jc w:val="center"/>
              <w:rPr>
                <w:rFonts w:ascii="宋体" w:hAnsi="宋体" w:cs="宋体"/>
                <w:b/>
                <w:bCs/>
                <w:kern w:val="0"/>
                <w:sz w:val="18"/>
                <w:szCs w:val="18"/>
              </w:rPr>
            </w:pPr>
            <w:r>
              <w:rPr>
                <w:rFonts w:hint="eastAsia" w:ascii="宋体" w:hAnsi="宋体" w:cs="宋体"/>
                <w:b/>
                <w:bCs/>
                <w:kern w:val="0"/>
                <w:sz w:val="18"/>
                <w:szCs w:val="18"/>
              </w:rPr>
              <w:t>毕业要求</w:t>
            </w:r>
          </w:p>
        </w:tc>
        <w:tc>
          <w:tcPr>
            <w:tcW w:w="3526" w:type="dxa"/>
            <w:vAlign w:val="center"/>
          </w:tcPr>
          <w:p w14:paraId="5691A03A">
            <w:pPr>
              <w:autoSpaceDE w:val="0"/>
              <w:autoSpaceDN w:val="0"/>
              <w:jc w:val="center"/>
              <w:rPr>
                <w:rFonts w:ascii="宋体" w:hAnsi="宋体" w:cs="宋体"/>
                <w:b/>
                <w:bCs/>
                <w:kern w:val="0"/>
                <w:sz w:val="18"/>
                <w:szCs w:val="18"/>
              </w:rPr>
            </w:pPr>
            <w:r>
              <w:rPr>
                <w:rFonts w:hint="eastAsia" w:ascii="宋体" w:hAnsi="宋体" w:cs="宋体"/>
                <w:b/>
                <w:bCs/>
                <w:kern w:val="0"/>
                <w:sz w:val="18"/>
                <w:szCs w:val="18"/>
              </w:rPr>
              <w:t>分解指标点</w:t>
            </w:r>
          </w:p>
        </w:tc>
        <w:tc>
          <w:tcPr>
            <w:tcW w:w="3259" w:type="dxa"/>
            <w:vAlign w:val="center"/>
          </w:tcPr>
          <w:p w14:paraId="5A0A8300">
            <w:pPr>
              <w:autoSpaceDE w:val="0"/>
              <w:autoSpaceDN w:val="0"/>
              <w:jc w:val="center"/>
              <w:rPr>
                <w:rFonts w:ascii="宋体" w:hAnsi="宋体" w:cs="宋体"/>
                <w:b/>
                <w:bCs/>
                <w:kern w:val="0"/>
                <w:sz w:val="18"/>
                <w:szCs w:val="18"/>
              </w:rPr>
            </w:pPr>
            <w:r>
              <w:rPr>
                <w:rFonts w:hint="eastAsia" w:ascii="宋体" w:hAnsi="宋体" w:cs="宋体"/>
                <w:b/>
                <w:bCs/>
                <w:kern w:val="0"/>
                <w:sz w:val="18"/>
                <w:szCs w:val="18"/>
              </w:rPr>
              <w:t>毕业要求指标点的内涵解读</w:t>
            </w:r>
          </w:p>
        </w:tc>
      </w:tr>
      <w:tr w14:paraId="6CB2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2275" w:type="dxa"/>
            <w:vMerge w:val="restart"/>
          </w:tcPr>
          <w:p w14:paraId="3D7CCA25">
            <w:pPr>
              <w:autoSpaceDE w:val="0"/>
              <w:autoSpaceDN w:val="0"/>
              <w:jc w:val="left"/>
              <w:rPr>
                <w:rFonts w:ascii="宋体" w:hAnsi="宋体" w:cs="宋体"/>
                <w:kern w:val="0"/>
                <w:sz w:val="18"/>
                <w:szCs w:val="18"/>
              </w:rPr>
            </w:pPr>
            <w:r>
              <w:rPr>
                <w:rFonts w:hint="eastAsia" w:ascii="宋体" w:hAnsi="宋体" w:cs="宋体"/>
                <w:kern w:val="0"/>
                <w:sz w:val="18"/>
                <w:szCs w:val="18"/>
              </w:rPr>
              <w:t>毕业要求1爱国主义情怀：践行社会主义核心价值观，坚定理想信念，积极投身社会主义现代化建设的伟大实践。</w:t>
            </w:r>
          </w:p>
        </w:tc>
        <w:tc>
          <w:tcPr>
            <w:tcW w:w="3526" w:type="dxa"/>
          </w:tcPr>
          <w:p w14:paraId="506265F6">
            <w:pPr>
              <w:autoSpaceDE w:val="0"/>
              <w:autoSpaceDN w:val="0"/>
              <w:jc w:val="left"/>
              <w:rPr>
                <w:rFonts w:ascii="宋体" w:hAnsi="宋体" w:cs="宋体"/>
                <w:color w:val="000000"/>
                <w:kern w:val="0"/>
                <w:sz w:val="18"/>
                <w:szCs w:val="18"/>
              </w:rPr>
            </w:pPr>
            <w:r>
              <w:rPr>
                <w:rFonts w:hint="eastAsia" w:ascii="宋体" w:hAnsi="宋体" w:cs="宋体"/>
                <w:color w:val="000000"/>
                <w:kern w:val="0"/>
                <w:sz w:val="18"/>
                <w:szCs w:val="18"/>
              </w:rPr>
              <w:t>1.1能以习近平新时代中国特色社会主义思想为行动指南。</w:t>
            </w:r>
          </w:p>
          <w:p w14:paraId="5C984807">
            <w:pPr>
              <w:autoSpaceDE w:val="0"/>
              <w:autoSpaceDN w:val="0"/>
              <w:jc w:val="left"/>
              <w:rPr>
                <w:rFonts w:ascii="宋体" w:hAnsi="宋体" w:cs="宋体"/>
                <w:color w:val="000000"/>
                <w:kern w:val="0"/>
                <w:sz w:val="18"/>
                <w:szCs w:val="18"/>
              </w:rPr>
            </w:pPr>
          </w:p>
        </w:tc>
        <w:tc>
          <w:tcPr>
            <w:tcW w:w="3259" w:type="dxa"/>
          </w:tcPr>
          <w:p w14:paraId="080BB27C">
            <w:pPr>
              <w:autoSpaceDE w:val="0"/>
              <w:autoSpaceDN w:val="0"/>
              <w:jc w:val="left"/>
              <w:rPr>
                <w:rFonts w:ascii="宋体" w:hAnsi="宋体" w:cs="宋体"/>
                <w:kern w:val="0"/>
                <w:sz w:val="18"/>
                <w:szCs w:val="18"/>
              </w:rPr>
            </w:pPr>
            <w:r>
              <w:rPr>
                <w:rFonts w:hint="eastAsia" w:ascii="宋体" w:hAnsi="宋体" w:cs="宋体"/>
                <w:kern w:val="0"/>
                <w:sz w:val="18"/>
                <w:szCs w:val="18"/>
              </w:rPr>
              <w:t>能认真学习习近平新时代中国特色社会主义思想。</w:t>
            </w:r>
          </w:p>
        </w:tc>
      </w:tr>
      <w:tr w14:paraId="455B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0862C8AC">
            <w:pPr>
              <w:autoSpaceDE w:val="0"/>
              <w:autoSpaceDN w:val="0"/>
              <w:jc w:val="left"/>
              <w:rPr>
                <w:rFonts w:ascii="宋体" w:hAnsi="宋体" w:cs="宋体"/>
                <w:kern w:val="0"/>
                <w:sz w:val="18"/>
                <w:szCs w:val="18"/>
              </w:rPr>
            </w:pPr>
          </w:p>
        </w:tc>
        <w:tc>
          <w:tcPr>
            <w:tcW w:w="3526" w:type="dxa"/>
          </w:tcPr>
          <w:p w14:paraId="4A98011F">
            <w:pPr>
              <w:autoSpaceDE w:val="0"/>
              <w:autoSpaceDN w:val="0"/>
              <w:jc w:val="left"/>
              <w:rPr>
                <w:rFonts w:ascii="宋体" w:hAnsi="宋体" w:cs="宋体"/>
                <w:color w:val="000000"/>
                <w:kern w:val="0"/>
                <w:sz w:val="18"/>
                <w:szCs w:val="18"/>
              </w:rPr>
            </w:pPr>
            <w:r>
              <w:rPr>
                <w:rFonts w:hint="eastAsia" w:ascii="宋体" w:hAnsi="宋体" w:cs="宋体"/>
                <w:color w:val="000000"/>
                <w:kern w:val="0"/>
                <w:sz w:val="18"/>
                <w:szCs w:val="18"/>
              </w:rPr>
              <w:t>1.2自觉践行社会主义核心价值观。</w:t>
            </w:r>
          </w:p>
        </w:tc>
        <w:tc>
          <w:tcPr>
            <w:tcW w:w="3259" w:type="dxa"/>
          </w:tcPr>
          <w:p w14:paraId="3FE568E1">
            <w:pPr>
              <w:autoSpaceDE w:val="0"/>
              <w:autoSpaceDN w:val="0"/>
              <w:jc w:val="left"/>
              <w:rPr>
                <w:rFonts w:ascii="宋体" w:hAnsi="宋体" w:cs="宋体"/>
                <w:kern w:val="0"/>
                <w:sz w:val="18"/>
                <w:szCs w:val="18"/>
              </w:rPr>
            </w:pPr>
            <w:r>
              <w:rPr>
                <w:rFonts w:hint="eastAsia" w:ascii="宋体" w:hAnsi="宋体" w:cs="宋体"/>
                <w:kern w:val="0"/>
                <w:sz w:val="18"/>
                <w:szCs w:val="18"/>
              </w:rPr>
              <w:t>日常行动中，能以社会主义核心价值观为参照。</w:t>
            </w:r>
          </w:p>
        </w:tc>
      </w:tr>
      <w:tr w14:paraId="301C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77A7B682">
            <w:pPr>
              <w:autoSpaceDE w:val="0"/>
              <w:autoSpaceDN w:val="0"/>
              <w:jc w:val="left"/>
              <w:rPr>
                <w:rFonts w:ascii="宋体" w:hAnsi="宋体" w:cs="宋体"/>
                <w:kern w:val="0"/>
                <w:sz w:val="18"/>
                <w:szCs w:val="18"/>
              </w:rPr>
            </w:pPr>
          </w:p>
        </w:tc>
        <w:tc>
          <w:tcPr>
            <w:tcW w:w="3526" w:type="dxa"/>
          </w:tcPr>
          <w:p w14:paraId="6BF25609">
            <w:pPr>
              <w:autoSpaceDE w:val="0"/>
              <w:autoSpaceDN w:val="0"/>
              <w:jc w:val="left"/>
              <w:rPr>
                <w:rFonts w:ascii="宋体" w:hAnsi="宋体" w:cs="宋体"/>
                <w:color w:val="000000"/>
                <w:kern w:val="0"/>
                <w:sz w:val="18"/>
                <w:szCs w:val="18"/>
              </w:rPr>
            </w:pPr>
            <w:r>
              <w:rPr>
                <w:rFonts w:hint="eastAsia" w:ascii="宋体" w:hAnsi="宋体" w:cs="宋体"/>
                <w:color w:val="000000"/>
                <w:kern w:val="0"/>
                <w:sz w:val="18"/>
                <w:szCs w:val="18"/>
              </w:rPr>
              <w:t>1.3热爱祖国</w:t>
            </w:r>
          </w:p>
        </w:tc>
        <w:tc>
          <w:tcPr>
            <w:tcW w:w="3259" w:type="dxa"/>
          </w:tcPr>
          <w:p w14:paraId="1A2C913B">
            <w:pPr>
              <w:autoSpaceDE w:val="0"/>
              <w:autoSpaceDN w:val="0"/>
              <w:jc w:val="left"/>
              <w:rPr>
                <w:rFonts w:ascii="宋体" w:hAnsi="宋体" w:cs="宋体"/>
                <w:kern w:val="0"/>
                <w:sz w:val="18"/>
                <w:szCs w:val="18"/>
              </w:rPr>
            </w:pPr>
            <w:r>
              <w:rPr>
                <w:rFonts w:hint="eastAsia" w:ascii="宋体" w:hAnsi="宋体" w:cs="宋体"/>
                <w:kern w:val="0"/>
                <w:sz w:val="18"/>
                <w:szCs w:val="18"/>
              </w:rPr>
              <w:t>爱国情怀。</w:t>
            </w:r>
          </w:p>
        </w:tc>
      </w:tr>
      <w:tr w14:paraId="0F68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restart"/>
          </w:tcPr>
          <w:p w14:paraId="294236BE">
            <w:pPr>
              <w:autoSpaceDE w:val="0"/>
              <w:autoSpaceDN w:val="0"/>
              <w:jc w:val="left"/>
              <w:rPr>
                <w:rFonts w:ascii="宋体" w:hAnsi="宋体" w:cs="宋体"/>
                <w:kern w:val="0"/>
                <w:sz w:val="18"/>
                <w:szCs w:val="18"/>
              </w:rPr>
            </w:pPr>
            <w:r>
              <w:rPr>
                <w:rFonts w:hint="eastAsia" w:ascii="宋体" w:hAnsi="宋体" w:cs="宋体"/>
                <w:kern w:val="0"/>
                <w:sz w:val="18"/>
                <w:szCs w:val="18"/>
              </w:rPr>
              <w:t>毕业要求2法制意识：尊法学法守法用法，明大德守公德严私德。</w:t>
            </w:r>
          </w:p>
        </w:tc>
        <w:tc>
          <w:tcPr>
            <w:tcW w:w="3526" w:type="dxa"/>
          </w:tcPr>
          <w:p w14:paraId="3F0FEADB">
            <w:pPr>
              <w:autoSpaceDE w:val="0"/>
              <w:autoSpaceDN w:val="0"/>
              <w:jc w:val="left"/>
              <w:rPr>
                <w:rFonts w:ascii="宋体" w:hAnsi="宋体" w:cs="宋体"/>
                <w:color w:val="000000"/>
                <w:kern w:val="0"/>
                <w:sz w:val="18"/>
                <w:szCs w:val="18"/>
              </w:rPr>
            </w:pPr>
            <w:r>
              <w:rPr>
                <w:rFonts w:hint="eastAsia" w:ascii="宋体" w:hAnsi="宋体" w:cs="宋体"/>
                <w:color w:val="000000"/>
                <w:kern w:val="0"/>
                <w:sz w:val="18"/>
                <w:szCs w:val="18"/>
              </w:rPr>
              <w:t>2.1遵守法律</w:t>
            </w:r>
          </w:p>
        </w:tc>
        <w:tc>
          <w:tcPr>
            <w:tcW w:w="3259" w:type="dxa"/>
          </w:tcPr>
          <w:p w14:paraId="1FAC37E6">
            <w:pPr>
              <w:autoSpaceDE w:val="0"/>
              <w:autoSpaceDN w:val="0"/>
              <w:jc w:val="left"/>
              <w:rPr>
                <w:rFonts w:ascii="宋体" w:hAnsi="宋体" w:cs="宋体"/>
                <w:kern w:val="0"/>
                <w:sz w:val="18"/>
                <w:szCs w:val="18"/>
              </w:rPr>
            </w:pPr>
            <w:r>
              <w:rPr>
                <w:rFonts w:hint="eastAsia" w:ascii="宋体" w:hAnsi="宋体" w:cs="宋体"/>
                <w:kern w:val="0"/>
                <w:sz w:val="18"/>
                <w:szCs w:val="18"/>
              </w:rPr>
              <w:t>遵守国家和地方的法律法规。</w:t>
            </w:r>
          </w:p>
        </w:tc>
      </w:tr>
      <w:tr w14:paraId="1A2C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7F6C1AD7">
            <w:pPr>
              <w:autoSpaceDE w:val="0"/>
              <w:autoSpaceDN w:val="0"/>
              <w:jc w:val="left"/>
              <w:rPr>
                <w:rFonts w:ascii="宋体" w:hAnsi="宋体" w:cs="宋体"/>
                <w:kern w:val="0"/>
                <w:sz w:val="18"/>
                <w:szCs w:val="18"/>
              </w:rPr>
            </w:pPr>
          </w:p>
        </w:tc>
        <w:tc>
          <w:tcPr>
            <w:tcW w:w="3526" w:type="dxa"/>
          </w:tcPr>
          <w:p w14:paraId="1AF92D4A">
            <w:pPr>
              <w:autoSpaceDE w:val="0"/>
              <w:autoSpaceDN w:val="0"/>
              <w:jc w:val="left"/>
              <w:rPr>
                <w:rFonts w:ascii="宋体" w:hAnsi="宋体" w:cs="宋体"/>
                <w:color w:val="000000"/>
                <w:kern w:val="0"/>
                <w:sz w:val="18"/>
                <w:szCs w:val="18"/>
              </w:rPr>
            </w:pPr>
            <w:r>
              <w:rPr>
                <w:rFonts w:hint="eastAsia" w:ascii="宋体" w:hAnsi="宋体" w:cs="宋体"/>
                <w:color w:val="000000"/>
                <w:kern w:val="0"/>
                <w:sz w:val="18"/>
                <w:szCs w:val="18"/>
              </w:rPr>
              <w:t>2.2学习法律。</w:t>
            </w:r>
          </w:p>
        </w:tc>
        <w:tc>
          <w:tcPr>
            <w:tcW w:w="3259" w:type="dxa"/>
          </w:tcPr>
          <w:p w14:paraId="27C07DD7">
            <w:pPr>
              <w:autoSpaceDE w:val="0"/>
              <w:autoSpaceDN w:val="0"/>
              <w:jc w:val="left"/>
              <w:rPr>
                <w:rFonts w:ascii="宋体" w:hAnsi="宋体" w:cs="宋体"/>
                <w:kern w:val="0"/>
                <w:sz w:val="18"/>
                <w:szCs w:val="18"/>
              </w:rPr>
            </w:pPr>
            <w:r>
              <w:rPr>
                <w:rFonts w:hint="eastAsia" w:ascii="宋体" w:hAnsi="宋体" w:cs="宋体"/>
                <w:kern w:val="0"/>
                <w:sz w:val="18"/>
                <w:szCs w:val="18"/>
              </w:rPr>
              <w:t>学习国家的法律法规。</w:t>
            </w:r>
          </w:p>
        </w:tc>
      </w:tr>
      <w:tr w14:paraId="1C4D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05977BB6">
            <w:pPr>
              <w:autoSpaceDE w:val="0"/>
              <w:autoSpaceDN w:val="0"/>
              <w:jc w:val="left"/>
              <w:rPr>
                <w:rFonts w:ascii="宋体" w:hAnsi="宋体" w:cs="宋体"/>
                <w:kern w:val="0"/>
                <w:sz w:val="18"/>
                <w:szCs w:val="18"/>
              </w:rPr>
            </w:pPr>
          </w:p>
        </w:tc>
        <w:tc>
          <w:tcPr>
            <w:tcW w:w="3526" w:type="dxa"/>
          </w:tcPr>
          <w:p w14:paraId="58559B64">
            <w:pPr>
              <w:autoSpaceDE w:val="0"/>
              <w:autoSpaceDN w:val="0"/>
              <w:jc w:val="left"/>
              <w:rPr>
                <w:rFonts w:ascii="宋体" w:hAnsi="宋体" w:cs="宋体"/>
                <w:color w:val="000000"/>
                <w:kern w:val="0"/>
                <w:sz w:val="18"/>
                <w:szCs w:val="18"/>
              </w:rPr>
            </w:pPr>
            <w:r>
              <w:rPr>
                <w:rFonts w:hint="eastAsia" w:ascii="宋体" w:hAnsi="宋体" w:cs="宋体"/>
                <w:color w:val="000000"/>
                <w:kern w:val="0"/>
                <w:sz w:val="18"/>
                <w:szCs w:val="18"/>
              </w:rPr>
              <w:t>2.3正确使用法律。</w:t>
            </w:r>
          </w:p>
        </w:tc>
        <w:tc>
          <w:tcPr>
            <w:tcW w:w="3259" w:type="dxa"/>
          </w:tcPr>
          <w:p w14:paraId="5E023128">
            <w:pPr>
              <w:autoSpaceDE w:val="0"/>
              <w:autoSpaceDN w:val="0"/>
              <w:jc w:val="left"/>
              <w:rPr>
                <w:rFonts w:ascii="宋体" w:hAnsi="宋体" w:cs="宋体"/>
                <w:kern w:val="0"/>
                <w:sz w:val="18"/>
                <w:szCs w:val="18"/>
              </w:rPr>
            </w:pPr>
            <w:r>
              <w:rPr>
                <w:rFonts w:hint="eastAsia" w:ascii="宋体" w:hAnsi="宋体" w:cs="宋体"/>
                <w:kern w:val="0"/>
                <w:sz w:val="18"/>
                <w:szCs w:val="18"/>
              </w:rPr>
              <w:t>生活中正确使用法律。</w:t>
            </w:r>
          </w:p>
        </w:tc>
      </w:tr>
      <w:tr w14:paraId="1DE5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restart"/>
          </w:tcPr>
          <w:p w14:paraId="553B13DF">
            <w:pPr>
              <w:autoSpaceDE w:val="0"/>
              <w:autoSpaceDN w:val="0"/>
              <w:jc w:val="left"/>
              <w:rPr>
                <w:rFonts w:ascii="宋体" w:hAnsi="宋体" w:cs="宋体"/>
                <w:kern w:val="0"/>
                <w:sz w:val="18"/>
                <w:szCs w:val="18"/>
              </w:rPr>
            </w:pPr>
            <w:r>
              <w:rPr>
                <w:rFonts w:hint="eastAsia" w:ascii="宋体" w:hAnsi="宋体" w:cs="宋体"/>
                <w:kern w:val="0"/>
                <w:sz w:val="18"/>
                <w:szCs w:val="18"/>
              </w:rPr>
              <w:t>毕业要求3</w:t>
            </w:r>
            <w:r>
              <w:rPr>
                <w:rFonts w:ascii="宋体" w:hAnsi="宋体" w:cs="宋体"/>
                <w:kern w:val="0"/>
                <w:sz w:val="18"/>
                <w:szCs w:val="18"/>
              </w:rPr>
              <w:t xml:space="preserve"> </w:t>
            </w:r>
            <w:r>
              <w:rPr>
                <w:rFonts w:hint="eastAsia" w:ascii="宋体" w:hAnsi="宋体" w:cs="宋体"/>
                <w:kern w:val="0"/>
                <w:sz w:val="18"/>
                <w:szCs w:val="18"/>
              </w:rPr>
              <w:t>SEQ意识：在日常的学习、生活及工作中养成安全意识、环境意识、质量意识。</w:t>
            </w:r>
          </w:p>
        </w:tc>
        <w:tc>
          <w:tcPr>
            <w:tcW w:w="3526" w:type="dxa"/>
          </w:tcPr>
          <w:p w14:paraId="7BFFAE12">
            <w:pPr>
              <w:autoSpaceDE w:val="0"/>
              <w:autoSpaceDN w:val="0"/>
              <w:jc w:val="left"/>
              <w:rPr>
                <w:rFonts w:ascii="宋体" w:hAnsi="宋体" w:cs="宋体"/>
                <w:kern w:val="0"/>
                <w:sz w:val="18"/>
                <w:szCs w:val="18"/>
              </w:rPr>
            </w:pPr>
            <w:r>
              <w:rPr>
                <w:rFonts w:hint="eastAsia" w:ascii="宋体" w:hAnsi="宋体" w:cs="宋体"/>
                <w:kern w:val="0"/>
                <w:sz w:val="18"/>
                <w:szCs w:val="18"/>
              </w:rPr>
              <w:t>3.1日常的生活工作中注重安全意识。</w:t>
            </w:r>
          </w:p>
        </w:tc>
        <w:tc>
          <w:tcPr>
            <w:tcW w:w="3259" w:type="dxa"/>
          </w:tcPr>
          <w:p w14:paraId="57855626">
            <w:pPr>
              <w:autoSpaceDE w:val="0"/>
              <w:autoSpaceDN w:val="0"/>
              <w:jc w:val="left"/>
              <w:rPr>
                <w:rFonts w:ascii="宋体" w:hAnsi="宋体" w:cs="宋体"/>
                <w:kern w:val="0"/>
                <w:sz w:val="18"/>
                <w:szCs w:val="18"/>
              </w:rPr>
            </w:pPr>
            <w:r>
              <w:rPr>
                <w:rFonts w:hint="eastAsia" w:ascii="宋体" w:hAnsi="宋体" w:cs="宋体"/>
                <w:kern w:val="0"/>
                <w:sz w:val="18"/>
                <w:szCs w:val="18"/>
              </w:rPr>
              <w:t>安全无处不在，安全高于一切。</w:t>
            </w:r>
          </w:p>
        </w:tc>
      </w:tr>
      <w:tr w14:paraId="7A88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275" w:type="dxa"/>
            <w:vMerge w:val="continue"/>
          </w:tcPr>
          <w:p w14:paraId="204D1A8F">
            <w:pPr>
              <w:autoSpaceDE w:val="0"/>
              <w:autoSpaceDN w:val="0"/>
              <w:jc w:val="left"/>
              <w:rPr>
                <w:rFonts w:ascii="宋体" w:hAnsi="宋体" w:cs="宋体"/>
                <w:kern w:val="0"/>
                <w:sz w:val="18"/>
                <w:szCs w:val="18"/>
              </w:rPr>
            </w:pPr>
          </w:p>
        </w:tc>
        <w:tc>
          <w:tcPr>
            <w:tcW w:w="3526" w:type="dxa"/>
          </w:tcPr>
          <w:p w14:paraId="7499AFF6">
            <w:pPr>
              <w:autoSpaceDE w:val="0"/>
              <w:autoSpaceDN w:val="0"/>
              <w:jc w:val="left"/>
              <w:rPr>
                <w:rFonts w:ascii="宋体" w:hAnsi="宋体" w:cs="宋体"/>
                <w:kern w:val="0"/>
                <w:sz w:val="18"/>
                <w:szCs w:val="18"/>
              </w:rPr>
            </w:pPr>
            <w:r>
              <w:rPr>
                <w:rFonts w:hint="eastAsia" w:ascii="宋体" w:hAnsi="宋体" w:cs="宋体"/>
                <w:kern w:val="0"/>
                <w:sz w:val="18"/>
                <w:szCs w:val="18"/>
              </w:rPr>
              <w:t>3.2有环境保护意识。</w:t>
            </w:r>
          </w:p>
        </w:tc>
        <w:tc>
          <w:tcPr>
            <w:tcW w:w="3259" w:type="dxa"/>
          </w:tcPr>
          <w:p w14:paraId="731D26EE">
            <w:pPr>
              <w:autoSpaceDE w:val="0"/>
              <w:autoSpaceDN w:val="0"/>
              <w:jc w:val="left"/>
              <w:rPr>
                <w:rFonts w:ascii="宋体" w:hAnsi="宋体" w:cs="宋体"/>
                <w:kern w:val="0"/>
                <w:sz w:val="18"/>
                <w:szCs w:val="18"/>
              </w:rPr>
            </w:pPr>
            <w:r>
              <w:rPr>
                <w:rFonts w:hint="eastAsia" w:ascii="宋体" w:hAnsi="宋体" w:cs="宋体"/>
                <w:kern w:val="0"/>
                <w:sz w:val="18"/>
                <w:szCs w:val="18"/>
              </w:rPr>
              <w:t>绿水青山就是金山银山，做任何事都要考虑是否满足环保要求。</w:t>
            </w:r>
          </w:p>
        </w:tc>
      </w:tr>
      <w:tr w14:paraId="3284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 w:hRule="atLeast"/>
          <w:jc w:val="center"/>
        </w:trPr>
        <w:tc>
          <w:tcPr>
            <w:tcW w:w="2275" w:type="dxa"/>
            <w:vMerge w:val="continue"/>
          </w:tcPr>
          <w:p w14:paraId="582F3118">
            <w:pPr>
              <w:autoSpaceDE w:val="0"/>
              <w:autoSpaceDN w:val="0"/>
              <w:jc w:val="left"/>
              <w:rPr>
                <w:rFonts w:ascii="宋体" w:hAnsi="宋体" w:cs="宋体"/>
                <w:kern w:val="0"/>
                <w:sz w:val="18"/>
                <w:szCs w:val="18"/>
              </w:rPr>
            </w:pPr>
          </w:p>
        </w:tc>
        <w:tc>
          <w:tcPr>
            <w:tcW w:w="3526" w:type="dxa"/>
          </w:tcPr>
          <w:p w14:paraId="05DD443D">
            <w:pPr>
              <w:autoSpaceDE w:val="0"/>
              <w:autoSpaceDN w:val="0"/>
              <w:jc w:val="left"/>
              <w:rPr>
                <w:rFonts w:ascii="宋体" w:hAnsi="宋体" w:cs="宋体"/>
                <w:kern w:val="0"/>
                <w:sz w:val="18"/>
                <w:szCs w:val="18"/>
              </w:rPr>
            </w:pPr>
            <w:r>
              <w:rPr>
                <w:rFonts w:hint="eastAsia" w:ascii="宋体" w:hAnsi="宋体" w:cs="宋体"/>
                <w:kern w:val="0"/>
                <w:sz w:val="18"/>
                <w:szCs w:val="18"/>
              </w:rPr>
              <w:t>3.3工作生活有质量意识。</w:t>
            </w:r>
          </w:p>
        </w:tc>
        <w:tc>
          <w:tcPr>
            <w:tcW w:w="3259" w:type="dxa"/>
          </w:tcPr>
          <w:p w14:paraId="7C734CAD">
            <w:pPr>
              <w:autoSpaceDE w:val="0"/>
              <w:autoSpaceDN w:val="0"/>
              <w:jc w:val="left"/>
              <w:rPr>
                <w:rFonts w:ascii="宋体" w:hAnsi="宋体" w:cs="宋体"/>
                <w:kern w:val="0"/>
                <w:sz w:val="18"/>
                <w:szCs w:val="18"/>
              </w:rPr>
            </w:pPr>
            <w:r>
              <w:rPr>
                <w:rFonts w:hint="eastAsia" w:ascii="宋体" w:hAnsi="宋体" w:cs="宋体"/>
                <w:kern w:val="0"/>
                <w:sz w:val="18"/>
                <w:szCs w:val="18"/>
              </w:rPr>
              <w:t>质量是生命。</w:t>
            </w:r>
          </w:p>
        </w:tc>
      </w:tr>
      <w:tr w14:paraId="6ACD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275" w:type="dxa"/>
            <w:vMerge w:val="restart"/>
            <w:vAlign w:val="center"/>
          </w:tcPr>
          <w:p w14:paraId="6A662BA1">
            <w:pPr>
              <w:autoSpaceDE w:val="0"/>
              <w:autoSpaceDN w:val="0"/>
              <w:jc w:val="left"/>
              <w:rPr>
                <w:rFonts w:ascii="宋体" w:hAnsi="宋体" w:cs="宋体"/>
                <w:kern w:val="0"/>
                <w:sz w:val="18"/>
                <w:szCs w:val="18"/>
              </w:rPr>
            </w:pPr>
            <w:r>
              <w:rPr>
                <w:rFonts w:hint="eastAsia" w:ascii="宋体" w:hAnsi="宋体" w:cs="宋体"/>
                <w:kern w:val="0"/>
                <w:sz w:val="18"/>
                <w:szCs w:val="18"/>
              </w:rPr>
              <w:t>毕业要求4职业规范：具有人文社会科学素养、社会责任感，能够在</w:t>
            </w:r>
            <w:r>
              <w:rPr>
                <w:rFonts w:hint="eastAsia" w:ascii="宋体" w:hAnsi="宋体" w:cs="宋体"/>
                <w:kern w:val="0"/>
                <w:sz w:val="18"/>
                <w:szCs w:val="18"/>
                <w:lang w:val="en-US" w:eastAsia="zh-CN"/>
              </w:rPr>
              <w:t>空乘工作</w:t>
            </w:r>
            <w:r>
              <w:rPr>
                <w:rFonts w:hint="eastAsia" w:ascii="宋体" w:hAnsi="宋体" w:cs="宋体"/>
                <w:kern w:val="0"/>
                <w:sz w:val="18"/>
                <w:szCs w:val="18"/>
              </w:rPr>
              <w:t>实践中理解并遵守</w:t>
            </w:r>
            <w:r>
              <w:rPr>
                <w:rFonts w:hint="eastAsia" w:ascii="宋体" w:hAnsi="宋体" w:cs="宋体"/>
                <w:kern w:val="0"/>
                <w:sz w:val="18"/>
                <w:szCs w:val="18"/>
                <w:lang w:val="en-US" w:eastAsia="zh-CN"/>
              </w:rPr>
              <w:t>空乘</w:t>
            </w:r>
            <w:r>
              <w:rPr>
                <w:rFonts w:hint="eastAsia" w:ascii="宋体" w:hAnsi="宋体" w:cs="宋体"/>
                <w:kern w:val="0"/>
                <w:sz w:val="18"/>
                <w:szCs w:val="18"/>
              </w:rPr>
              <w:t>职业道德和规范，履行责任。</w:t>
            </w:r>
          </w:p>
        </w:tc>
        <w:tc>
          <w:tcPr>
            <w:tcW w:w="3526" w:type="dxa"/>
          </w:tcPr>
          <w:p w14:paraId="46A30E5D">
            <w:pPr>
              <w:autoSpaceDE w:val="0"/>
              <w:autoSpaceDN w:val="0"/>
              <w:jc w:val="left"/>
              <w:rPr>
                <w:rFonts w:ascii="宋体" w:hAnsi="宋体" w:cs="宋体"/>
                <w:kern w:val="0"/>
                <w:sz w:val="18"/>
                <w:szCs w:val="18"/>
              </w:rPr>
            </w:pPr>
            <w:r>
              <w:rPr>
                <w:rFonts w:hint="eastAsia" w:ascii="宋体" w:hAnsi="宋体" w:cs="宋体"/>
                <w:kern w:val="0"/>
                <w:sz w:val="18"/>
                <w:szCs w:val="18"/>
              </w:rPr>
              <w:t>4.1具有人文社会科学素养和社会责任感。</w:t>
            </w:r>
          </w:p>
        </w:tc>
        <w:tc>
          <w:tcPr>
            <w:tcW w:w="3259" w:type="dxa"/>
          </w:tcPr>
          <w:p w14:paraId="0B2C5EDE">
            <w:pPr>
              <w:autoSpaceDE w:val="0"/>
              <w:autoSpaceDN w:val="0"/>
              <w:jc w:val="left"/>
              <w:rPr>
                <w:rFonts w:ascii="宋体" w:hAnsi="宋体" w:cs="宋体"/>
                <w:kern w:val="0"/>
                <w:sz w:val="18"/>
                <w:szCs w:val="18"/>
              </w:rPr>
            </w:pPr>
            <w:r>
              <w:rPr>
                <w:rFonts w:hint="eastAsia" w:ascii="宋体" w:hAnsi="宋体" w:cs="宋体"/>
                <w:kern w:val="0"/>
                <w:sz w:val="18"/>
                <w:szCs w:val="18"/>
              </w:rPr>
              <w:t>有正确的价值观，理解个人与社会的关系，了解中国国情。</w:t>
            </w:r>
          </w:p>
        </w:tc>
      </w:tr>
      <w:tr w14:paraId="7A69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3A21FFF7">
            <w:pPr>
              <w:autoSpaceDE w:val="0"/>
              <w:autoSpaceDN w:val="0"/>
              <w:jc w:val="left"/>
              <w:rPr>
                <w:rFonts w:ascii="宋体" w:hAnsi="宋体" w:cs="宋体"/>
                <w:kern w:val="0"/>
                <w:sz w:val="18"/>
                <w:szCs w:val="18"/>
              </w:rPr>
            </w:pPr>
          </w:p>
        </w:tc>
        <w:tc>
          <w:tcPr>
            <w:tcW w:w="3526" w:type="dxa"/>
          </w:tcPr>
          <w:p w14:paraId="54F6FB7F">
            <w:pPr>
              <w:autoSpaceDE w:val="0"/>
              <w:autoSpaceDN w:val="0"/>
              <w:jc w:val="left"/>
              <w:rPr>
                <w:rFonts w:ascii="宋体" w:hAnsi="宋体" w:cs="宋体"/>
                <w:kern w:val="0"/>
                <w:sz w:val="18"/>
                <w:szCs w:val="18"/>
              </w:rPr>
            </w:pPr>
            <w:r>
              <w:rPr>
                <w:rFonts w:hint="eastAsia" w:ascii="宋体" w:hAnsi="宋体" w:cs="宋体"/>
                <w:kern w:val="0"/>
                <w:sz w:val="18"/>
                <w:szCs w:val="18"/>
              </w:rPr>
              <w:t>4.2能够在</w:t>
            </w:r>
            <w:r>
              <w:rPr>
                <w:rFonts w:hint="eastAsia" w:ascii="宋体" w:hAnsi="宋体" w:cs="宋体"/>
                <w:kern w:val="0"/>
                <w:sz w:val="18"/>
                <w:szCs w:val="18"/>
                <w:lang w:val="en-US" w:eastAsia="zh-CN"/>
              </w:rPr>
              <w:t>空中乘务</w:t>
            </w:r>
            <w:r>
              <w:rPr>
                <w:rFonts w:hint="eastAsia" w:ascii="宋体" w:hAnsi="宋体" w:cs="宋体"/>
                <w:kern w:val="0"/>
                <w:sz w:val="18"/>
                <w:szCs w:val="18"/>
              </w:rPr>
              <w:t>实践中理解并遵守</w:t>
            </w:r>
            <w:r>
              <w:rPr>
                <w:rFonts w:hint="eastAsia" w:ascii="宋体" w:hAnsi="宋体" w:cs="宋体"/>
                <w:kern w:val="0"/>
                <w:sz w:val="18"/>
                <w:szCs w:val="18"/>
                <w:lang w:val="en-US" w:eastAsia="zh-CN"/>
              </w:rPr>
              <w:t>空中乘务</w:t>
            </w:r>
            <w:r>
              <w:rPr>
                <w:rFonts w:hint="eastAsia" w:ascii="宋体" w:hAnsi="宋体" w:cs="宋体"/>
                <w:kern w:val="0"/>
                <w:sz w:val="18"/>
                <w:szCs w:val="18"/>
              </w:rPr>
              <w:t>行业</w:t>
            </w:r>
            <w:r>
              <w:rPr>
                <w:rFonts w:ascii="宋体" w:hAnsi="宋体" w:cs="宋体"/>
                <w:kern w:val="0"/>
                <w:sz w:val="18"/>
                <w:szCs w:val="18"/>
              </w:rPr>
              <w:t>的</w:t>
            </w:r>
            <w:r>
              <w:rPr>
                <w:rFonts w:hint="eastAsia" w:ascii="宋体" w:hAnsi="宋体" w:cs="宋体"/>
                <w:kern w:val="0"/>
                <w:sz w:val="18"/>
                <w:szCs w:val="18"/>
              </w:rPr>
              <w:t>职业道德和规范，履行责任。</w:t>
            </w:r>
          </w:p>
        </w:tc>
        <w:tc>
          <w:tcPr>
            <w:tcW w:w="3259" w:type="dxa"/>
          </w:tcPr>
          <w:p w14:paraId="5625D1ED">
            <w:pPr>
              <w:autoSpaceDE w:val="0"/>
              <w:autoSpaceDN w:val="0"/>
              <w:jc w:val="left"/>
              <w:rPr>
                <w:rFonts w:ascii="宋体" w:hAnsi="宋体" w:cs="宋体"/>
                <w:kern w:val="0"/>
                <w:sz w:val="18"/>
                <w:szCs w:val="18"/>
              </w:rPr>
            </w:pPr>
            <w:r>
              <w:rPr>
                <w:rFonts w:hint="eastAsia" w:ascii="宋体" w:hAnsi="宋体" w:cs="宋体"/>
                <w:kern w:val="0"/>
                <w:sz w:val="18"/>
                <w:szCs w:val="18"/>
              </w:rPr>
              <w:t>热爱</w:t>
            </w:r>
            <w:r>
              <w:rPr>
                <w:rFonts w:hint="eastAsia" w:ascii="宋体" w:hAnsi="宋体" w:cs="宋体"/>
                <w:kern w:val="0"/>
                <w:sz w:val="18"/>
                <w:szCs w:val="18"/>
                <w:lang w:val="en-US" w:eastAsia="zh-CN"/>
              </w:rPr>
              <w:t>航空运输</w:t>
            </w:r>
            <w:r>
              <w:rPr>
                <w:rFonts w:hint="eastAsia" w:ascii="宋体" w:hAnsi="宋体" w:cs="宋体"/>
                <w:kern w:val="0"/>
                <w:sz w:val="18"/>
                <w:szCs w:val="18"/>
              </w:rPr>
              <w:t>事业，践行“忠诚担当的政治品格，严谨科学的专业精神，团结协作的工作作风，敬业奉献的职业操守”的</w:t>
            </w:r>
            <w:r>
              <w:rPr>
                <w:rFonts w:hint="eastAsia" w:ascii="宋体" w:hAnsi="宋体" w:cs="宋体"/>
                <w:kern w:val="0"/>
                <w:sz w:val="18"/>
                <w:szCs w:val="18"/>
                <w:lang w:val="en-US" w:eastAsia="zh-CN"/>
              </w:rPr>
              <w:t>航空运输职业</w:t>
            </w:r>
            <w:r>
              <w:rPr>
                <w:rFonts w:hint="eastAsia" w:ascii="宋体" w:hAnsi="宋体" w:cs="宋体"/>
                <w:kern w:val="0"/>
                <w:sz w:val="18"/>
                <w:szCs w:val="18"/>
              </w:rPr>
              <w:t>精神；具有较强的安全意识和良好的服务意识。</w:t>
            </w:r>
          </w:p>
        </w:tc>
      </w:tr>
      <w:tr w14:paraId="1C34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restart"/>
            <w:vAlign w:val="center"/>
          </w:tcPr>
          <w:p w14:paraId="36028A2D">
            <w:pPr>
              <w:autoSpaceDE w:val="0"/>
              <w:autoSpaceDN w:val="0"/>
              <w:jc w:val="left"/>
              <w:rPr>
                <w:rFonts w:ascii="宋体" w:hAnsi="宋体" w:cs="宋体"/>
                <w:kern w:val="0"/>
                <w:sz w:val="18"/>
                <w:szCs w:val="18"/>
              </w:rPr>
            </w:pPr>
            <w:r>
              <w:rPr>
                <w:rFonts w:hint="eastAsia" w:ascii="宋体" w:hAnsi="宋体" w:cs="宋体"/>
                <w:kern w:val="0"/>
                <w:sz w:val="18"/>
                <w:szCs w:val="18"/>
              </w:rPr>
              <w:t>毕业要求5专业知识: 能够将管理学、服务</w:t>
            </w:r>
            <w:r>
              <w:rPr>
                <w:rFonts w:ascii="宋体" w:hAnsi="宋体" w:cs="宋体"/>
                <w:kern w:val="0"/>
                <w:sz w:val="18"/>
                <w:szCs w:val="18"/>
              </w:rPr>
              <w:t>心理学、</w:t>
            </w:r>
            <w:r>
              <w:rPr>
                <w:rFonts w:hint="eastAsia" w:ascii="宋体" w:hAnsi="宋体" w:cs="宋体"/>
                <w:kern w:val="0"/>
                <w:sz w:val="18"/>
                <w:szCs w:val="18"/>
                <w:lang w:val="en-US" w:eastAsia="zh-CN"/>
              </w:rPr>
              <w:t>民航</w:t>
            </w:r>
            <w:r>
              <w:rPr>
                <w:rFonts w:hint="eastAsia" w:ascii="宋体" w:hAnsi="宋体" w:cs="宋体"/>
                <w:kern w:val="0"/>
                <w:sz w:val="18"/>
                <w:szCs w:val="18"/>
              </w:rPr>
              <w:t>基础和专业知识用于解决</w:t>
            </w:r>
            <w:r>
              <w:rPr>
                <w:rFonts w:hint="eastAsia" w:ascii="宋体" w:hAnsi="宋体" w:cs="宋体"/>
                <w:kern w:val="0"/>
                <w:sz w:val="18"/>
                <w:szCs w:val="18"/>
                <w:lang w:val="en-US" w:eastAsia="zh-CN"/>
              </w:rPr>
              <w:t>空中乘务服务</w:t>
            </w:r>
            <w:r>
              <w:rPr>
                <w:rFonts w:hint="eastAsia" w:ascii="宋体" w:hAnsi="宋体" w:cs="宋体"/>
                <w:kern w:val="0"/>
                <w:sz w:val="18"/>
                <w:szCs w:val="18"/>
              </w:rPr>
              <w:t>问题。</w:t>
            </w:r>
          </w:p>
        </w:tc>
        <w:tc>
          <w:tcPr>
            <w:tcW w:w="3526" w:type="dxa"/>
          </w:tcPr>
          <w:p w14:paraId="7FE22DC9">
            <w:pPr>
              <w:autoSpaceDE w:val="0"/>
              <w:autoSpaceDN w:val="0"/>
              <w:jc w:val="left"/>
              <w:rPr>
                <w:rFonts w:ascii="宋体" w:hAnsi="宋体" w:cs="宋体"/>
                <w:kern w:val="0"/>
                <w:sz w:val="18"/>
                <w:szCs w:val="18"/>
              </w:rPr>
            </w:pPr>
            <w:r>
              <w:rPr>
                <w:rFonts w:hint="eastAsia" w:ascii="宋体" w:hAnsi="宋体" w:cs="宋体"/>
                <w:kern w:val="0"/>
                <w:sz w:val="18"/>
                <w:szCs w:val="18"/>
              </w:rPr>
              <w:t>5.1掌握服务心理</w:t>
            </w:r>
            <w:r>
              <w:rPr>
                <w:rFonts w:ascii="宋体" w:hAnsi="宋体" w:cs="宋体"/>
                <w:kern w:val="0"/>
                <w:sz w:val="18"/>
                <w:szCs w:val="18"/>
              </w:rPr>
              <w:t>学</w:t>
            </w:r>
            <w:r>
              <w:rPr>
                <w:rFonts w:hint="eastAsia" w:ascii="宋体" w:hAnsi="宋体" w:cs="宋体"/>
                <w:kern w:val="0"/>
                <w:sz w:val="18"/>
                <w:szCs w:val="18"/>
              </w:rPr>
              <w:t>、管理学和</w:t>
            </w:r>
            <w:r>
              <w:rPr>
                <w:rFonts w:hint="eastAsia" w:ascii="宋体" w:hAnsi="宋体" w:cs="宋体"/>
                <w:kern w:val="0"/>
                <w:sz w:val="18"/>
                <w:szCs w:val="18"/>
                <w:lang w:val="en-US" w:eastAsia="zh-CN"/>
              </w:rPr>
              <w:t>空中乘务</w:t>
            </w:r>
            <w:r>
              <w:rPr>
                <w:rFonts w:ascii="宋体" w:hAnsi="宋体" w:cs="宋体"/>
                <w:kern w:val="0"/>
                <w:sz w:val="18"/>
                <w:szCs w:val="18"/>
              </w:rPr>
              <w:t>服务</w:t>
            </w:r>
            <w:r>
              <w:rPr>
                <w:rFonts w:hint="eastAsia" w:ascii="宋体" w:hAnsi="宋体" w:cs="宋体"/>
                <w:kern w:val="0"/>
                <w:sz w:val="18"/>
                <w:szCs w:val="18"/>
              </w:rPr>
              <w:t>专业知识，能够正确领会解决</w:t>
            </w:r>
            <w:r>
              <w:rPr>
                <w:rFonts w:hint="eastAsia" w:ascii="宋体" w:hAnsi="宋体" w:cs="宋体"/>
                <w:kern w:val="0"/>
                <w:sz w:val="18"/>
                <w:szCs w:val="18"/>
                <w:lang w:val="en-US" w:eastAsia="zh-CN"/>
              </w:rPr>
              <w:t>空中乘务</w:t>
            </w:r>
            <w:r>
              <w:rPr>
                <w:rFonts w:ascii="宋体" w:hAnsi="宋体" w:cs="宋体"/>
                <w:kern w:val="0"/>
                <w:sz w:val="18"/>
                <w:szCs w:val="18"/>
              </w:rPr>
              <w:t>服务</w:t>
            </w:r>
            <w:r>
              <w:rPr>
                <w:rFonts w:hint="eastAsia" w:ascii="宋体" w:hAnsi="宋体" w:cs="宋体"/>
                <w:kern w:val="0"/>
                <w:sz w:val="18"/>
                <w:szCs w:val="18"/>
              </w:rPr>
              <w:t>问题的思想方法和表述问题。</w:t>
            </w:r>
          </w:p>
        </w:tc>
        <w:tc>
          <w:tcPr>
            <w:tcW w:w="3259" w:type="dxa"/>
          </w:tcPr>
          <w:p w14:paraId="0342843A">
            <w:pPr>
              <w:autoSpaceDE w:val="0"/>
              <w:autoSpaceDN w:val="0"/>
              <w:jc w:val="left"/>
              <w:rPr>
                <w:rFonts w:ascii="宋体" w:hAnsi="宋体" w:cs="宋体"/>
                <w:kern w:val="0"/>
                <w:sz w:val="18"/>
                <w:szCs w:val="18"/>
              </w:rPr>
            </w:pPr>
            <w:r>
              <w:rPr>
                <w:rFonts w:hint="eastAsia" w:ascii="宋体" w:hAnsi="宋体" w:cs="宋体"/>
                <w:kern w:val="0"/>
                <w:sz w:val="18"/>
                <w:szCs w:val="18"/>
              </w:rPr>
              <w:t>掌握解决问题所需的服务心理学、管理学、</w:t>
            </w:r>
            <w:r>
              <w:rPr>
                <w:rFonts w:hint="eastAsia" w:ascii="宋体" w:hAnsi="宋体" w:cs="宋体"/>
                <w:kern w:val="0"/>
                <w:sz w:val="18"/>
                <w:szCs w:val="18"/>
                <w:lang w:val="en-US" w:eastAsia="zh-CN"/>
              </w:rPr>
              <w:t>民航</w:t>
            </w:r>
            <w:r>
              <w:rPr>
                <w:rFonts w:hint="eastAsia" w:ascii="宋体" w:hAnsi="宋体" w:cs="宋体"/>
                <w:kern w:val="0"/>
                <w:sz w:val="18"/>
                <w:szCs w:val="18"/>
              </w:rPr>
              <w:t>基础和专业知识，能够领会</w:t>
            </w:r>
            <w:r>
              <w:rPr>
                <w:rFonts w:hint="eastAsia" w:ascii="宋体" w:hAnsi="宋体" w:cs="宋体"/>
                <w:kern w:val="0"/>
                <w:sz w:val="18"/>
                <w:szCs w:val="18"/>
                <w:lang w:val="en-US" w:eastAsia="zh-CN"/>
              </w:rPr>
              <w:t>空中乘务服务</w:t>
            </w:r>
            <w:r>
              <w:rPr>
                <w:rFonts w:hint="eastAsia" w:ascii="宋体" w:hAnsi="宋体" w:cs="宋体"/>
                <w:kern w:val="0"/>
                <w:sz w:val="18"/>
                <w:szCs w:val="18"/>
              </w:rPr>
              <w:t>思想方法，并能用于表述问题。</w:t>
            </w:r>
          </w:p>
        </w:tc>
      </w:tr>
      <w:tr w14:paraId="7EBC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7331BF4E">
            <w:pPr>
              <w:autoSpaceDE w:val="0"/>
              <w:autoSpaceDN w:val="0"/>
              <w:jc w:val="left"/>
              <w:rPr>
                <w:rFonts w:ascii="宋体" w:hAnsi="宋体" w:cs="宋体"/>
                <w:kern w:val="0"/>
                <w:sz w:val="18"/>
                <w:szCs w:val="18"/>
              </w:rPr>
            </w:pPr>
          </w:p>
        </w:tc>
        <w:tc>
          <w:tcPr>
            <w:tcW w:w="3526" w:type="dxa"/>
          </w:tcPr>
          <w:p w14:paraId="5E170102">
            <w:pPr>
              <w:autoSpaceDE w:val="0"/>
              <w:autoSpaceDN w:val="0"/>
              <w:jc w:val="left"/>
              <w:rPr>
                <w:rFonts w:ascii="宋体" w:hAnsi="宋体" w:cs="宋体"/>
                <w:kern w:val="0"/>
                <w:sz w:val="18"/>
                <w:szCs w:val="18"/>
              </w:rPr>
            </w:pPr>
            <w:r>
              <w:rPr>
                <w:rFonts w:hint="eastAsia" w:ascii="宋体" w:hAnsi="宋体" w:cs="宋体"/>
                <w:kern w:val="0"/>
                <w:sz w:val="18"/>
                <w:szCs w:val="18"/>
              </w:rPr>
              <w:t>5.2能针对具体的对象应用相关知识，推演和分析问题。</w:t>
            </w:r>
          </w:p>
        </w:tc>
        <w:tc>
          <w:tcPr>
            <w:tcW w:w="3259" w:type="dxa"/>
          </w:tcPr>
          <w:p w14:paraId="36DB258D">
            <w:pPr>
              <w:autoSpaceDE w:val="0"/>
              <w:autoSpaceDN w:val="0"/>
              <w:jc w:val="left"/>
              <w:rPr>
                <w:rFonts w:ascii="宋体" w:hAnsi="宋体" w:cs="宋体"/>
                <w:kern w:val="0"/>
                <w:sz w:val="18"/>
                <w:szCs w:val="18"/>
              </w:rPr>
            </w:pPr>
            <w:r>
              <w:rPr>
                <w:rFonts w:hint="eastAsia" w:ascii="宋体" w:hAnsi="宋体" w:cs="宋体"/>
                <w:kern w:val="0"/>
                <w:sz w:val="18"/>
                <w:szCs w:val="18"/>
              </w:rPr>
              <w:t>能够针对具体的</w:t>
            </w:r>
            <w:r>
              <w:rPr>
                <w:rFonts w:hint="eastAsia" w:ascii="宋体" w:hAnsi="宋体" w:cs="宋体"/>
                <w:kern w:val="0"/>
                <w:sz w:val="18"/>
                <w:szCs w:val="18"/>
                <w:lang w:val="en-US" w:eastAsia="zh-CN"/>
              </w:rPr>
              <w:t>空中乘务服务</w:t>
            </w:r>
            <w:r>
              <w:rPr>
                <w:rFonts w:hint="eastAsia" w:ascii="宋体" w:hAnsi="宋体" w:cs="宋体"/>
                <w:kern w:val="0"/>
                <w:sz w:val="18"/>
                <w:szCs w:val="18"/>
              </w:rPr>
              <w:t>问题对象，应用服务</w:t>
            </w:r>
            <w:r>
              <w:rPr>
                <w:rFonts w:ascii="宋体" w:hAnsi="宋体" w:cs="宋体"/>
                <w:kern w:val="0"/>
                <w:sz w:val="18"/>
                <w:szCs w:val="18"/>
              </w:rPr>
              <w:t>心理学</w:t>
            </w:r>
            <w:r>
              <w:rPr>
                <w:rFonts w:hint="eastAsia" w:ascii="宋体" w:hAnsi="宋体" w:cs="宋体"/>
                <w:kern w:val="0"/>
                <w:sz w:val="18"/>
                <w:szCs w:val="18"/>
              </w:rPr>
              <w:t>、管理学、</w:t>
            </w:r>
            <w:r>
              <w:rPr>
                <w:rFonts w:hint="eastAsia" w:ascii="宋体" w:hAnsi="宋体" w:cs="宋体"/>
                <w:kern w:val="0"/>
                <w:sz w:val="18"/>
                <w:szCs w:val="18"/>
                <w:lang w:val="en-US" w:eastAsia="zh-CN"/>
              </w:rPr>
              <w:t>客舱服务</w:t>
            </w:r>
            <w:r>
              <w:rPr>
                <w:rFonts w:hint="eastAsia" w:ascii="宋体" w:hAnsi="宋体" w:cs="宋体"/>
                <w:kern w:val="0"/>
                <w:sz w:val="18"/>
                <w:szCs w:val="18"/>
              </w:rPr>
              <w:t>知识和方法，推演和分析专业问题。</w:t>
            </w:r>
          </w:p>
        </w:tc>
      </w:tr>
      <w:tr w14:paraId="2B22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5D970FE4">
            <w:pPr>
              <w:autoSpaceDE w:val="0"/>
              <w:autoSpaceDN w:val="0"/>
              <w:jc w:val="left"/>
              <w:rPr>
                <w:rFonts w:ascii="宋体" w:hAnsi="宋体" w:cs="宋体"/>
                <w:kern w:val="0"/>
                <w:sz w:val="18"/>
                <w:szCs w:val="18"/>
              </w:rPr>
            </w:pPr>
          </w:p>
        </w:tc>
        <w:tc>
          <w:tcPr>
            <w:tcW w:w="3526" w:type="dxa"/>
          </w:tcPr>
          <w:p w14:paraId="17FCA872">
            <w:pPr>
              <w:autoSpaceDE w:val="0"/>
              <w:autoSpaceDN w:val="0"/>
              <w:jc w:val="left"/>
              <w:rPr>
                <w:rFonts w:ascii="宋体" w:hAnsi="宋体" w:cs="宋体"/>
                <w:kern w:val="0"/>
                <w:sz w:val="18"/>
                <w:szCs w:val="18"/>
              </w:rPr>
            </w:pPr>
            <w:r>
              <w:rPr>
                <w:rFonts w:hint="eastAsia" w:ascii="宋体" w:hAnsi="宋体" w:cs="宋体"/>
                <w:kern w:val="0"/>
                <w:sz w:val="18"/>
                <w:szCs w:val="18"/>
              </w:rPr>
              <w:t>5.3能够将相关知识提出专业运营问题解决方案，并解决问题。</w:t>
            </w:r>
          </w:p>
        </w:tc>
        <w:tc>
          <w:tcPr>
            <w:tcW w:w="3259" w:type="dxa"/>
          </w:tcPr>
          <w:p w14:paraId="166C0A5F">
            <w:pPr>
              <w:autoSpaceDE w:val="0"/>
              <w:autoSpaceDN w:val="0"/>
              <w:jc w:val="left"/>
              <w:rPr>
                <w:rFonts w:ascii="宋体" w:hAnsi="宋体" w:cs="宋体"/>
                <w:kern w:val="0"/>
                <w:sz w:val="18"/>
                <w:szCs w:val="18"/>
              </w:rPr>
            </w:pPr>
            <w:r>
              <w:rPr>
                <w:rFonts w:hint="eastAsia" w:ascii="宋体" w:hAnsi="宋体" w:cs="宋体"/>
                <w:kern w:val="0"/>
                <w:sz w:val="18"/>
                <w:szCs w:val="18"/>
              </w:rPr>
              <w:t>能够综合运用</w:t>
            </w:r>
            <w:r>
              <w:rPr>
                <w:rFonts w:hint="eastAsia" w:ascii="宋体" w:hAnsi="宋体" w:cs="宋体"/>
                <w:kern w:val="0"/>
                <w:sz w:val="18"/>
                <w:szCs w:val="18"/>
                <w:lang w:val="en-US" w:eastAsia="zh-CN"/>
              </w:rPr>
              <w:t>客舱专业服务的</w:t>
            </w:r>
            <w:r>
              <w:rPr>
                <w:rFonts w:hint="eastAsia" w:ascii="宋体" w:hAnsi="宋体" w:cs="宋体"/>
                <w:kern w:val="0"/>
                <w:sz w:val="18"/>
                <w:szCs w:val="18"/>
              </w:rPr>
              <w:t>知识和方法，针对专业问题提出解决方案，并解决专业问题。</w:t>
            </w:r>
          </w:p>
        </w:tc>
      </w:tr>
      <w:tr w14:paraId="4D405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restart"/>
            <w:vAlign w:val="center"/>
          </w:tcPr>
          <w:p w14:paraId="5DAC3D8B">
            <w:pPr>
              <w:autoSpaceDE w:val="0"/>
              <w:autoSpaceDN w:val="0"/>
              <w:jc w:val="left"/>
              <w:rPr>
                <w:rFonts w:ascii="宋体" w:hAnsi="宋体" w:cs="宋体"/>
                <w:kern w:val="0"/>
                <w:sz w:val="18"/>
                <w:szCs w:val="18"/>
              </w:rPr>
            </w:pPr>
            <w:r>
              <w:rPr>
                <w:rFonts w:hint="eastAsia" w:ascii="宋体" w:hAnsi="宋体" w:cs="宋体"/>
                <w:kern w:val="0"/>
                <w:sz w:val="18"/>
                <w:szCs w:val="18"/>
              </w:rPr>
              <w:t>毕业要求6分析解决问题：能够设计针对</w:t>
            </w:r>
            <w:r>
              <w:rPr>
                <w:rFonts w:hint="eastAsia" w:ascii="宋体" w:hAnsi="宋体" w:cs="宋体"/>
                <w:kern w:val="0"/>
                <w:sz w:val="18"/>
                <w:szCs w:val="18"/>
                <w:lang w:val="en-US" w:eastAsia="zh-CN"/>
              </w:rPr>
              <w:t>空中乘务服务的</w:t>
            </w:r>
            <w:r>
              <w:rPr>
                <w:rFonts w:hint="eastAsia" w:ascii="宋体" w:hAnsi="宋体" w:cs="宋体"/>
                <w:kern w:val="0"/>
                <w:sz w:val="18"/>
                <w:szCs w:val="18"/>
              </w:rPr>
              <w:t>问题的解决方案，设计满足不同旅客要求的服务流程，并能够在设计环节中体现创新意识，考虑社会、健康、安全、法律、文化以及环境等因素。</w:t>
            </w:r>
          </w:p>
        </w:tc>
        <w:tc>
          <w:tcPr>
            <w:tcW w:w="3526" w:type="dxa"/>
          </w:tcPr>
          <w:p w14:paraId="6E67ECA3">
            <w:pPr>
              <w:autoSpaceDE w:val="0"/>
              <w:autoSpaceDN w:val="0"/>
              <w:jc w:val="left"/>
              <w:rPr>
                <w:rFonts w:ascii="宋体" w:hAnsi="宋体" w:cs="宋体"/>
                <w:kern w:val="0"/>
                <w:sz w:val="18"/>
                <w:szCs w:val="18"/>
              </w:rPr>
            </w:pPr>
            <w:r>
              <w:rPr>
                <w:rFonts w:hint="eastAsia" w:ascii="宋体" w:hAnsi="宋体" w:cs="宋体"/>
                <w:kern w:val="0"/>
                <w:sz w:val="18"/>
                <w:szCs w:val="18"/>
              </w:rPr>
              <w:t>6.1掌握</w:t>
            </w:r>
            <w:r>
              <w:rPr>
                <w:rFonts w:hint="eastAsia" w:ascii="宋体" w:hAnsi="宋体" w:cs="宋体"/>
                <w:kern w:val="0"/>
                <w:sz w:val="18"/>
                <w:szCs w:val="18"/>
                <w:lang w:val="en-US" w:eastAsia="zh-CN"/>
              </w:rPr>
              <w:t>空中乘务</w:t>
            </w:r>
            <w:r>
              <w:rPr>
                <w:rFonts w:hint="eastAsia" w:ascii="宋体" w:hAnsi="宋体" w:cs="宋体"/>
                <w:kern w:val="0"/>
                <w:sz w:val="18"/>
                <w:szCs w:val="18"/>
              </w:rPr>
              <w:t>基础知识，能够对</w:t>
            </w:r>
            <w:r>
              <w:rPr>
                <w:rFonts w:hint="eastAsia" w:ascii="宋体" w:hAnsi="宋体" w:cs="宋体"/>
                <w:kern w:val="0"/>
                <w:sz w:val="18"/>
                <w:szCs w:val="18"/>
                <w:lang w:val="en-US" w:eastAsia="zh-CN"/>
              </w:rPr>
              <w:t>空中乘务服务</w:t>
            </w:r>
            <w:r>
              <w:rPr>
                <w:rFonts w:hint="eastAsia" w:ascii="宋体" w:hAnsi="宋体" w:cs="宋体"/>
                <w:kern w:val="0"/>
                <w:sz w:val="18"/>
                <w:szCs w:val="18"/>
              </w:rPr>
              <w:t>领域问题进行分解和表达。</w:t>
            </w:r>
          </w:p>
        </w:tc>
        <w:tc>
          <w:tcPr>
            <w:tcW w:w="3259" w:type="dxa"/>
          </w:tcPr>
          <w:p w14:paraId="0CE7F214">
            <w:pPr>
              <w:autoSpaceDE w:val="0"/>
              <w:autoSpaceDN w:val="0"/>
              <w:jc w:val="left"/>
              <w:rPr>
                <w:rFonts w:ascii="宋体" w:hAnsi="宋体" w:cs="宋体"/>
                <w:kern w:val="0"/>
                <w:sz w:val="18"/>
                <w:szCs w:val="18"/>
              </w:rPr>
            </w:pPr>
            <w:r>
              <w:rPr>
                <w:rFonts w:hint="eastAsia" w:ascii="宋体" w:hAnsi="宋体" w:cs="宋体"/>
                <w:kern w:val="0"/>
                <w:sz w:val="18"/>
                <w:szCs w:val="18"/>
              </w:rPr>
              <w:t>能够运用</w:t>
            </w:r>
            <w:r>
              <w:rPr>
                <w:rFonts w:hint="eastAsia" w:ascii="宋体" w:hAnsi="宋体" w:cs="宋体"/>
                <w:kern w:val="0"/>
                <w:sz w:val="18"/>
                <w:szCs w:val="18"/>
                <w:lang w:val="en-US" w:eastAsia="zh-CN"/>
              </w:rPr>
              <w:t>客舱服务</w:t>
            </w:r>
            <w:r>
              <w:rPr>
                <w:rFonts w:hint="eastAsia" w:ascii="宋体" w:hAnsi="宋体" w:cs="宋体"/>
                <w:kern w:val="0"/>
                <w:sz w:val="18"/>
                <w:szCs w:val="18"/>
              </w:rPr>
              <w:t>基本原理和知识，对</w:t>
            </w:r>
            <w:r>
              <w:rPr>
                <w:rFonts w:hint="eastAsia" w:ascii="宋体" w:hAnsi="宋体" w:cs="宋体"/>
                <w:kern w:val="0"/>
                <w:sz w:val="18"/>
                <w:szCs w:val="18"/>
                <w:lang w:val="en-US" w:eastAsia="zh-CN"/>
              </w:rPr>
              <w:t>客舱服务的</w:t>
            </w:r>
            <w:r>
              <w:rPr>
                <w:rFonts w:hint="eastAsia" w:ascii="宋体" w:hAnsi="宋体" w:cs="宋体"/>
                <w:kern w:val="0"/>
                <w:sz w:val="18"/>
                <w:szCs w:val="18"/>
              </w:rPr>
              <w:t>问题进行分解和表达。</w:t>
            </w:r>
          </w:p>
        </w:tc>
      </w:tr>
      <w:tr w14:paraId="30E2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1DF45B1B">
            <w:pPr>
              <w:autoSpaceDE w:val="0"/>
              <w:autoSpaceDN w:val="0"/>
              <w:jc w:val="left"/>
              <w:rPr>
                <w:rFonts w:ascii="宋体" w:hAnsi="宋体" w:cs="宋体"/>
                <w:kern w:val="0"/>
                <w:sz w:val="18"/>
                <w:szCs w:val="18"/>
              </w:rPr>
            </w:pPr>
          </w:p>
        </w:tc>
        <w:tc>
          <w:tcPr>
            <w:tcW w:w="3526" w:type="dxa"/>
          </w:tcPr>
          <w:p w14:paraId="448B9472">
            <w:pPr>
              <w:autoSpaceDE w:val="0"/>
              <w:autoSpaceDN w:val="0"/>
              <w:jc w:val="left"/>
              <w:rPr>
                <w:rFonts w:ascii="宋体" w:hAnsi="宋体" w:cs="宋体"/>
                <w:kern w:val="0"/>
                <w:sz w:val="18"/>
                <w:szCs w:val="18"/>
              </w:rPr>
            </w:pPr>
            <w:r>
              <w:rPr>
                <w:rFonts w:hint="eastAsia" w:ascii="宋体" w:hAnsi="宋体" w:cs="宋体"/>
                <w:kern w:val="0"/>
                <w:sz w:val="18"/>
                <w:szCs w:val="18"/>
              </w:rPr>
              <w:t>6.2掌握</w:t>
            </w:r>
            <w:r>
              <w:rPr>
                <w:rFonts w:hint="eastAsia" w:ascii="宋体" w:hAnsi="宋体" w:cs="宋体"/>
                <w:kern w:val="0"/>
                <w:sz w:val="18"/>
                <w:szCs w:val="18"/>
                <w:lang w:val="en-US" w:eastAsia="zh-CN"/>
              </w:rPr>
              <w:t>客舱专业</w:t>
            </w:r>
            <w:r>
              <w:rPr>
                <w:rFonts w:hint="eastAsia" w:ascii="宋体" w:hAnsi="宋体" w:cs="宋体"/>
                <w:kern w:val="0"/>
                <w:sz w:val="18"/>
                <w:szCs w:val="18"/>
              </w:rPr>
              <w:t>服务专业知识，能够对铁路旅客</w:t>
            </w:r>
            <w:r>
              <w:rPr>
                <w:rFonts w:ascii="宋体" w:hAnsi="宋体" w:cs="宋体"/>
                <w:kern w:val="0"/>
                <w:sz w:val="18"/>
                <w:szCs w:val="18"/>
              </w:rPr>
              <w:t>服务</w:t>
            </w:r>
            <w:r>
              <w:rPr>
                <w:rFonts w:hint="eastAsia" w:ascii="宋体" w:hAnsi="宋体" w:cs="宋体"/>
                <w:kern w:val="0"/>
                <w:sz w:val="18"/>
                <w:szCs w:val="18"/>
              </w:rPr>
              <w:t>等问题进行分析和策划。</w:t>
            </w:r>
          </w:p>
        </w:tc>
        <w:tc>
          <w:tcPr>
            <w:tcW w:w="3259" w:type="dxa"/>
          </w:tcPr>
          <w:p w14:paraId="7679F5B3">
            <w:pPr>
              <w:autoSpaceDE w:val="0"/>
              <w:autoSpaceDN w:val="0"/>
              <w:jc w:val="left"/>
              <w:rPr>
                <w:rFonts w:ascii="宋体" w:hAnsi="宋体" w:cs="宋体"/>
                <w:kern w:val="0"/>
                <w:sz w:val="18"/>
                <w:szCs w:val="18"/>
              </w:rPr>
            </w:pPr>
            <w:r>
              <w:rPr>
                <w:rFonts w:hint="eastAsia" w:ascii="宋体" w:hAnsi="宋体" w:cs="宋体"/>
                <w:kern w:val="0"/>
                <w:sz w:val="18"/>
                <w:szCs w:val="18"/>
              </w:rPr>
              <w:t>能够运用</w:t>
            </w:r>
            <w:r>
              <w:rPr>
                <w:rFonts w:hint="eastAsia" w:ascii="宋体" w:hAnsi="宋体" w:cs="宋体"/>
                <w:kern w:val="0"/>
                <w:sz w:val="18"/>
                <w:szCs w:val="18"/>
                <w:lang w:val="en-US" w:eastAsia="zh-CN"/>
              </w:rPr>
              <w:t>客舱服务</w:t>
            </w:r>
            <w:r>
              <w:rPr>
                <w:rFonts w:hint="eastAsia" w:ascii="宋体" w:hAnsi="宋体" w:cs="宋体"/>
                <w:kern w:val="0"/>
                <w:sz w:val="18"/>
                <w:szCs w:val="18"/>
              </w:rPr>
              <w:t>专业知识，针对</w:t>
            </w:r>
            <w:r>
              <w:rPr>
                <w:rFonts w:hint="eastAsia" w:ascii="宋体" w:hAnsi="宋体" w:cs="宋体"/>
                <w:kern w:val="0"/>
                <w:sz w:val="18"/>
                <w:szCs w:val="18"/>
                <w:lang w:val="en-US" w:eastAsia="zh-CN"/>
              </w:rPr>
              <w:t>民航旅客飞行过程</w:t>
            </w:r>
            <w:r>
              <w:rPr>
                <w:rFonts w:hint="eastAsia" w:ascii="宋体" w:hAnsi="宋体" w:cs="宋体"/>
                <w:kern w:val="0"/>
                <w:sz w:val="18"/>
                <w:szCs w:val="18"/>
              </w:rPr>
              <w:t>的具体复杂问题，分析关键环节解决方法。</w:t>
            </w:r>
          </w:p>
        </w:tc>
      </w:tr>
      <w:tr w14:paraId="4742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2275" w:type="dxa"/>
            <w:vMerge w:val="continue"/>
          </w:tcPr>
          <w:p w14:paraId="745F6B43">
            <w:pPr>
              <w:autoSpaceDE w:val="0"/>
              <w:autoSpaceDN w:val="0"/>
              <w:jc w:val="left"/>
              <w:rPr>
                <w:rFonts w:ascii="宋体" w:hAnsi="宋体" w:cs="宋体"/>
                <w:kern w:val="0"/>
                <w:sz w:val="18"/>
                <w:szCs w:val="18"/>
              </w:rPr>
            </w:pPr>
          </w:p>
        </w:tc>
        <w:tc>
          <w:tcPr>
            <w:tcW w:w="3526" w:type="dxa"/>
          </w:tcPr>
          <w:p w14:paraId="5BB46DD7">
            <w:pPr>
              <w:autoSpaceDE w:val="0"/>
              <w:autoSpaceDN w:val="0"/>
              <w:jc w:val="left"/>
              <w:rPr>
                <w:rFonts w:ascii="宋体" w:hAnsi="宋体" w:cs="宋体"/>
                <w:kern w:val="0"/>
                <w:sz w:val="18"/>
                <w:szCs w:val="18"/>
              </w:rPr>
            </w:pPr>
            <w:r>
              <w:rPr>
                <w:rFonts w:hint="eastAsia" w:ascii="宋体" w:hAnsi="宋体" w:cs="宋体"/>
                <w:kern w:val="0"/>
                <w:sz w:val="18"/>
                <w:szCs w:val="18"/>
              </w:rPr>
              <w:t>6.3能够应用</w:t>
            </w:r>
            <w:r>
              <w:rPr>
                <w:rFonts w:hint="eastAsia" w:ascii="宋体" w:hAnsi="宋体" w:cs="宋体"/>
                <w:kern w:val="0"/>
                <w:sz w:val="18"/>
                <w:szCs w:val="18"/>
                <w:lang w:val="en-US" w:eastAsia="zh-CN"/>
              </w:rPr>
              <w:t>客舱</w:t>
            </w:r>
            <w:r>
              <w:rPr>
                <w:rFonts w:hint="eastAsia" w:ascii="宋体" w:hAnsi="宋体" w:cs="宋体"/>
                <w:kern w:val="0"/>
                <w:sz w:val="18"/>
                <w:szCs w:val="18"/>
              </w:rPr>
              <w:t>服务知识并参考文献资料，对</w:t>
            </w:r>
            <w:r>
              <w:rPr>
                <w:rFonts w:hint="eastAsia" w:ascii="宋体" w:hAnsi="宋体" w:cs="宋体"/>
                <w:kern w:val="0"/>
                <w:sz w:val="18"/>
                <w:szCs w:val="18"/>
                <w:lang w:val="en-US" w:eastAsia="zh-CN"/>
              </w:rPr>
              <w:t>客舱</w:t>
            </w:r>
            <w:r>
              <w:rPr>
                <w:rFonts w:hint="eastAsia" w:ascii="宋体" w:hAnsi="宋体" w:cs="宋体"/>
                <w:kern w:val="0"/>
                <w:sz w:val="18"/>
                <w:szCs w:val="18"/>
              </w:rPr>
              <w:t>服务领域</w:t>
            </w:r>
            <w:r>
              <w:rPr>
                <w:rFonts w:ascii="宋体" w:hAnsi="宋体" w:cs="宋体"/>
                <w:kern w:val="0"/>
                <w:sz w:val="18"/>
                <w:szCs w:val="18"/>
              </w:rPr>
              <w:t>中</w:t>
            </w:r>
            <w:r>
              <w:rPr>
                <w:rFonts w:hint="eastAsia" w:ascii="宋体" w:hAnsi="宋体" w:cs="宋体"/>
                <w:kern w:val="0"/>
                <w:sz w:val="18"/>
                <w:szCs w:val="18"/>
              </w:rPr>
              <w:t>的问题进行求解，并获得有效结论。</w:t>
            </w:r>
          </w:p>
        </w:tc>
        <w:tc>
          <w:tcPr>
            <w:tcW w:w="3259" w:type="dxa"/>
          </w:tcPr>
          <w:p w14:paraId="0867D7A2">
            <w:pPr>
              <w:autoSpaceDE w:val="0"/>
              <w:autoSpaceDN w:val="0"/>
              <w:jc w:val="left"/>
              <w:rPr>
                <w:rFonts w:ascii="宋体" w:hAnsi="宋体" w:cs="宋体"/>
                <w:kern w:val="0"/>
                <w:sz w:val="18"/>
                <w:szCs w:val="18"/>
              </w:rPr>
            </w:pPr>
            <w:r>
              <w:rPr>
                <w:rFonts w:hint="eastAsia" w:ascii="宋体" w:hAnsi="宋体" w:cs="宋体"/>
                <w:kern w:val="0"/>
                <w:sz w:val="18"/>
                <w:szCs w:val="18"/>
              </w:rPr>
              <w:t>能够综合运用</w:t>
            </w:r>
            <w:r>
              <w:rPr>
                <w:rFonts w:hint="eastAsia" w:ascii="宋体" w:hAnsi="宋体" w:cs="宋体"/>
                <w:kern w:val="0"/>
                <w:sz w:val="18"/>
                <w:szCs w:val="18"/>
                <w:lang w:val="en-US" w:eastAsia="zh-CN"/>
              </w:rPr>
              <w:t>客舱</w:t>
            </w:r>
            <w:r>
              <w:rPr>
                <w:rFonts w:hint="eastAsia" w:ascii="宋体" w:hAnsi="宋体" w:cs="宋体"/>
                <w:kern w:val="0"/>
                <w:sz w:val="18"/>
                <w:szCs w:val="18"/>
              </w:rPr>
              <w:t>服务知识，学会文献研究方法，并参考文献资料分析解决复杂运营问题过程影响因素，寻求可替代解决方案获得有效结论。</w:t>
            </w:r>
          </w:p>
        </w:tc>
      </w:tr>
      <w:tr w14:paraId="7395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restart"/>
            <w:vAlign w:val="center"/>
          </w:tcPr>
          <w:p w14:paraId="08745BBC">
            <w:pPr>
              <w:autoSpaceDE w:val="0"/>
              <w:autoSpaceDN w:val="0"/>
              <w:jc w:val="left"/>
              <w:rPr>
                <w:rFonts w:ascii="宋体" w:hAnsi="宋体" w:cs="宋体"/>
                <w:kern w:val="0"/>
                <w:sz w:val="18"/>
                <w:szCs w:val="18"/>
              </w:rPr>
            </w:pPr>
            <w:r>
              <w:rPr>
                <w:rFonts w:hint="eastAsia" w:ascii="宋体" w:hAnsi="宋体" w:cs="宋体"/>
                <w:kern w:val="0"/>
                <w:sz w:val="18"/>
                <w:szCs w:val="18"/>
              </w:rPr>
              <w:t>毕业要求7沟通：能够就遇到的问题与业界同行及社会公众进行有效沟通和交流，具备一定的国际视野，能够在跨文化背景下进行沟通和交流。</w:t>
            </w:r>
          </w:p>
          <w:p w14:paraId="5DCD9327">
            <w:pPr>
              <w:autoSpaceDE w:val="0"/>
              <w:autoSpaceDN w:val="0"/>
              <w:jc w:val="left"/>
              <w:rPr>
                <w:rFonts w:ascii="宋体" w:hAnsi="宋体" w:cs="宋体"/>
                <w:kern w:val="0"/>
                <w:sz w:val="18"/>
                <w:szCs w:val="18"/>
              </w:rPr>
            </w:pPr>
          </w:p>
        </w:tc>
        <w:tc>
          <w:tcPr>
            <w:tcW w:w="3526" w:type="dxa"/>
          </w:tcPr>
          <w:p w14:paraId="04427CFB">
            <w:pPr>
              <w:autoSpaceDE w:val="0"/>
              <w:autoSpaceDN w:val="0"/>
              <w:jc w:val="left"/>
              <w:rPr>
                <w:rFonts w:ascii="宋体" w:hAnsi="宋体" w:cs="宋体"/>
                <w:kern w:val="0"/>
                <w:sz w:val="18"/>
                <w:szCs w:val="18"/>
              </w:rPr>
            </w:pPr>
            <w:r>
              <w:rPr>
                <w:rFonts w:hint="eastAsia" w:ascii="宋体" w:hAnsi="宋体" w:cs="宋体"/>
                <w:kern w:val="0"/>
                <w:sz w:val="18"/>
                <w:szCs w:val="18"/>
              </w:rPr>
              <w:t>7.1能够就</w:t>
            </w:r>
            <w:r>
              <w:rPr>
                <w:rFonts w:hint="eastAsia" w:ascii="宋体" w:hAnsi="宋体" w:cs="宋体"/>
                <w:kern w:val="0"/>
                <w:sz w:val="18"/>
                <w:szCs w:val="18"/>
                <w:lang w:val="en-US" w:eastAsia="zh-CN"/>
              </w:rPr>
              <w:t>客舱服务与安全</w:t>
            </w:r>
            <w:r>
              <w:rPr>
                <w:rFonts w:hint="eastAsia" w:ascii="宋体" w:hAnsi="宋体" w:cs="宋体"/>
                <w:kern w:val="0"/>
                <w:sz w:val="18"/>
                <w:szCs w:val="18"/>
              </w:rPr>
              <w:t>问题与业界同行及社会公众进行有效沟通和交流，包括撰写报告和设计文稿、陈述发言、清晰表达或回应指令。</w:t>
            </w:r>
          </w:p>
        </w:tc>
        <w:tc>
          <w:tcPr>
            <w:tcW w:w="3259" w:type="dxa"/>
          </w:tcPr>
          <w:p w14:paraId="7AD80808">
            <w:pPr>
              <w:autoSpaceDE w:val="0"/>
              <w:autoSpaceDN w:val="0"/>
              <w:jc w:val="left"/>
              <w:rPr>
                <w:rFonts w:ascii="宋体" w:hAnsi="宋体" w:cs="宋体"/>
                <w:kern w:val="0"/>
                <w:sz w:val="18"/>
                <w:szCs w:val="18"/>
              </w:rPr>
            </w:pPr>
            <w:r>
              <w:rPr>
                <w:rFonts w:hint="eastAsia" w:ascii="宋体" w:hAnsi="宋体" w:cs="宋体"/>
                <w:kern w:val="0"/>
                <w:sz w:val="18"/>
                <w:szCs w:val="18"/>
              </w:rPr>
              <w:t>能够就专业问题，以口头、文稿、图表等方式，准确表达自己的观点，回应质疑，理解与业界同行和社会公众交流的差异性。</w:t>
            </w:r>
          </w:p>
        </w:tc>
      </w:tr>
      <w:tr w14:paraId="33DF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3E2B3D46">
            <w:pPr>
              <w:autoSpaceDE w:val="0"/>
              <w:autoSpaceDN w:val="0"/>
              <w:jc w:val="left"/>
              <w:rPr>
                <w:rFonts w:ascii="宋体" w:hAnsi="宋体" w:cs="宋体"/>
                <w:kern w:val="0"/>
                <w:sz w:val="18"/>
                <w:szCs w:val="18"/>
              </w:rPr>
            </w:pPr>
          </w:p>
        </w:tc>
        <w:tc>
          <w:tcPr>
            <w:tcW w:w="3526" w:type="dxa"/>
          </w:tcPr>
          <w:p w14:paraId="1A1E536B">
            <w:pPr>
              <w:autoSpaceDE w:val="0"/>
              <w:autoSpaceDN w:val="0"/>
              <w:jc w:val="left"/>
              <w:rPr>
                <w:rFonts w:ascii="宋体" w:hAnsi="宋体" w:cs="宋体"/>
                <w:kern w:val="0"/>
                <w:sz w:val="18"/>
                <w:szCs w:val="18"/>
              </w:rPr>
            </w:pPr>
            <w:r>
              <w:rPr>
                <w:rFonts w:hint="eastAsia" w:ascii="宋体" w:hAnsi="宋体" w:cs="宋体"/>
                <w:kern w:val="0"/>
                <w:sz w:val="18"/>
                <w:szCs w:val="18"/>
              </w:rPr>
              <w:t>7.2了解本专业的国际发展状况与当代话题，具有一定国际视野和外语应用能力，并能进行有效沟通和交流。</w:t>
            </w:r>
          </w:p>
        </w:tc>
        <w:tc>
          <w:tcPr>
            <w:tcW w:w="3259" w:type="dxa"/>
          </w:tcPr>
          <w:p w14:paraId="1EAA6680">
            <w:pPr>
              <w:autoSpaceDE w:val="0"/>
              <w:autoSpaceDN w:val="0"/>
              <w:jc w:val="left"/>
              <w:rPr>
                <w:rFonts w:ascii="宋体" w:hAnsi="宋体" w:cs="宋体"/>
                <w:kern w:val="0"/>
                <w:sz w:val="18"/>
                <w:szCs w:val="18"/>
              </w:rPr>
            </w:pPr>
            <w:r>
              <w:rPr>
                <w:rFonts w:hint="eastAsia" w:ascii="宋体" w:hAnsi="宋体" w:cs="宋体"/>
                <w:kern w:val="0"/>
                <w:sz w:val="18"/>
                <w:szCs w:val="18"/>
              </w:rPr>
              <w:t>了解专业领域的国际发展趋势、研究热点，理解和尊重世界不同文化的差异性和多样性，具备一定的沟通和交流能力。</w:t>
            </w:r>
          </w:p>
        </w:tc>
      </w:tr>
      <w:tr w14:paraId="6779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2275" w:type="dxa"/>
            <w:vMerge w:val="restart"/>
            <w:vAlign w:val="center"/>
          </w:tcPr>
          <w:p w14:paraId="17ED57D9">
            <w:pPr>
              <w:autoSpaceDE w:val="0"/>
              <w:autoSpaceDN w:val="0"/>
              <w:jc w:val="left"/>
              <w:rPr>
                <w:rFonts w:ascii="宋体" w:hAnsi="宋体" w:cs="宋体"/>
                <w:kern w:val="0"/>
                <w:sz w:val="18"/>
                <w:szCs w:val="18"/>
              </w:rPr>
            </w:pPr>
            <w:r>
              <w:rPr>
                <w:rFonts w:hint="eastAsia" w:ascii="宋体" w:hAnsi="宋体" w:cs="宋体"/>
                <w:kern w:val="0"/>
                <w:sz w:val="18"/>
                <w:szCs w:val="18"/>
              </w:rPr>
              <w:t>毕业要求8使用现代工具：能够选择与使用恰当的技术、资源、</w:t>
            </w:r>
            <w:r>
              <w:rPr>
                <w:rFonts w:hint="eastAsia" w:ascii="宋体" w:hAnsi="宋体" w:cs="宋体"/>
                <w:kern w:val="0"/>
                <w:sz w:val="18"/>
                <w:szCs w:val="18"/>
                <w:lang w:val="en-US" w:eastAsia="zh-CN"/>
              </w:rPr>
              <w:t>客舱</w:t>
            </w:r>
            <w:r>
              <w:rPr>
                <w:rFonts w:hint="eastAsia" w:ascii="宋体" w:hAnsi="宋体" w:cs="宋体"/>
                <w:kern w:val="0"/>
                <w:sz w:val="18"/>
                <w:szCs w:val="18"/>
              </w:rPr>
              <w:t>服务运营软件和信息技术工具去处理遇到的问题。</w:t>
            </w:r>
          </w:p>
          <w:p w14:paraId="7FBBFA36">
            <w:pPr>
              <w:autoSpaceDE w:val="0"/>
              <w:autoSpaceDN w:val="0"/>
              <w:jc w:val="left"/>
              <w:rPr>
                <w:rFonts w:ascii="宋体" w:hAnsi="宋体" w:cs="宋体"/>
                <w:kern w:val="0"/>
                <w:sz w:val="18"/>
                <w:szCs w:val="18"/>
              </w:rPr>
            </w:pPr>
          </w:p>
        </w:tc>
        <w:tc>
          <w:tcPr>
            <w:tcW w:w="3526" w:type="dxa"/>
          </w:tcPr>
          <w:p w14:paraId="60740896">
            <w:pPr>
              <w:autoSpaceDE w:val="0"/>
              <w:autoSpaceDN w:val="0"/>
              <w:jc w:val="left"/>
              <w:rPr>
                <w:rFonts w:ascii="宋体" w:hAnsi="宋体" w:cs="宋体"/>
                <w:kern w:val="0"/>
                <w:sz w:val="18"/>
                <w:szCs w:val="18"/>
              </w:rPr>
            </w:pPr>
            <w:r>
              <w:rPr>
                <w:rFonts w:hint="eastAsia" w:ascii="宋体" w:hAnsi="宋体" w:cs="宋体"/>
                <w:kern w:val="0"/>
                <w:sz w:val="18"/>
                <w:szCs w:val="18"/>
              </w:rPr>
              <w:t>8.1掌握解决</w:t>
            </w:r>
            <w:r>
              <w:rPr>
                <w:rFonts w:hint="eastAsia" w:ascii="宋体" w:hAnsi="宋体" w:cs="宋体"/>
                <w:kern w:val="0"/>
                <w:sz w:val="18"/>
                <w:szCs w:val="18"/>
                <w:lang w:val="en-US" w:eastAsia="zh-CN"/>
              </w:rPr>
              <w:t>客舱服务和安全处置</w:t>
            </w:r>
            <w:r>
              <w:rPr>
                <w:rFonts w:hint="eastAsia" w:ascii="宋体" w:hAnsi="宋体" w:cs="宋体"/>
                <w:kern w:val="0"/>
                <w:sz w:val="18"/>
                <w:szCs w:val="18"/>
              </w:rPr>
              <w:t>领域复杂运营问题所需的现代工具和信息技术的基本知识和使用方法。</w:t>
            </w:r>
          </w:p>
        </w:tc>
        <w:tc>
          <w:tcPr>
            <w:tcW w:w="3259" w:type="dxa"/>
          </w:tcPr>
          <w:p w14:paraId="3ED3C80D">
            <w:pPr>
              <w:autoSpaceDE w:val="0"/>
              <w:autoSpaceDN w:val="0"/>
              <w:jc w:val="left"/>
              <w:rPr>
                <w:rFonts w:ascii="宋体" w:hAnsi="宋体" w:cs="宋体"/>
                <w:kern w:val="0"/>
                <w:sz w:val="18"/>
                <w:szCs w:val="18"/>
              </w:rPr>
            </w:pPr>
            <w:r>
              <w:rPr>
                <w:rFonts w:hint="eastAsia" w:ascii="宋体" w:hAnsi="宋体" w:cs="宋体"/>
                <w:kern w:val="0"/>
                <w:sz w:val="18"/>
                <w:szCs w:val="18"/>
              </w:rPr>
              <w:t>掌握</w:t>
            </w:r>
            <w:r>
              <w:rPr>
                <w:rFonts w:hint="eastAsia" w:ascii="宋体" w:hAnsi="宋体" w:cs="宋体"/>
                <w:kern w:val="0"/>
                <w:sz w:val="18"/>
                <w:szCs w:val="18"/>
                <w:lang w:val="en-US" w:eastAsia="zh-CN"/>
              </w:rPr>
              <w:t>客舱</w:t>
            </w:r>
            <w:r>
              <w:rPr>
                <w:rFonts w:hint="eastAsia" w:ascii="宋体" w:hAnsi="宋体" w:cs="宋体"/>
                <w:kern w:val="0"/>
                <w:sz w:val="18"/>
                <w:szCs w:val="18"/>
              </w:rPr>
              <w:t>服务常见的软件工具、信息技术工具和模拟软件的使用原理和方法，并理解其局限性。</w:t>
            </w:r>
          </w:p>
        </w:tc>
      </w:tr>
      <w:tr w14:paraId="2E79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79E3319E">
            <w:pPr>
              <w:autoSpaceDE w:val="0"/>
              <w:autoSpaceDN w:val="0"/>
              <w:jc w:val="left"/>
              <w:rPr>
                <w:rFonts w:ascii="宋体" w:hAnsi="宋体" w:cs="宋体"/>
                <w:kern w:val="0"/>
                <w:sz w:val="18"/>
                <w:szCs w:val="18"/>
              </w:rPr>
            </w:pPr>
          </w:p>
        </w:tc>
        <w:tc>
          <w:tcPr>
            <w:tcW w:w="3526" w:type="dxa"/>
          </w:tcPr>
          <w:p w14:paraId="56B20A0E">
            <w:pPr>
              <w:autoSpaceDE w:val="0"/>
              <w:autoSpaceDN w:val="0"/>
              <w:jc w:val="left"/>
              <w:rPr>
                <w:rFonts w:ascii="宋体" w:hAnsi="宋体" w:cs="宋体"/>
                <w:kern w:val="0"/>
                <w:sz w:val="18"/>
                <w:szCs w:val="18"/>
              </w:rPr>
            </w:pPr>
            <w:r>
              <w:rPr>
                <w:rFonts w:hint="eastAsia" w:ascii="宋体" w:hAnsi="宋体" w:cs="宋体"/>
                <w:kern w:val="0"/>
                <w:sz w:val="18"/>
                <w:szCs w:val="18"/>
              </w:rPr>
              <w:t>8.2能够针对</w:t>
            </w:r>
            <w:r>
              <w:rPr>
                <w:rFonts w:hint="eastAsia" w:ascii="宋体" w:hAnsi="宋体" w:cs="宋体"/>
                <w:kern w:val="0"/>
                <w:sz w:val="18"/>
                <w:szCs w:val="18"/>
                <w:lang w:val="en-US" w:eastAsia="zh-CN"/>
              </w:rPr>
              <w:t>客舱</w:t>
            </w:r>
            <w:r>
              <w:rPr>
                <w:rFonts w:hint="eastAsia" w:ascii="宋体" w:hAnsi="宋体" w:cs="宋体"/>
                <w:kern w:val="0"/>
                <w:sz w:val="18"/>
                <w:szCs w:val="18"/>
              </w:rPr>
              <w:t>服务中</w:t>
            </w:r>
            <w:r>
              <w:rPr>
                <w:rFonts w:ascii="宋体" w:hAnsi="宋体" w:cs="宋体"/>
                <w:kern w:val="0"/>
                <w:sz w:val="18"/>
                <w:szCs w:val="18"/>
              </w:rPr>
              <w:t>的</w:t>
            </w:r>
            <w:r>
              <w:rPr>
                <w:rFonts w:hint="eastAsia" w:ascii="宋体" w:hAnsi="宋体" w:cs="宋体"/>
                <w:kern w:val="0"/>
                <w:sz w:val="18"/>
                <w:szCs w:val="18"/>
              </w:rPr>
              <w:t>问题，选择、使用恰当的技术、资源、软件和信息技术工具，对问题进行模拟分析、预测或控制。</w:t>
            </w:r>
          </w:p>
        </w:tc>
        <w:tc>
          <w:tcPr>
            <w:tcW w:w="3259" w:type="dxa"/>
          </w:tcPr>
          <w:p w14:paraId="0E8B349B">
            <w:pPr>
              <w:autoSpaceDE w:val="0"/>
              <w:autoSpaceDN w:val="0"/>
              <w:jc w:val="left"/>
              <w:rPr>
                <w:rFonts w:ascii="宋体" w:hAnsi="宋体" w:cs="宋体"/>
                <w:kern w:val="0"/>
                <w:sz w:val="18"/>
                <w:szCs w:val="18"/>
              </w:rPr>
            </w:pPr>
            <w:r>
              <w:rPr>
                <w:rFonts w:hint="eastAsia" w:ascii="宋体" w:hAnsi="宋体" w:cs="宋体"/>
                <w:kern w:val="0"/>
                <w:sz w:val="18"/>
                <w:szCs w:val="18"/>
              </w:rPr>
              <w:t>能够针对</w:t>
            </w:r>
            <w:r>
              <w:rPr>
                <w:rFonts w:hint="eastAsia" w:ascii="宋体" w:hAnsi="宋体" w:cs="宋体"/>
                <w:kern w:val="0"/>
                <w:sz w:val="18"/>
                <w:szCs w:val="18"/>
                <w:lang w:val="en-US" w:eastAsia="zh-CN"/>
              </w:rPr>
              <w:t>客舱</w:t>
            </w:r>
            <w:r>
              <w:rPr>
                <w:rFonts w:hint="eastAsia" w:ascii="宋体" w:hAnsi="宋体" w:cs="宋体"/>
                <w:kern w:val="0"/>
                <w:sz w:val="18"/>
                <w:szCs w:val="18"/>
              </w:rPr>
              <w:t>服务领域复杂运营问题，合理选择、开发和使用相应现代工具、信息技术工具、运营软件和模拟软件，对问题进行分析、预测或控制。</w:t>
            </w:r>
          </w:p>
        </w:tc>
      </w:tr>
      <w:tr w14:paraId="5F60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restart"/>
            <w:vAlign w:val="center"/>
          </w:tcPr>
          <w:p w14:paraId="6E06D9FA">
            <w:pPr>
              <w:autoSpaceDE w:val="0"/>
              <w:autoSpaceDN w:val="0"/>
              <w:jc w:val="left"/>
              <w:rPr>
                <w:rFonts w:ascii="宋体" w:hAnsi="宋体" w:cs="宋体"/>
                <w:kern w:val="0"/>
                <w:sz w:val="18"/>
                <w:szCs w:val="18"/>
              </w:rPr>
            </w:pPr>
            <w:r>
              <w:rPr>
                <w:rFonts w:hint="eastAsia" w:ascii="宋体" w:hAnsi="宋体" w:cs="宋体"/>
                <w:kern w:val="0"/>
                <w:sz w:val="18"/>
                <w:szCs w:val="18"/>
              </w:rPr>
              <w:t>毕业要求9团队协作：能够在多学科背景下的团队中承担个体、团队成员以及负责人的角色。</w:t>
            </w:r>
          </w:p>
        </w:tc>
        <w:tc>
          <w:tcPr>
            <w:tcW w:w="3526" w:type="dxa"/>
          </w:tcPr>
          <w:p w14:paraId="0A64D2D5">
            <w:pPr>
              <w:autoSpaceDE w:val="0"/>
              <w:autoSpaceDN w:val="0"/>
              <w:jc w:val="left"/>
              <w:rPr>
                <w:rFonts w:ascii="宋体" w:hAnsi="宋体" w:cs="宋体"/>
                <w:kern w:val="0"/>
                <w:sz w:val="18"/>
                <w:szCs w:val="18"/>
              </w:rPr>
            </w:pPr>
            <w:r>
              <w:rPr>
                <w:rFonts w:hint="eastAsia" w:ascii="宋体" w:hAnsi="宋体" w:cs="宋体"/>
                <w:kern w:val="0"/>
                <w:sz w:val="18"/>
                <w:szCs w:val="18"/>
              </w:rPr>
              <w:t>9.1能够理解个人在团队中的角色定位以及对于整个团队的意义。</w:t>
            </w:r>
          </w:p>
        </w:tc>
        <w:tc>
          <w:tcPr>
            <w:tcW w:w="3259" w:type="dxa"/>
          </w:tcPr>
          <w:p w14:paraId="44A6BA2B">
            <w:pPr>
              <w:autoSpaceDE w:val="0"/>
              <w:autoSpaceDN w:val="0"/>
              <w:jc w:val="left"/>
              <w:rPr>
                <w:rFonts w:ascii="宋体" w:hAnsi="宋体" w:cs="宋体"/>
                <w:kern w:val="0"/>
                <w:sz w:val="18"/>
                <w:szCs w:val="18"/>
              </w:rPr>
            </w:pPr>
            <w:r>
              <w:rPr>
                <w:rFonts w:hint="eastAsia" w:ascii="宋体" w:hAnsi="宋体" w:cs="宋体"/>
                <w:kern w:val="0"/>
                <w:sz w:val="18"/>
                <w:szCs w:val="18"/>
              </w:rPr>
              <w:t>能够与其他学科的成员有效沟通，合作共事。</w:t>
            </w:r>
          </w:p>
        </w:tc>
      </w:tr>
      <w:tr w14:paraId="4ED3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2275" w:type="dxa"/>
            <w:vMerge w:val="continue"/>
          </w:tcPr>
          <w:p w14:paraId="5D85620F">
            <w:pPr>
              <w:autoSpaceDE w:val="0"/>
              <w:autoSpaceDN w:val="0"/>
              <w:jc w:val="left"/>
              <w:rPr>
                <w:rFonts w:ascii="宋体" w:hAnsi="宋体" w:cs="宋体"/>
                <w:kern w:val="0"/>
                <w:sz w:val="18"/>
                <w:szCs w:val="18"/>
              </w:rPr>
            </w:pPr>
          </w:p>
        </w:tc>
        <w:tc>
          <w:tcPr>
            <w:tcW w:w="3526" w:type="dxa"/>
          </w:tcPr>
          <w:p w14:paraId="4A8E0E66">
            <w:pPr>
              <w:autoSpaceDE w:val="0"/>
              <w:autoSpaceDN w:val="0"/>
              <w:jc w:val="left"/>
              <w:rPr>
                <w:rFonts w:ascii="宋体" w:hAnsi="宋体" w:cs="宋体"/>
                <w:kern w:val="0"/>
                <w:sz w:val="18"/>
                <w:szCs w:val="18"/>
              </w:rPr>
            </w:pPr>
            <w:r>
              <w:rPr>
                <w:rFonts w:hint="eastAsia" w:ascii="宋体" w:hAnsi="宋体" w:cs="宋体"/>
                <w:kern w:val="0"/>
                <w:sz w:val="18"/>
                <w:szCs w:val="18"/>
              </w:rPr>
              <w:t>9.2能够在团队中承担相应的职责，包括担任负责人，并能与其他成员协同合作</w:t>
            </w:r>
            <w:r>
              <w:rPr>
                <w:rFonts w:hint="eastAsia" w:ascii="宋体" w:hAnsi="宋体" w:cs="宋体"/>
                <w:b/>
                <w:kern w:val="0"/>
                <w:sz w:val="18"/>
                <w:szCs w:val="18"/>
              </w:rPr>
              <w:t>。</w:t>
            </w:r>
          </w:p>
        </w:tc>
        <w:tc>
          <w:tcPr>
            <w:tcW w:w="3259" w:type="dxa"/>
          </w:tcPr>
          <w:p w14:paraId="242A2206">
            <w:pPr>
              <w:autoSpaceDE w:val="0"/>
              <w:autoSpaceDN w:val="0"/>
              <w:jc w:val="left"/>
              <w:rPr>
                <w:rFonts w:ascii="宋体" w:hAnsi="宋体" w:cs="宋体"/>
                <w:kern w:val="0"/>
                <w:sz w:val="18"/>
                <w:szCs w:val="18"/>
              </w:rPr>
            </w:pPr>
            <w:r>
              <w:rPr>
                <w:rFonts w:hint="eastAsia" w:ascii="宋体" w:hAnsi="宋体" w:cs="宋体"/>
                <w:kern w:val="0"/>
                <w:sz w:val="18"/>
                <w:szCs w:val="18"/>
              </w:rPr>
              <w:t>能够在团队中独立或合作开展工</w:t>
            </w:r>
          </w:p>
          <w:p w14:paraId="63A79801">
            <w:pPr>
              <w:autoSpaceDE w:val="0"/>
              <w:autoSpaceDN w:val="0"/>
              <w:jc w:val="left"/>
              <w:rPr>
                <w:rFonts w:ascii="宋体" w:hAnsi="宋体" w:cs="宋体"/>
                <w:kern w:val="0"/>
                <w:sz w:val="18"/>
                <w:szCs w:val="18"/>
              </w:rPr>
            </w:pPr>
            <w:r>
              <w:rPr>
                <w:rFonts w:hint="eastAsia" w:ascii="宋体" w:hAnsi="宋体" w:cs="宋体"/>
                <w:kern w:val="0"/>
                <w:sz w:val="18"/>
                <w:szCs w:val="18"/>
              </w:rPr>
              <w:t>作，能够组织、协调和指挥团队开展工作。</w:t>
            </w:r>
          </w:p>
        </w:tc>
      </w:tr>
      <w:tr w14:paraId="0CDA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275" w:type="dxa"/>
            <w:vMerge w:val="restart"/>
          </w:tcPr>
          <w:p w14:paraId="0ADE1D42">
            <w:pPr>
              <w:autoSpaceDE w:val="0"/>
              <w:autoSpaceDN w:val="0"/>
              <w:jc w:val="left"/>
              <w:rPr>
                <w:rFonts w:ascii="宋体" w:hAnsi="宋体" w:cs="宋体"/>
                <w:kern w:val="0"/>
                <w:sz w:val="18"/>
                <w:szCs w:val="18"/>
              </w:rPr>
            </w:pPr>
            <w:r>
              <w:rPr>
                <w:rFonts w:hint="eastAsia" w:ascii="宋体" w:hAnsi="宋体" w:cs="宋体"/>
                <w:kern w:val="0"/>
                <w:sz w:val="18"/>
                <w:szCs w:val="18"/>
              </w:rPr>
              <w:t>毕业要求10工匠精神：培育精益求精的工匠精神。以认真、严谨、严格、严肃的态度，专注做事、专心工作，精雕细琢、用心钻研、持续改进、精益求精。</w:t>
            </w:r>
          </w:p>
        </w:tc>
        <w:tc>
          <w:tcPr>
            <w:tcW w:w="3526" w:type="dxa"/>
          </w:tcPr>
          <w:p w14:paraId="2782BDF9">
            <w:pPr>
              <w:autoSpaceDE w:val="0"/>
              <w:autoSpaceDN w:val="0"/>
              <w:jc w:val="left"/>
              <w:rPr>
                <w:rFonts w:ascii="宋体" w:hAnsi="宋体" w:cs="宋体"/>
                <w:kern w:val="0"/>
                <w:sz w:val="18"/>
                <w:szCs w:val="18"/>
              </w:rPr>
            </w:pPr>
            <w:r>
              <w:rPr>
                <w:rFonts w:hint="eastAsia" w:ascii="宋体" w:hAnsi="宋体" w:cs="宋体"/>
                <w:kern w:val="0"/>
                <w:sz w:val="18"/>
                <w:szCs w:val="18"/>
              </w:rPr>
              <w:t>10.1认真严谨严格严肃的工作态度。</w:t>
            </w:r>
          </w:p>
        </w:tc>
        <w:tc>
          <w:tcPr>
            <w:tcW w:w="3259" w:type="dxa"/>
          </w:tcPr>
          <w:p w14:paraId="29B8C851">
            <w:pPr>
              <w:autoSpaceDE w:val="0"/>
              <w:autoSpaceDN w:val="0"/>
              <w:jc w:val="left"/>
              <w:rPr>
                <w:rFonts w:ascii="宋体" w:hAnsi="宋体" w:cs="宋体"/>
                <w:kern w:val="0"/>
                <w:sz w:val="18"/>
                <w:szCs w:val="18"/>
              </w:rPr>
            </w:pPr>
            <w:r>
              <w:rPr>
                <w:rFonts w:hint="eastAsia" w:ascii="宋体" w:hAnsi="宋体" w:cs="宋体"/>
                <w:kern w:val="0"/>
                <w:sz w:val="18"/>
                <w:szCs w:val="18"/>
              </w:rPr>
              <w:t>态度决定高度。</w:t>
            </w:r>
          </w:p>
        </w:tc>
      </w:tr>
      <w:tr w14:paraId="7B63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1DC808DA">
            <w:pPr>
              <w:autoSpaceDE w:val="0"/>
              <w:autoSpaceDN w:val="0"/>
              <w:jc w:val="left"/>
              <w:rPr>
                <w:rFonts w:ascii="宋体" w:hAnsi="宋体" w:cs="宋体"/>
                <w:kern w:val="0"/>
                <w:sz w:val="18"/>
                <w:szCs w:val="18"/>
              </w:rPr>
            </w:pPr>
          </w:p>
        </w:tc>
        <w:tc>
          <w:tcPr>
            <w:tcW w:w="3526" w:type="dxa"/>
          </w:tcPr>
          <w:p w14:paraId="57B93F88">
            <w:pPr>
              <w:autoSpaceDE w:val="0"/>
              <w:autoSpaceDN w:val="0"/>
              <w:jc w:val="left"/>
              <w:rPr>
                <w:rFonts w:ascii="宋体" w:hAnsi="宋体" w:cs="宋体"/>
                <w:kern w:val="0"/>
                <w:sz w:val="18"/>
                <w:szCs w:val="18"/>
              </w:rPr>
            </w:pPr>
            <w:r>
              <w:rPr>
                <w:rFonts w:hint="eastAsia" w:ascii="宋体" w:hAnsi="宋体" w:cs="宋体"/>
                <w:kern w:val="0"/>
                <w:sz w:val="18"/>
                <w:szCs w:val="18"/>
              </w:rPr>
              <w:t>10.2专注做事、专心工作。</w:t>
            </w:r>
          </w:p>
        </w:tc>
        <w:tc>
          <w:tcPr>
            <w:tcW w:w="3259" w:type="dxa"/>
          </w:tcPr>
          <w:p w14:paraId="12746D98">
            <w:pPr>
              <w:autoSpaceDE w:val="0"/>
              <w:autoSpaceDN w:val="0"/>
              <w:jc w:val="left"/>
              <w:rPr>
                <w:rFonts w:ascii="宋体" w:hAnsi="宋体" w:cs="宋体"/>
                <w:kern w:val="0"/>
                <w:sz w:val="18"/>
                <w:szCs w:val="18"/>
              </w:rPr>
            </w:pPr>
            <w:r>
              <w:rPr>
                <w:rFonts w:hint="eastAsia" w:ascii="宋体" w:hAnsi="宋体" w:cs="宋体"/>
                <w:kern w:val="0"/>
                <w:sz w:val="18"/>
                <w:szCs w:val="18"/>
              </w:rPr>
              <w:t>专注。</w:t>
            </w:r>
          </w:p>
        </w:tc>
      </w:tr>
      <w:tr w14:paraId="4F05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275" w:type="dxa"/>
            <w:vMerge w:val="continue"/>
          </w:tcPr>
          <w:p w14:paraId="1C89BF4C">
            <w:pPr>
              <w:autoSpaceDE w:val="0"/>
              <w:autoSpaceDN w:val="0"/>
              <w:jc w:val="left"/>
              <w:rPr>
                <w:rFonts w:ascii="宋体" w:hAnsi="宋体" w:cs="宋体"/>
                <w:kern w:val="0"/>
                <w:sz w:val="18"/>
                <w:szCs w:val="18"/>
              </w:rPr>
            </w:pPr>
          </w:p>
        </w:tc>
        <w:tc>
          <w:tcPr>
            <w:tcW w:w="3526" w:type="dxa"/>
          </w:tcPr>
          <w:p w14:paraId="49228117">
            <w:pPr>
              <w:autoSpaceDE w:val="0"/>
              <w:autoSpaceDN w:val="0"/>
              <w:jc w:val="left"/>
              <w:rPr>
                <w:rFonts w:ascii="宋体" w:hAnsi="宋体" w:cs="宋体"/>
                <w:kern w:val="0"/>
                <w:sz w:val="18"/>
                <w:szCs w:val="18"/>
              </w:rPr>
            </w:pPr>
            <w:r>
              <w:rPr>
                <w:rFonts w:hint="eastAsia" w:ascii="宋体" w:hAnsi="宋体" w:cs="宋体"/>
                <w:kern w:val="0"/>
                <w:sz w:val="18"/>
                <w:szCs w:val="18"/>
              </w:rPr>
              <w:t>10.3精雕细琢、用心钻研、持续改进、精益求精。</w:t>
            </w:r>
          </w:p>
        </w:tc>
        <w:tc>
          <w:tcPr>
            <w:tcW w:w="3259" w:type="dxa"/>
          </w:tcPr>
          <w:p w14:paraId="4E8519E3">
            <w:pPr>
              <w:autoSpaceDE w:val="0"/>
              <w:autoSpaceDN w:val="0"/>
              <w:jc w:val="left"/>
              <w:rPr>
                <w:rFonts w:ascii="宋体" w:hAnsi="宋体" w:cs="宋体"/>
                <w:color w:val="FF0000"/>
                <w:kern w:val="0"/>
                <w:sz w:val="18"/>
                <w:szCs w:val="18"/>
              </w:rPr>
            </w:pPr>
            <w:r>
              <w:rPr>
                <w:rFonts w:hint="eastAsia" w:ascii="宋体" w:hAnsi="宋体" w:cs="宋体"/>
                <w:color w:val="000000"/>
                <w:kern w:val="0"/>
                <w:sz w:val="18"/>
                <w:szCs w:val="18"/>
              </w:rPr>
              <w:t>精雕细琢、精益求精。</w:t>
            </w:r>
          </w:p>
        </w:tc>
      </w:tr>
      <w:tr w14:paraId="44C4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restart"/>
            <w:vAlign w:val="center"/>
          </w:tcPr>
          <w:p w14:paraId="5F97802B">
            <w:pPr>
              <w:autoSpaceDE w:val="0"/>
              <w:autoSpaceDN w:val="0"/>
              <w:jc w:val="left"/>
              <w:rPr>
                <w:rFonts w:ascii="宋体" w:hAnsi="宋体" w:cs="宋体"/>
                <w:kern w:val="0"/>
                <w:sz w:val="18"/>
                <w:szCs w:val="18"/>
              </w:rPr>
            </w:pPr>
            <w:r>
              <w:rPr>
                <w:rFonts w:hint="eastAsia" w:ascii="宋体" w:hAnsi="宋体" w:cs="宋体"/>
                <w:kern w:val="0"/>
                <w:sz w:val="18"/>
                <w:szCs w:val="18"/>
              </w:rPr>
              <w:t>毕业要求11管理：掌握现代企业管理的方法，并能在日常工作生活中应用。</w:t>
            </w:r>
          </w:p>
        </w:tc>
        <w:tc>
          <w:tcPr>
            <w:tcW w:w="3526" w:type="dxa"/>
          </w:tcPr>
          <w:p w14:paraId="34A1A9A3">
            <w:pPr>
              <w:autoSpaceDE w:val="0"/>
              <w:autoSpaceDN w:val="0"/>
              <w:jc w:val="left"/>
              <w:rPr>
                <w:rFonts w:ascii="宋体" w:hAnsi="宋体" w:cs="宋体"/>
                <w:kern w:val="0"/>
                <w:sz w:val="18"/>
                <w:szCs w:val="18"/>
              </w:rPr>
            </w:pPr>
            <w:r>
              <w:rPr>
                <w:rFonts w:hint="eastAsia" w:ascii="宋体" w:hAnsi="宋体" w:cs="宋体"/>
                <w:kern w:val="0"/>
                <w:sz w:val="18"/>
                <w:szCs w:val="18"/>
              </w:rPr>
              <w:t>11.1 理解</w:t>
            </w:r>
            <w:r>
              <w:rPr>
                <w:rFonts w:hint="eastAsia" w:ascii="宋体" w:hAnsi="宋体" w:cs="宋体"/>
                <w:kern w:val="0"/>
                <w:sz w:val="18"/>
                <w:szCs w:val="18"/>
                <w:lang w:val="en-US" w:eastAsia="zh-CN"/>
              </w:rPr>
              <w:t>民航客舱服务</w:t>
            </w:r>
            <w:r>
              <w:rPr>
                <w:rFonts w:hint="eastAsia" w:ascii="宋体" w:hAnsi="宋体" w:cs="宋体"/>
                <w:kern w:val="0"/>
                <w:sz w:val="18"/>
                <w:szCs w:val="18"/>
              </w:rPr>
              <w:t>实践活动中的重要对客</w:t>
            </w:r>
            <w:r>
              <w:rPr>
                <w:rFonts w:ascii="宋体" w:hAnsi="宋体" w:cs="宋体"/>
                <w:kern w:val="0"/>
                <w:sz w:val="18"/>
                <w:szCs w:val="18"/>
              </w:rPr>
              <w:t>服务</w:t>
            </w:r>
            <w:r>
              <w:rPr>
                <w:rFonts w:hint="eastAsia" w:ascii="宋体" w:hAnsi="宋体" w:cs="宋体"/>
                <w:kern w:val="0"/>
                <w:sz w:val="18"/>
                <w:szCs w:val="18"/>
              </w:rPr>
              <w:t>与经营管理因素。</w:t>
            </w:r>
          </w:p>
        </w:tc>
        <w:tc>
          <w:tcPr>
            <w:tcW w:w="3259" w:type="dxa"/>
          </w:tcPr>
          <w:p w14:paraId="69683E42">
            <w:pPr>
              <w:autoSpaceDE w:val="0"/>
              <w:autoSpaceDN w:val="0"/>
              <w:jc w:val="left"/>
              <w:rPr>
                <w:rFonts w:ascii="宋体" w:hAnsi="宋体" w:cs="宋体"/>
                <w:kern w:val="0"/>
                <w:sz w:val="18"/>
                <w:szCs w:val="18"/>
              </w:rPr>
            </w:pPr>
            <w:r>
              <w:rPr>
                <w:rFonts w:hint="eastAsia" w:ascii="宋体" w:hAnsi="宋体" w:cs="宋体"/>
                <w:kern w:val="0"/>
                <w:sz w:val="18"/>
                <w:szCs w:val="18"/>
              </w:rPr>
              <w:t>掌握</w:t>
            </w:r>
            <w:r>
              <w:rPr>
                <w:rFonts w:hint="eastAsia" w:ascii="宋体" w:hAnsi="宋体" w:cs="宋体"/>
                <w:kern w:val="0"/>
                <w:sz w:val="18"/>
                <w:szCs w:val="18"/>
                <w:lang w:val="en-US" w:eastAsia="zh-CN"/>
              </w:rPr>
              <w:t>民航客舱</w:t>
            </w:r>
            <w:r>
              <w:rPr>
                <w:rFonts w:hint="eastAsia" w:ascii="宋体" w:hAnsi="宋体" w:cs="宋体"/>
                <w:kern w:val="0"/>
                <w:sz w:val="18"/>
                <w:szCs w:val="18"/>
              </w:rPr>
              <w:t>服务中涉及的管理与服务方法，理解其中涉及的服务管理与经济决策问题。</w:t>
            </w:r>
          </w:p>
        </w:tc>
      </w:tr>
      <w:tr w14:paraId="7522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3038814A">
            <w:pPr>
              <w:autoSpaceDE w:val="0"/>
              <w:autoSpaceDN w:val="0"/>
              <w:jc w:val="left"/>
              <w:rPr>
                <w:rFonts w:ascii="宋体" w:hAnsi="宋体" w:cs="宋体"/>
                <w:kern w:val="0"/>
                <w:sz w:val="18"/>
                <w:szCs w:val="18"/>
              </w:rPr>
            </w:pPr>
          </w:p>
        </w:tc>
        <w:tc>
          <w:tcPr>
            <w:tcW w:w="3526" w:type="dxa"/>
          </w:tcPr>
          <w:p w14:paraId="3B3814E7">
            <w:pPr>
              <w:autoSpaceDE w:val="0"/>
              <w:autoSpaceDN w:val="0"/>
              <w:jc w:val="left"/>
              <w:rPr>
                <w:rFonts w:ascii="宋体" w:hAnsi="宋体" w:cs="宋体"/>
                <w:kern w:val="0"/>
                <w:sz w:val="18"/>
                <w:szCs w:val="18"/>
              </w:rPr>
            </w:pPr>
            <w:r>
              <w:rPr>
                <w:rFonts w:hint="eastAsia" w:ascii="宋体" w:hAnsi="宋体" w:cs="宋体"/>
                <w:kern w:val="0"/>
                <w:sz w:val="18"/>
                <w:szCs w:val="18"/>
              </w:rPr>
              <w:t>11.2 能够将</w:t>
            </w:r>
            <w:r>
              <w:rPr>
                <w:rFonts w:hint="eastAsia" w:ascii="宋体" w:hAnsi="宋体" w:cs="宋体"/>
                <w:kern w:val="0"/>
                <w:sz w:val="18"/>
                <w:szCs w:val="18"/>
                <w:lang w:val="en-US" w:eastAsia="zh-CN"/>
              </w:rPr>
              <w:t>民航客舱</w:t>
            </w:r>
            <w:r>
              <w:rPr>
                <w:rFonts w:hint="eastAsia" w:ascii="宋体" w:hAnsi="宋体" w:cs="宋体"/>
                <w:kern w:val="0"/>
                <w:sz w:val="18"/>
                <w:szCs w:val="18"/>
              </w:rPr>
              <w:t>服务的方法用于涉及多学科环境的运营实践活动中。</w:t>
            </w:r>
          </w:p>
        </w:tc>
        <w:tc>
          <w:tcPr>
            <w:tcW w:w="3259" w:type="dxa"/>
          </w:tcPr>
          <w:p w14:paraId="0BBBE3C4">
            <w:pPr>
              <w:autoSpaceDE w:val="0"/>
              <w:autoSpaceDN w:val="0"/>
              <w:jc w:val="left"/>
              <w:rPr>
                <w:rFonts w:ascii="宋体" w:hAnsi="宋体" w:cs="宋体"/>
                <w:kern w:val="0"/>
                <w:sz w:val="18"/>
                <w:szCs w:val="18"/>
              </w:rPr>
            </w:pPr>
            <w:r>
              <w:rPr>
                <w:rFonts w:hint="eastAsia" w:ascii="宋体" w:hAnsi="宋体" w:cs="宋体"/>
                <w:kern w:val="0"/>
                <w:sz w:val="18"/>
                <w:szCs w:val="18"/>
              </w:rPr>
              <w:t>能在多学科环境下，在设计开发解决方案的过程中，运用管理与经济决策方法。</w:t>
            </w:r>
          </w:p>
        </w:tc>
      </w:tr>
      <w:tr w14:paraId="0BFD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restart"/>
            <w:vAlign w:val="center"/>
          </w:tcPr>
          <w:p w14:paraId="314BC778">
            <w:pPr>
              <w:autoSpaceDE w:val="0"/>
              <w:autoSpaceDN w:val="0"/>
              <w:jc w:val="left"/>
              <w:rPr>
                <w:rFonts w:ascii="宋体" w:hAnsi="宋体" w:cs="宋体"/>
                <w:kern w:val="0"/>
                <w:sz w:val="18"/>
                <w:szCs w:val="18"/>
              </w:rPr>
            </w:pPr>
            <w:r>
              <w:rPr>
                <w:rFonts w:hint="eastAsia" w:ascii="宋体" w:hAnsi="宋体" w:cs="宋体"/>
                <w:kern w:val="0"/>
                <w:sz w:val="18"/>
                <w:szCs w:val="18"/>
              </w:rPr>
              <w:t>毕业要求12终身学习：具有自主学习和终身学习的意识，有不断学习和适应发展的能力</w:t>
            </w:r>
          </w:p>
        </w:tc>
        <w:tc>
          <w:tcPr>
            <w:tcW w:w="3526" w:type="dxa"/>
          </w:tcPr>
          <w:p w14:paraId="64F0FC15">
            <w:pPr>
              <w:autoSpaceDE w:val="0"/>
              <w:autoSpaceDN w:val="0"/>
              <w:jc w:val="left"/>
              <w:rPr>
                <w:rFonts w:ascii="宋体" w:hAnsi="宋体" w:cs="宋体"/>
                <w:kern w:val="0"/>
                <w:sz w:val="18"/>
                <w:szCs w:val="18"/>
              </w:rPr>
            </w:pPr>
            <w:r>
              <w:rPr>
                <w:rFonts w:hint="eastAsia" w:ascii="宋体" w:hAnsi="宋体" w:cs="宋体"/>
                <w:kern w:val="0"/>
                <w:sz w:val="18"/>
                <w:szCs w:val="18"/>
              </w:rPr>
              <w:t>12.1 具有自主学习和终身学习的意识。</w:t>
            </w:r>
          </w:p>
        </w:tc>
        <w:tc>
          <w:tcPr>
            <w:tcW w:w="3259" w:type="dxa"/>
          </w:tcPr>
          <w:p w14:paraId="7C9448DD">
            <w:pPr>
              <w:autoSpaceDE w:val="0"/>
              <w:autoSpaceDN w:val="0"/>
              <w:jc w:val="left"/>
              <w:rPr>
                <w:rFonts w:ascii="宋体" w:hAnsi="宋体" w:cs="宋体"/>
                <w:kern w:val="0"/>
                <w:sz w:val="18"/>
                <w:szCs w:val="18"/>
              </w:rPr>
            </w:pPr>
            <w:r>
              <w:rPr>
                <w:rFonts w:hint="eastAsia" w:ascii="宋体" w:hAnsi="宋体" w:cs="宋体"/>
                <w:kern w:val="0"/>
                <w:sz w:val="18"/>
                <w:szCs w:val="18"/>
              </w:rPr>
              <w:t>能在社会发展的大背景下，认识到自主和终身学习的必要性。</w:t>
            </w:r>
          </w:p>
        </w:tc>
      </w:tr>
      <w:tr w14:paraId="1707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vMerge w:val="continue"/>
          </w:tcPr>
          <w:p w14:paraId="5A2E5CCF">
            <w:pPr>
              <w:autoSpaceDE w:val="0"/>
              <w:autoSpaceDN w:val="0"/>
              <w:jc w:val="left"/>
              <w:rPr>
                <w:rFonts w:ascii="宋体" w:hAnsi="宋体" w:cs="宋体"/>
                <w:kern w:val="0"/>
                <w:sz w:val="18"/>
                <w:szCs w:val="18"/>
              </w:rPr>
            </w:pPr>
          </w:p>
        </w:tc>
        <w:tc>
          <w:tcPr>
            <w:tcW w:w="3526" w:type="dxa"/>
          </w:tcPr>
          <w:p w14:paraId="27E0972C">
            <w:pPr>
              <w:autoSpaceDE w:val="0"/>
              <w:autoSpaceDN w:val="0"/>
              <w:jc w:val="left"/>
              <w:rPr>
                <w:rFonts w:ascii="宋体" w:hAnsi="宋体" w:cs="宋体"/>
                <w:kern w:val="0"/>
                <w:sz w:val="18"/>
                <w:szCs w:val="18"/>
              </w:rPr>
            </w:pPr>
            <w:r>
              <w:rPr>
                <w:rFonts w:hint="eastAsia" w:ascii="宋体" w:hAnsi="宋体" w:cs="宋体"/>
                <w:kern w:val="0"/>
                <w:sz w:val="18"/>
                <w:szCs w:val="18"/>
              </w:rPr>
              <w:t>12.2 能够主动跟踪行业发展，具有不断学习和适应专业和社会发展的能力。</w:t>
            </w:r>
          </w:p>
        </w:tc>
        <w:tc>
          <w:tcPr>
            <w:tcW w:w="3259" w:type="dxa"/>
          </w:tcPr>
          <w:p w14:paraId="61D6670E">
            <w:pPr>
              <w:autoSpaceDE w:val="0"/>
              <w:autoSpaceDN w:val="0"/>
              <w:jc w:val="left"/>
              <w:rPr>
                <w:rFonts w:ascii="宋体" w:hAnsi="宋体" w:cs="宋体"/>
                <w:kern w:val="0"/>
                <w:sz w:val="18"/>
                <w:szCs w:val="18"/>
              </w:rPr>
            </w:pPr>
            <w:r>
              <w:rPr>
                <w:rFonts w:hint="eastAsia" w:ascii="宋体" w:hAnsi="宋体" w:cs="宋体"/>
                <w:kern w:val="0"/>
                <w:sz w:val="18"/>
                <w:szCs w:val="18"/>
              </w:rPr>
              <w:t>具有自主学习的能力，包括对技术问题的理解能力，归纳总结的能力和提出问题的能力等。</w:t>
            </w:r>
          </w:p>
        </w:tc>
      </w:tr>
      <w:tr w14:paraId="735F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tcPr>
          <w:p w14:paraId="39744A2C">
            <w:pPr>
              <w:autoSpaceDE w:val="0"/>
              <w:autoSpaceDN w:val="0"/>
              <w:jc w:val="left"/>
              <w:rPr>
                <w:rFonts w:ascii="宋体" w:hAnsi="宋体" w:cs="宋体"/>
                <w:kern w:val="0"/>
                <w:sz w:val="18"/>
                <w:szCs w:val="18"/>
              </w:rPr>
            </w:pPr>
            <w:r>
              <w:rPr>
                <w:rFonts w:hint="eastAsia" w:ascii="宋体" w:hAnsi="宋体" w:cs="宋体"/>
                <w:kern w:val="0"/>
                <w:sz w:val="18"/>
                <w:szCs w:val="18"/>
                <w:lang w:val="en-US" w:eastAsia="zh-CN"/>
              </w:rPr>
              <w:t>毕业要求13实习实践：空中乘务</w:t>
            </w:r>
            <w:r>
              <w:rPr>
                <w:rFonts w:hint="eastAsia" w:ascii="宋体" w:hAnsi="宋体" w:cs="宋体"/>
                <w:kern w:val="0"/>
                <w:sz w:val="18"/>
                <w:szCs w:val="18"/>
              </w:rPr>
              <w:t>专业企业实践课程的分析</w:t>
            </w:r>
          </w:p>
        </w:tc>
        <w:tc>
          <w:tcPr>
            <w:tcW w:w="3526" w:type="dxa"/>
          </w:tcPr>
          <w:p w14:paraId="2E7653B7">
            <w:pPr>
              <w:autoSpaceDE w:val="0"/>
              <w:autoSpaceDN w:val="0"/>
              <w:jc w:val="left"/>
              <w:rPr>
                <w:rFonts w:hint="eastAsia" w:ascii="宋体" w:hAnsi="宋体" w:cs="宋体"/>
                <w:kern w:val="0"/>
                <w:sz w:val="18"/>
                <w:szCs w:val="18"/>
              </w:rPr>
            </w:pPr>
            <w:r>
              <w:rPr>
                <w:rFonts w:hint="eastAsia" w:ascii="宋体" w:hAnsi="宋体" w:cs="宋体"/>
                <w:kern w:val="0"/>
                <w:sz w:val="18"/>
                <w:szCs w:val="18"/>
                <w:lang w:val="en-US" w:eastAsia="zh-CN"/>
              </w:rPr>
              <w:t>13.1</w:t>
            </w:r>
            <w:r>
              <w:rPr>
                <w:rFonts w:hint="eastAsia" w:ascii="宋体" w:hAnsi="宋体" w:cs="宋体"/>
                <w:kern w:val="0"/>
                <w:sz w:val="18"/>
                <w:szCs w:val="18"/>
              </w:rPr>
              <w:t>具有岗位实践的主动意识，能认识到实习实践对职业发展的核心价值</w:t>
            </w:r>
          </w:p>
          <w:p w14:paraId="091EBD51">
            <w:pPr>
              <w:autoSpaceDE w:val="0"/>
              <w:autoSpaceDN w:val="0"/>
              <w:jc w:val="left"/>
              <w:rPr>
                <w:rFonts w:hint="eastAsia" w:ascii="宋体" w:hAnsi="宋体" w:cs="宋体"/>
                <w:kern w:val="0"/>
                <w:sz w:val="18"/>
                <w:szCs w:val="18"/>
              </w:rPr>
            </w:pPr>
            <w:r>
              <w:rPr>
                <w:rFonts w:hint="eastAsia" w:ascii="宋体" w:hAnsi="宋体" w:cs="宋体"/>
                <w:kern w:val="0"/>
                <w:sz w:val="18"/>
                <w:szCs w:val="18"/>
              </w:rPr>
              <w:t>能在民航行业高质量发展的背景下，深刻认知实习实践是衔接校园理论与岗位实操的关键环节，明确其对夯实服务技能、养成职业素养、适配行业需求的核心作用；主动树立“实践出真知”的职业发展理念，积极参与企业实践中的各类岗位任务与技能训练，展现对民航服务岗位的认同感与实践积极性。</w:t>
            </w:r>
          </w:p>
        </w:tc>
        <w:tc>
          <w:tcPr>
            <w:tcW w:w="3259" w:type="dxa"/>
          </w:tcPr>
          <w:p w14:paraId="2EB9A4F6">
            <w:pPr>
              <w:autoSpaceDE w:val="0"/>
              <w:autoSpaceDN w:val="0"/>
              <w:jc w:val="left"/>
              <w:rPr>
                <w:rFonts w:hint="eastAsia" w:ascii="宋体" w:hAnsi="宋体" w:cs="宋体"/>
                <w:kern w:val="0"/>
                <w:sz w:val="18"/>
                <w:szCs w:val="18"/>
              </w:rPr>
            </w:pPr>
            <w:r>
              <w:rPr>
                <w:rFonts w:hint="eastAsia" w:ascii="宋体" w:hAnsi="宋体" w:cs="宋体"/>
                <w:kern w:val="0"/>
                <w:sz w:val="18"/>
                <w:szCs w:val="18"/>
              </w:rPr>
              <w:t>课程开篇设置“民航职业认知与实践导论”模块，通过航空公司人力资源专家专题讲座、优秀乘务员实践分享会，结合民航服务岗位能力模型解读，让学生明确实习实践与职业准入、职业晋升的强关联性；实践过程中推行“岗位成长日志”制度，要求学生每日记录实践收获、技能短板及改进方向，定期开展“实践感悟分享会”，强化主动实践的意识；将学生实践参与度、主动学习表现纳入过程性评价，引导学生从“被动接受带教”向“主动钻研技能”转变。</w:t>
            </w:r>
          </w:p>
        </w:tc>
      </w:tr>
      <w:tr w14:paraId="4D6E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5" w:type="dxa"/>
          </w:tcPr>
          <w:p w14:paraId="572C19C3">
            <w:pPr>
              <w:autoSpaceDE w:val="0"/>
              <w:autoSpaceDN w:val="0"/>
              <w:jc w:val="left"/>
              <w:rPr>
                <w:rFonts w:hint="eastAsia" w:ascii="宋体" w:hAnsi="宋体" w:cs="宋体"/>
                <w:kern w:val="0"/>
                <w:sz w:val="18"/>
                <w:szCs w:val="18"/>
                <w:lang w:val="en-US" w:eastAsia="zh-CN"/>
              </w:rPr>
            </w:pPr>
          </w:p>
        </w:tc>
        <w:tc>
          <w:tcPr>
            <w:tcW w:w="3526" w:type="dxa"/>
          </w:tcPr>
          <w:p w14:paraId="5096A4B8">
            <w:pPr>
              <w:autoSpaceDE w:val="0"/>
              <w:autoSpaceDN w:val="0"/>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13.2  能够规范完成岗位实践任务，具有将理论知识转化为职业技能并适配岗位发展的能力</w:t>
            </w:r>
          </w:p>
          <w:p w14:paraId="6646145C">
            <w:pPr>
              <w:autoSpaceDE w:val="0"/>
              <w:autoSpaceDN w:val="0"/>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能严格遵循民航行业规范及企业规章制度，独立完成客舱服务、地勤辅助等核心岗位的常规实践任务；具备将《客舱服务礼仪》《民航安全管理》等前置理论课程知识转化为客舱安全检查、特殊旅客照料、应急处置等实操技能的能力；能在实践中观察行业动态、总结岗位经验，形成适应民航服务岗位迭代发展的实践能力与问题解决能力。</w:t>
            </w:r>
          </w:p>
        </w:tc>
        <w:tc>
          <w:tcPr>
            <w:tcW w:w="3259" w:type="dxa"/>
          </w:tcPr>
          <w:p w14:paraId="21E5F30D">
            <w:pPr>
              <w:autoSpaceDE w:val="0"/>
              <w:autoSpaceDN w:val="0"/>
              <w:jc w:val="left"/>
              <w:rPr>
                <w:rFonts w:hint="eastAsia" w:ascii="宋体" w:hAnsi="宋体" w:cs="宋体"/>
                <w:kern w:val="0"/>
                <w:sz w:val="18"/>
                <w:szCs w:val="18"/>
              </w:rPr>
            </w:pPr>
            <w:r>
              <w:rPr>
                <w:rFonts w:hint="eastAsia" w:ascii="宋体" w:hAnsi="宋体" w:cs="宋体"/>
                <w:kern w:val="0"/>
                <w:sz w:val="18"/>
                <w:szCs w:val="18"/>
              </w:rPr>
              <w:t>企业实践课程支撑：课程依托航空公司客舱模拟实训舱及机场真实岗位，设置“客舱服务全流程实操”“地勤服务核心技能训练”“应急处置场景模拟”三大核心实践模块，覆盖旅客登机引导、餐食服务、安全演示、值机办理、行李托运、客舱释压处置等典型岗位任务，通过“理论复盘-示范教学-分组实操-纠错精进”的流程，实现理论与技能的转化；配备企业骨干导师与学校专任教师组成双师团队，针对岗位实操中的关键难点（如特殊旅客服务话术、应急设备规范使用）进行专项指导，通过“一对一示范+手把手纠正”提升技能熟练度；结合民航行业服务升级趋势（如智慧客舱服务、个性化服务方案设计），在实践中设置“行业新场景应对”任务，引导学生观察学习智能服务设备操作、新服务标准执行等内容，培养适应行业发展的实践能力；以“实践任务完成质量+技能考核达标率+企业导师评价”为核心构建考核体系，全面检验学生实践能力达成情况。</w:t>
            </w:r>
          </w:p>
        </w:tc>
      </w:tr>
    </w:tbl>
    <w:p w14:paraId="685D6B33">
      <w:pPr>
        <w:widowControl/>
        <w:spacing w:line="440" w:lineRule="exact"/>
        <w:ind w:firstLine="420"/>
        <w:jc w:val="center"/>
        <w:rPr>
          <w:rFonts w:ascii="宋体" w:hAnsi="宋体" w:cs="宋体"/>
          <w:color w:val="000000"/>
          <w:kern w:val="0"/>
          <w:sz w:val="24"/>
          <w:szCs w:val="24"/>
        </w:rPr>
      </w:pPr>
    </w:p>
    <w:p w14:paraId="42853604">
      <w:pPr>
        <w:widowControl/>
        <w:spacing w:line="440" w:lineRule="exact"/>
        <w:jc w:val="center"/>
        <w:rPr>
          <w:rFonts w:ascii="宋体" w:hAnsi="宋体" w:cs="宋体"/>
          <w:color w:val="000000"/>
          <w:kern w:val="0"/>
          <w:sz w:val="24"/>
          <w:szCs w:val="24"/>
        </w:rPr>
        <w:sectPr>
          <w:footerReference r:id="rId13" w:type="first"/>
          <w:headerReference r:id="rId11" w:type="default"/>
          <w:footerReference r:id="rId12" w:type="default"/>
          <w:pgSz w:w="11906" w:h="16838"/>
          <w:pgMar w:top="1440" w:right="1803" w:bottom="1440" w:left="1803" w:header="851" w:footer="992" w:gutter="0"/>
          <w:pgNumType w:fmt="decimal" w:start="1"/>
          <w:cols w:space="720" w:num="1"/>
          <w:titlePg/>
          <w:docGrid w:type="lines" w:linePitch="312" w:charSpace="0"/>
        </w:sectPr>
      </w:pPr>
    </w:p>
    <w:p w14:paraId="31196D0E">
      <w:pPr>
        <w:widowControl/>
        <w:spacing w:line="440" w:lineRule="exact"/>
        <w:ind w:firstLine="480" w:firstLineChars="200"/>
        <w:jc w:val="left"/>
        <w:rPr>
          <w:rFonts w:ascii="宋体" w:hAnsi="宋体" w:cs="宋体"/>
          <w:kern w:val="0"/>
          <w:sz w:val="24"/>
          <w:szCs w:val="24"/>
        </w:rPr>
      </w:pPr>
      <w:bookmarkStart w:id="23" w:name="_Ref1069"/>
      <w:r>
        <w:rPr>
          <w:rFonts w:hint="eastAsia" w:ascii="宋体" w:hAnsi="宋体" w:cs="宋体"/>
          <w:kern w:val="0"/>
          <w:sz w:val="24"/>
          <w:szCs w:val="24"/>
        </w:rPr>
        <w:t>结合专业课程体系，填写下表。</w:t>
      </w:r>
    </w:p>
    <w:p w14:paraId="3B5103AB">
      <w:pPr>
        <w:widowControl/>
        <w:spacing w:line="440" w:lineRule="exact"/>
        <w:jc w:val="center"/>
        <w:rPr>
          <w:rFonts w:ascii="宋体" w:hAnsi="宋体"/>
          <w:sz w:val="24"/>
          <w:szCs w:val="24"/>
        </w:rPr>
      </w:pPr>
      <w:r>
        <w:rPr>
          <w:rFonts w:ascii="宋体" w:hAnsi="宋体"/>
          <w:sz w:val="24"/>
          <w:szCs w:val="24"/>
        </w:rPr>
        <w:t>表</w:t>
      </w:r>
      <w:bookmarkEnd w:id="23"/>
      <w:r>
        <w:rPr>
          <w:rFonts w:hint="eastAsia" w:ascii="宋体" w:hAnsi="宋体"/>
          <w:sz w:val="24"/>
          <w:szCs w:val="24"/>
        </w:rPr>
        <w:t>XXX  XXX专业</w:t>
      </w:r>
      <w:r>
        <w:rPr>
          <w:rFonts w:ascii="宋体" w:hAnsi="宋体"/>
          <w:sz w:val="24"/>
          <w:szCs w:val="24"/>
        </w:rPr>
        <w:t>课程体系对毕业要求指标点的支撑关系</w:t>
      </w:r>
    </w:p>
    <w:tbl>
      <w:tblPr>
        <w:tblStyle w:val="11"/>
        <w:tblW w:w="5063" w:type="pct"/>
        <w:jc w:val="center"/>
        <w:tblLayout w:type="autofit"/>
        <w:tblCellMar>
          <w:top w:w="0" w:type="dxa"/>
          <w:left w:w="108" w:type="dxa"/>
          <w:bottom w:w="0" w:type="dxa"/>
          <w:right w:w="108" w:type="dxa"/>
        </w:tblCellMar>
      </w:tblPr>
      <w:tblGrid>
        <w:gridCol w:w="1439"/>
        <w:gridCol w:w="404"/>
        <w:gridCol w:w="404"/>
        <w:gridCol w:w="416"/>
        <w:gridCol w:w="404"/>
        <w:gridCol w:w="405"/>
        <w:gridCol w:w="417"/>
        <w:gridCol w:w="405"/>
        <w:gridCol w:w="405"/>
        <w:gridCol w:w="417"/>
        <w:gridCol w:w="408"/>
        <w:gridCol w:w="414"/>
        <w:gridCol w:w="408"/>
        <w:gridCol w:w="408"/>
        <w:gridCol w:w="414"/>
        <w:gridCol w:w="408"/>
        <w:gridCol w:w="441"/>
        <w:gridCol w:w="417"/>
        <w:gridCol w:w="411"/>
        <w:gridCol w:w="408"/>
        <w:gridCol w:w="408"/>
        <w:gridCol w:w="381"/>
        <w:gridCol w:w="480"/>
        <w:gridCol w:w="408"/>
        <w:gridCol w:w="414"/>
        <w:gridCol w:w="377"/>
        <w:gridCol w:w="531"/>
        <w:gridCol w:w="460"/>
        <w:gridCol w:w="408"/>
        <w:gridCol w:w="411"/>
        <w:gridCol w:w="408"/>
        <w:gridCol w:w="414"/>
      </w:tblGrid>
      <w:tr w14:paraId="7CBF99AE">
        <w:tblPrEx>
          <w:tblCellMar>
            <w:top w:w="0" w:type="dxa"/>
            <w:left w:w="108" w:type="dxa"/>
            <w:bottom w:w="0" w:type="dxa"/>
            <w:right w:w="108" w:type="dxa"/>
          </w:tblCellMar>
        </w:tblPrEx>
        <w:trPr>
          <w:trHeight w:val="312" w:hRule="atLeast"/>
          <w:tblHeader/>
          <w:jc w:val="center"/>
        </w:trPr>
        <w:tc>
          <w:tcPr>
            <w:tcW w:w="501" w:type="pct"/>
            <w:vMerge w:val="restart"/>
            <w:tcBorders>
              <w:top w:val="single" w:color="auto" w:sz="4" w:space="0"/>
              <w:left w:val="single" w:color="auto" w:sz="4" w:space="0"/>
              <w:bottom w:val="single" w:color="auto" w:sz="4" w:space="0"/>
              <w:right w:val="single" w:color="auto" w:sz="4" w:space="0"/>
              <w:tl2br w:val="single" w:color="auto" w:sz="4" w:space="0"/>
            </w:tcBorders>
            <w:shd w:val="clear" w:color="auto" w:fill="DCD8C0"/>
            <w:vAlign w:val="center"/>
          </w:tcPr>
          <w:p w14:paraId="443159CC">
            <w:pPr>
              <w:ind w:firstLine="360" w:firstLineChars="200"/>
              <w:jc w:val="center"/>
              <w:rPr>
                <w:rFonts w:hint="default" w:ascii="Times New Roman" w:hAnsi="Times New Roman" w:cs="Times New Roman"/>
                <w:sz w:val="18"/>
                <w:szCs w:val="18"/>
              </w:rPr>
            </w:pPr>
            <w:r>
              <w:rPr>
                <w:rFonts w:hint="default" w:ascii="Times New Roman" w:hAnsi="Times New Roman" w:cs="Times New Roman"/>
                <w:sz w:val="18"/>
                <w:szCs w:val="18"/>
              </w:rPr>
              <w:t>指标点</w:t>
            </w:r>
          </w:p>
          <w:p w14:paraId="7EBF6798">
            <w:pPr>
              <w:jc w:val="center"/>
              <w:rPr>
                <w:rFonts w:hint="default" w:ascii="Times New Roman" w:hAnsi="Times New Roman" w:cs="Times New Roman"/>
                <w:sz w:val="18"/>
                <w:szCs w:val="18"/>
              </w:rPr>
            </w:pPr>
          </w:p>
          <w:p w14:paraId="5DCF634C">
            <w:pPr>
              <w:jc w:val="both"/>
              <w:rPr>
                <w:rFonts w:hint="default" w:ascii="Times New Roman" w:hAnsi="Times New Roman" w:cs="Times New Roman"/>
                <w:sz w:val="18"/>
                <w:szCs w:val="18"/>
              </w:rPr>
            </w:pPr>
            <w:r>
              <w:rPr>
                <w:rFonts w:hint="default" w:ascii="Times New Roman" w:hAnsi="Times New Roman" w:cs="Times New Roman"/>
                <w:sz w:val="18"/>
                <w:szCs w:val="18"/>
              </w:rPr>
              <w:t>课程名称</w:t>
            </w:r>
          </w:p>
        </w:tc>
        <w:tc>
          <w:tcPr>
            <w:tcW w:w="427" w:type="pct"/>
            <w:gridSpan w:val="3"/>
            <w:tcBorders>
              <w:top w:val="single" w:color="auto" w:sz="4" w:space="0"/>
              <w:left w:val="nil"/>
              <w:bottom w:val="single" w:color="auto" w:sz="4" w:space="0"/>
              <w:right w:val="single" w:color="auto" w:sz="4" w:space="0"/>
            </w:tcBorders>
            <w:shd w:val="clear" w:color="auto" w:fill="DCD8C0"/>
            <w:vAlign w:val="center"/>
          </w:tcPr>
          <w:p w14:paraId="3C6CF0E5">
            <w:pPr>
              <w:jc w:val="center"/>
              <w:rPr>
                <w:rFonts w:hint="default" w:ascii="Times New Roman" w:hAnsi="Times New Roman" w:cs="Times New Roman"/>
                <w:sz w:val="18"/>
                <w:szCs w:val="18"/>
              </w:rPr>
            </w:pPr>
            <w:r>
              <w:rPr>
                <w:rFonts w:hint="default" w:ascii="Times New Roman" w:hAnsi="Times New Roman" w:cs="Times New Roman"/>
                <w:sz w:val="18"/>
                <w:szCs w:val="18"/>
              </w:rPr>
              <w:t>1.爱国主义情怀</w:t>
            </w:r>
          </w:p>
        </w:tc>
        <w:tc>
          <w:tcPr>
            <w:tcW w:w="427" w:type="pct"/>
            <w:gridSpan w:val="3"/>
            <w:tcBorders>
              <w:top w:val="single" w:color="auto" w:sz="4" w:space="0"/>
              <w:left w:val="nil"/>
              <w:bottom w:val="single" w:color="auto" w:sz="4" w:space="0"/>
              <w:right w:val="single" w:color="auto" w:sz="4" w:space="0"/>
            </w:tcBorders>
            <w:shd w:val="clear" w:color="auto" w:fill="DCD8C0"/>
            <w:vAlign w:val="center"/>
          </w:tcPr>
          <w:p w14:paraId="09442966">
            <w:pPr>
              <w:jc w:val="center"/>
              <w:rPr>
                <w:rFonts w:hint="default" w:ascii="Times New Roman" w:hAnsi="Times New Roman" w:cs="Times New Roman"/>
                <w:sz w:val="18"/>
                <w:szCs w:val="18"/>
              </w:rPr>
            </w:pPr>
            <w:r>
              <w:rPr>
                <w:rFonts w:hint="default" w:ascii="Times New Roman" w:hAnsi="Times New Roman" w:cs="Times New Roman"/>
                <w:sz w:val="18"/>
                <w:szCs w:val="18"/>
              </w:rPr>
              <w:t>2.法制意识</w:t>
            </w:r>
          </w:p>
        </w:tc>
        <w:tc>
          <w:tcPr>
            <w:tcW w:w="427" w:type="pct"/>
            <w:gridSpan w:val="3"/>
            <w:tcBorders>
              <w:top w:val="single" w:color="auto" w:sz="4" w:space="0"/>
              <w:left w:val="nil"/>
              <w:bottom w:val="single" w:color="auto" w:sz="4" w:space="0"/>
              <w:right w:val="single" w:color="auto" w:sz="4" w:space="0"/>
            </w:tcBorders>
            <w:shd w:val="clear" w:color="auto" w:fill="DCD8C0"/>
            <w:vAlign w:val="center"/>
          </w:tcPr>
          <w:p w14:paraId="36A6D065">
            <w:pPr>
              <w:jc w:val="center"/>
              <w:rPr>
                <w:rFonts w:hint="default" w:ascii="Times New Roman" w:hAnsi="Times New Roman" w:cs="Times New Roman"/>
                <w:sz w:val="18"/>
                <w:szCs w:val="18"/>
              </w:rPr>
            </w:pPr>
            <w:r>
              <w:rPr>
                <w:rFonts w:hint="default" w:ascii="Times New Roman" w:hAnsi="Times New Roman" w:cs="Times New Roman"/>
                <w:sz w:val="18"/>
                <w:szCs w:val="18"/>
              </w:rPr>
              <w:t>3. SEQ意识</w:t>
            </w:r>
          </w:p>
        </w:tc>
        <w:tc>
          <w:tcPr>
            <w:tcW w:w="286" w:type="pct"/>
            <w:gridSpan w:val="2"/>
            <w:tcBorders>
              <w:top w:val="single" w:color="auto" w:sz="4" w:space="0"/>
              <w:left w:val="nil"/>
              <w:bottom w:val="single" w:color="auto" w:sz="4" w:space="0"/>
              <w:right w:val="single" w:color="auto" w:sz="4" w:space="0"/>
            </w:tcBorders>
            <w:shd w:val="clear" w:color="auto" w:fill="DCD8C0"/>
            <w:vAlign w:val="center"/>
          </w:tcPr>
          <w:p w14:paraId="77458B20">
            <w:pPr>
              <w:jc w:val="center"/>
              <w:rPr>
                <w:rFonts w:hint="default" w:ascii="Times New Roman" w:hAnsi="Times New Roman" w:cs="Times New Roman"/>
                <w:sz w:val="18"/>
                <w:szCs w:val="18"/>
              </w:rPr>
            </w:pPr>
            <w:r>
              <w:rPr>
                <w:rFonts w:hint="default" w:ascii="Times New Roman" w:hAnsi="Times New Roman" w:cs="Times New Roman"/>
                <w:sz w:val="18"/>
                <w:szCs w:val="18"/>
              </w:rPr>
              <w:t>4.职业规范</w:t>
            </w:r>
          </w:p>
        </w:tc>
        <w:tc>
          <w:tcPr>
            <w:tcW w:w="428" w:type="pct"/>
            <w:gridSpan w:val="3"/>
            <w:tcBorders>
              <w:top w:val="single" w:color="auto" w:sz="4" w:space="0"/>
              <w:left w:val="nil"/>
              <w:bottom w:val="single" w:color="auto" w:sz="4" w:space="0"/>
              <w:right w:val="single" w:color="auto" w:sz="4" w:space="0"/>
            </w:tcBorders>
            <w:shd w:val="clear" w:color="auto" w:fill="DCD8C0"/>
            <w:vAlign w:val="center"/>
          </w:tcPr>
          <w:p w14:paraId="05C910D9">
            <w:pPr>
              <w:jc w:val="center"/>
              <w:rPr>
                <w:rFonts w:hint="default" w:ascii="Times New Roman" w:hAnsi="Times New Roman" w:cs="Times New Roman"/>
                <w:sz w:val="18"/>
                <w:szCs w:val="18"/>
              </w:rPr>
            </w:pPr>
            <w:r>
              <w:rPr>
                <w:rFonts w:hint="default" w:ascii="Times New Roman" w:hAnsi="Times New Roman" w:cs="Times New Roman"/>
                <w:sz w:val="18"/>
                <w:szCs w:val="18"/>
              </w:rPr>
              <w:t>5.工程知识</w:t>
            </w:r>
          </w:p>
        </w:tc>
        <w:tc>
          <w:tcPr>
            <w:tcW w:w="440" w:type="pct"/>
            <w:gridSpan w:val="3"/>
            <w:tcBorders>
              <w:top w:val="single" w:color="auto" w:sz="4" w:space="0"/>
              <w:left w:val="nil"/>
              <w:bottom w:val="single" w:color="auto" w:sz="4" w:space="0"/>
              <w:right w:val="single" w:color="auto" w:sz="4" w:space="0"/>
            </w:tcBorders>
            <w:shd w:val="clear" w:color="auto" w:fill="DCD8C0"/>
            <w:vAlign w:val="center"/>
          </w:tcPr>
          <w:p w14:paraId="7519ADAA">
            <w:pPr>
              <w:jc w:val="center"/>
              <w:rPr>
                <w:rFonts w:hint="default" w:ascii="Times New Roman" w:hAnsi="Times New Roman" w:cs="Times New Roman"/>
                <w:sz w:val="18"/>
                <w:szCs w:val="18"/>
              </w:rPr>
            </w:pPr>
            <w:r>
              <w:rPr>
                <w:rFonts w:hint="default" w:ascii="Times New Roman" w:hAnsi="Times New Roman" w:cs="Times New Roman"/>
                <w:sz w:val="18"/>
                <w:szCs w:val="18"/>
              </w:rPr>
              <w:t>6.分析解决</w:t>
            </w:r>
          </w:p>
          <w:p w14:paraId="5056D51C">
            <w:pPr>
              <w:jc w:val="center"/>
              <w:rPr>
                <w:rFonts w:hint="default" w:ascii="Times New Roman" w:hAnsi="Times New Roman" w:cs="Times New Roman"/>
                <w:sz w:val="18"/>
                <w:szCs w:val="18"/>
              </w:rPr>
            </w:pPr>
            <w:r>
              <w:rPr>
                <w:rFonts w:hint="default" w:ascii="Times New Roman" w:hAnsi="Times New Roman" w:cs="Times New Roman"/>
                <w:sz w:val="18"/>
                <w:szCs w:val="18"/>
              </w:rPr>
              <w:t>问题</w:t>
            </w:r>
          </w:p>
        </w:tc>
        <w:tc>
          <w:tcPr>
            <w:tcW w:w="285" w:type="pct"/>
            <w:gridSpan w:val="2"/>
            <w:tcBorders>
              <w:top w:val="single" w:color="auto" w:sz="4" w:space="0"/>
              <w:left w:val="nil"/>
              <w:bottom w:val="single" w:color="auto" w:sz="4" w:space="0"/>
              <w:right w:val="single" w:color="auto" w:sz="4" w:space="0"/>
            </w:tcBorders>
            <w:shd w:val="clear" w:color="auto" w:fill="DCD8C0"/>
            <w:vAlign w:val="center"/>
          </w:tcPr>
          <w:p w14:paraId="00E533CE">
            <w:pPr>
              <w:jc w:val="center"/>
              <w:rPr>
                <w:rFonts w:hint="default" w:ascii="Times New Roman" w:hAnsi="Times New Roman" w:cs="Times New Roman"/>
                <w:sz w:val="18"/>
                <w:szCs w:val="18"/>
              </w:rPr>
            </w:pPr>
            <w:r>
              <w:rPr>
                <w:rFonts w:hint="default" w:ascii="Times New Roman" w:hAnsi="Times New Roman" w:cs="Times New Roman"/>
                <w:sz w:val="18"/>
                <w:szCs w:val="18"/>
              </w:rPr>
              <w:t>7.沟通</w:t>
            </w:r>
          </w:p>
        </w:tc>
        <w:tc>
          <w:tcPr>
            <w:tcW w:w="441" w:type="pct"/>
            <w:gridSpan w:val="3"/>
            <w:tcBorders>
              <w:top w:val="single" w:color="auto" w:sz="4" w:space="0"/>
              <w:left w:val="nil"/>
              <w:bottom w:val="single" w:color="auto" w:sz="4" w:space="0"/>
              <w:right w:val="single" w:color="auto" w:sz="4" w:space="0"/>
            </w:tcBorders>
            <w:shd w:val="clear" w:color="auto" w:fill="DCD8C0"/>
            <w:vAlign w:val="center"/>
          </w:tcPr>
          <w:p w14:paraId="4865A590">
            <w:pPr>
              <w:jc w:val="center"/>
              <w:rPr>
                <w:rFonts w:hint="default" w:ascii="Times New Roman" w:hAnsi="Times New Roman" w:cs="Times New Roman"/>
                <w:sz w:val="18"/>
                <w:szCs w:val="18"/>
              </w:rPr>
            </w:pPr>
            <w:r>
              <w:rPr>
                <w:rFonts w:hint="default" w:ascii="Times New Roman" w:hAnsi="Times New Roman" w:cs="Times New Roman"/>
                <w:sz w:val="18"/>
                <w:szCs w:val="18"/>
              </w:rPr>
              <w:t>8.使用现代</w:t>
            </w:r>
          </w:p>
          <w:p w14:paraId="416A1C3B">
            <w:pPr>
              <w:jc w:val="center"/>
              <w:rPr>
                <w:rFonts w:hint="default" w:ascii="Times New Roman" w:hAnsi="Times New Roman" w:cs="Times New Roman"/>
                <w:sz w:val="18"/>
                <w:szCs w:val="18"/>
              </w:rPr>
            </w:pPr>
            <w:r>
              <w:rPr>
                <w:rFonts w:hint="default" w:ascii="Times New Roman" w:hAnsi="Times New Roman" w:cs="Times New Roman"/>
                <w:sz w:val="18"/>
                <w:szCs w:val="18"/>
              </w:rPr>
              <w:t>工具</w:t>
            </w:r>
          </w:p>
        </w:tc>
        <w:tc>
          <w:tcPr>
            <w:tcW w:w="286" w:type="pct"/>
            <w:gridSpan w:val="2"/>
            <w:tcBorders>
              <w:top w:val="single" w:color="auto" w:sz="4" w:space="0"/>
              <w:left w:val="nil"/>
              <w:bottom w:val="single" w:color="auto" w:sz="4" w:space="0"/>
              <w:right w:val="single" w:color="auto" w:sz="4" w:space="0"/>
            </w:tcBorders>
            <w:shd w:val="clear" w:color="auto" w:fill="DCD8C0"/>
            <w:vAlign w:val="center"/>
          </w:tcPr>
          <w:p w14:paraId="52D38CBB">
            <w:pPr>
              <w:jc w:val="center"/>
              <w:rPr>
                <w:rFonts w:hint="default" w:ascii="Times New Roman" w:hAnsi="Times New Roman" w:cs="Times New Roman"/>
                <w:sz w:val="18"/>
                <w:szCs w:val="18"/>
              </w:rPr>
            </w:pPr>
            <w:r>
              <w:rPr>
                <w:rFonts w:hint="default" w:ascii="Times New Roman" w:hAnsi="Times New Roman" w:cs="Times New Roman"/>
                <w:sz w:val="18"/>
                <w:szCs w:val="18"/>
              </w:rPr>
              <w:t>9.团队协作</w:t>
            </w:r>
          </w:p>
        </w:tc>
        <w:tc>
          <w:tcPr>
            <w:tcW w:w="475" w:type="pct"/>
            <w:gridSpan w:val="3"/>
            <w:tcBorders>
              <w:top w:val="single" w:color="auto" w:sz="4" w:space="0"/>
              <w:left w:val="nil"/>
              <w:bottom w:val="single" w:color="auto" w:sz="4" w:space="0"/>
              <w:right w:val="single" w:color="auto" w:sz="4" w:space="0"/>
            </w:tcBorders>
            <w:shd w:val="clear" w:color="auto" w:fill="DCD8C0"/>
            <w:vAlign w:val="center"/>
          </w:tcPr>
          <w:p w14:paraId="0EE49E75">
            <w:pPr>
              <w:jc w:val="center"/>
              <w:rPr>
                <w:rFonts w:hint="default" w:ascii="Times New Roman" w:hAnsi="Times New Roman" w:cs="Times New Roman"/>
                <w:sz w:val="18"/>
                <w:szCs w:val="18"/>
              </w:rPr>
            </w:pPr>
            <w:r>
              <w:rPr>
                <w:rFonts w:hint="default" w:ascii="Times New Roman" w:hAnsi="Times New Roman" w:cs="Times New Roman"/>
                <w:sz w:val="18"/>
                <w:szCs w:val="18"/>
              </w:rPr>
              <w:t>10.工匠精神</w:t>
            </w:r>
          </w:p>
        </w:tc>
        <w:tc>
          <w:tcPr>
            <w:tcW w:w="285" w:type="pct"/>
            <w:gridSpan w:val="2"/>
            <w:tcBorders>
              <w:top w:val="single" w:color="auto" w:sz="4" w:space="0"/>
              <w:left w:val="nil"/>
              <w:bottom w:val="single" w:color="auto" w:sz="4" w:space="0"/>
              <w:right w:val="single" w:color="auto" w:sz="4" w:space="0"/>
            </w:tcBorders>
            <w:shd w:val="clear" w:color="auto" w:fill="DCD8C0"/>
            <w:vAlign w:val="center"/>
          </w:tcPr>
          <w:p w14:paraId="42CDF665">
            <w:pPr>
              <w:jc w:val="center"/>
              <w:rPr>
                <w:rFonts w:hint="default" w:ascii="Times New Roman" w:hAnsi="Times New Roman" w:cs="Times New Roman"/>
                <w:sz w:val="18"/>
                <w:szCs w:val="18"/>
              </w:rPr>
            </w:pPr>
            <w:r>
              <w:rPr>
                <w:rFonts w:hint="default" w:ascii="Times New Roman" w:hAnsi="Times New Roman" w:cs="Times New Roman"/>
                <w:sz w:val="18"/>
                <w:szCs w:val="18"/>
              </w:rPr>
              <w:t>11.管理</w:t>
            </w:r>
          </w:p>
        </w:tc>
        <w:tc>
          <w:tcPr>
            <w:tcW w:w="286" w:type="pct"/>
            <w:gridSpan w:val="2"/>
            <w:tcBorders>
              <w:top w:val="single" w:color="auto" w:sz="4" w:space="0"/>
              <w:left w:val="nil"/>
              <w:bottom w:val="single" w:color="auto" w:sz="4" w:space="0"/>
              <w:right w:val="single" w:color="auto" w:sz="4" w:space="0"/>
            </w:tcBorders>
            <w:shd w:val="clear" w:color="auto" w:fill="DCD8C0"/>
            <w:vAlign w:val="center"/>
          </w:tcPr>
          <w:p w14:paraId="4DDA2A11">
            <w:pPr>
              <w:jc w:val="center"/>
              <w:rPr>
                <w:rFonts w:hint="default" w:ascii="Times New Roman" w:hAnsi="Times New Roman" w:cs="Times New Roman"/>
                <w:sz w:val="18"/>
                <w:szCs w:val="18"/>
              </w:rPr>
            </w:pPr>
            <w:r>
              <w:rPr>
                <w:rFonts w:hint="default" w:ascii="Times New Roman" w:hAnsi="Times New Roman" w:cs="Times New Roman"/>
                <w:sz w:val="18"/>
                <w:szCs w:val="18"/>
              </w:rPr>
              <w:t>12.终身学习</w:t>
            </w:r>
          </w:p>
        </w:tc>
      </w:tr>
      <w:tr w14:paraId="0670BD9C">
        <w:tblPrEx>
          <w:tblCellMar>
            <w:top w:w="0" w:type="dxa"/>
            <w:left w:w="108" w:type="dxa"/>
            <w:bottom w:w="0" w:type="dxa"/>
            <w:right w:w="108" w:type="dxa"/>
          </w:tblCellMar>
        </w:tblPrEx>
        <w:trPr>
          <w:trHeight w:val="312" w:hRule="atLeast"/>
          <w:tblHeader/>
          <w:jc w:val="center"/>
        </w:trPr>
        <w:tc>
          <w:tcPr>
            <w:tcW w:w="501" w:type="pct"/>
            <w:vMerge w:val="continue"/>
            <w:tcBorders>
              <w:top w:val="single" w:color="auto" w:sz="4" w:space="0"/>
              <w:left w:val="single" w:color="auto" w:sz="4" w:space="0"/>
              <w:bottom w:val="single" w:color="auto" w:sz="4" w:space="0"/>
              <w:right w:val="single" w:color="auto" w:sz="4" w:space="0"/>
            </w:tcBorders>
            <w:shd w:val="clear" w:color="auto" w:fill="DCD8C0"/>
            <w:vAlign w:val="center"/>
          </w:tcPr>
          <w:p w14:paraId="5ECD8678">
            <w:pPr>
              <w:jc w:val="center"/>
              <w:rPr>
                <w:rFonts w:hint="default" w:ascii="Times New Roman" w:hAnsi="Times New Roman" w:cs="Times New Roman"/>
                <w:sz w:val="18"/>
                <w:szCs w:val="18"/>
              </w:rPr>
            </w:pPr>
          </w:p>
        </w:tc>
        <w:tc>
          <w:tcPr>
            <w:tcW w:w="141"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044796D1">
            <w:pPr>
              <w:jc w:val="center"/>
              <w:rPr>
                <w:rFonts w:hint="default" w:ascii="Times New Roman" w:hAnsi="Times New Roman" w:cs="Times New Roman"/>
                <w:sz w:val="18"/>
                <w:szCs w:val="18"/>
              </w:rPr>
            </w:pPr>
            <w:r>
              <w:rPr>
                <w:rFonts w:hint="default" w:ascii="Times New Roman" w:hAnsi="Times New Roman" w:cs="Times New Roman"/>
                <w:sz w:val="18"/>
                <w:szCs w:val="18"/>
              </w:rPr>
              <w:t>1.1</w:t>
            </w:r>
          </w:p>
        </w:tc>
        <w:tc>
          <w:tcPr>
            <w:tcW w:w="141"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6B3FF13B">
            <w:pPr>
              <w:jc w:val="center"/>
              <w:rPr>
                <w:rFonts w:hint="default" w:ascii="Times New Roman" w:hAnsi="Times New Roman" w:cs="Times New Roman"/>
                <w:sz w:val="18"/>
                <w:szCs w:val="18"/>
              </w:rPr>
            </w:pPr>
            <w:r>
              <w:rPr>
                <w:rFonts w:hint="default" w:ascii="Times New Roman" w:hAnsi="Times New Roman" w:cs="Times New Roman"/>
                <w:sz w:val="18"/>
                <w:szCs w:val="18"/>
              </w:rPr>
              <w:t>1.2</w:t>
            </w:r>
          </w:p>
        </w:tc>
        <w:tc>
          <w:tcPr>
            <w:tcW w:w="145"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1980D047">
            <w:pPr>
              <w:jc w:val="center"/>
              <w:rPr>
                <w:rFonts w:hint="default" w:ascii="Times New Roman" w:hAnsi="Times New Roman" w:cs="Times New Roman"/>
                <w:sz w:val="18"/>
                <w:szCs w:val="18"/>
              </w:rPr>
            </w:pPr>
            <w:r>
              <w:rPr>
                <w:rFonts w:hint="default" w:ascii="Times New Roman" w:hAnsi="Times New Roman" w:cs="Times New Roman"/>
                <w:sz w:val="18"/>
                <w:szCs w:val="18"/>
              </w:rPr>
              <w:t>1.3</w:t>
            </w:r>
          </w:p>
        </w:tc>
        <w:tc>
          <w:tcPr>
            <w:tcW w:w="141"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4C2CDEC8">
            <w:pPr>
              <w:jc w:val="center"/>
              <w:rPr>
                <w:rFonts w:hint="default" w:ascii="Times New Roman" w:hAnsi="Times New Roman" w:cs="Times New Roman"/>
                <w:sz w:val="18"/>
                <w:szCs w:val="18"/>
              </w:rPr>
            </w:pPr>
            <w:r>
              <w:rPr>
                <w:rFonts w:hint="default" w:ascii="Times New Roman" w:hAnsi="Times New Roman" w:cs="Times New Roman"/>
                <w:sz w:val="18"/>
                <w:szCs w:val="18"/>
              </w:rPr>
              <w:t>2.1</w:t>
            </w:r>
          </w:p>
        </w:tc>
        <w:tc>
          <w:tcPr>
            <w:tcW w:w="141"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70F6641C">
            <w:pPr>
              <w:jc w:val="center"/>
              <w:rPr>
                <w:rFonts w:hint="default" w:ascii="Times New Roman" w:hAnsi="Times New Roman" w:cs="Times New Roman"/>
                <w:sz w:val="18"/>
                <w:szCs w:val="18"/>
              </w:rPr>
            </w:pPr>
            <w:r>
              <w:rPr>
                <w:rFonts w:hint="default" w:ascii="Times New Roman" w:hAnsi="Times New Roman" w:cs="Times New Roman"/>
                <w:sz w:val="18"/>
                <w:szCs w:val="18"/>
              </w:rPr>
              <w:t>2.2</w:t>
            </w:r>
          </w:p>
        </w:tc>
        <w:tc>
          <w:tcPr>
            <w:tcW w:w="145"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696EFFB6">
            <w:pPr>
              <w:jc w:val="center"/>
              <w:rPr>
                <w:rFonts w:hint="default" w:ascii="Times New Roman" w:hAnsi="Times New Roman" w:cs="Times New Roman"/>
                <w:sz w:val="18"/>
                <w:szCs w:val="18"/>
              </w:rPr>
            </w:pPr>
            <w:r>
              <w:rPr>
                <w:rFonts w:hint="default" w:ascii="Times New Roman" w:hAnsi="Times New Roman" w:cs="Times New Roman"/>
                <w:sz w:val="18"/>
                <w:szCs w:val="18"/>
              </w:rPr>
              <w:t>2.3</w:t>
            </w:r>
          </w:p>
        </w:tc>
        <w:tc>
          <w:tcPr>
            <w:tcW w:w="141"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01CCC3BD">
            <w:pPr>
              <w:jc w:val="center"/>
              <w:rPr>
                <w:rFonts w:hint="default" w:ascii="Times New Roman" w:hAnsi="Times New Roman" w:cs="Times New Roman"/>
                <w:sz w:val="18"/>
                <w:szCs w:val="18"/>
              </w:rPr>
            </w:pPr>
            <w:r>
              <w:rPr>
                <w:rFonts w:hint="default" w:ascii="Times New Roman" w:hAnsi="Times New Roman" w:cs="Times New Roman"/>
                <w:sz w:val="18"/>
                <w:szCs w:val="18"/>
              </w:rPr>
              <w:t>3.1</w:t>
            </w:r>
          </w:p>
        </w:tc>
        <w:tc>
          <w:tcPr>
            <w:tcW w:w="141"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6E25DE83">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145"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2D76306A">
            <w:pPr>
              <w:jc w:val="center"/>
              <w:rPr>
                <w:rFonts w:hint="default" w:ascii="Times New Roman" w:hAnsi="Times New Roman" w:cs="Times New Roman"/>
                <w:sz w:val="18"/>
                <w:szCs w:val="18"/>
              </w:rPr>
            </w:pPr>
            <w:r>
              <w:rPr>
                <w:rFonts w:hint="default" w:ascii="Times New Roman" w:hAnsi="Times New Roman" w:cs="Times New Roman"/>
                <w:sz w:val="18"/>
                <w:szCs w:val="18"/>
              </w:rPr>
              <w:t>3.3</w:t>
            </w:r>
          </w:p>
        </w:tc>
        <w:tc>
          <w:tcPr>
            <w:tcW w:w="142"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73FD842D">
            <w:pPr>
              <w:jc w:val="center"/>
              <w:rPr>
                <w:rFonts w:hint="default" w:ascii="Times New Roman" w:hAnsi="Times New Roman" w:cs="Times New Roman"/>
                <w:sz w:val="18"/>
                <w:szCs w:val="18"/>
              </w:rPr>
            </w:pPr>
            <w:r>
              <w:rPr>
                <w:rFonts w:hint="default" w:ascii="Times New Roman" w:hAnsi="Times New Roman" w:cs="Times New Roman"/>
                <w:sz w:val="18"/>
                <w:szCs w:val="18"/>
              </w:rPr>
              <w:t>4.1</w:t>
            </w:r>
          </w:p>
        </w:tc>
        <w:tc>
          <w:tcPr>
            <w:tcW w:w="144"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66A6AD02">
            <w:pPr>
              <w:jc w:val="center"/>
              <w:rPr>
                <w:rFonts w:hint="default" w:ascii="Times New Roman" w:hAnsi="Times New Roman" w:cs="Times New Roman"/>
                <w:sz w:val="18"/>
                <w:szCs w:val="18"/>
              </w:rPr>
            </w:pPr>
            <w:r>
              <w:rPr>
                <w:rFonts w:hint="default" w:ascii="Times New Roman" w:hAnsi="Times New Roman" w:cs="Times New Roman"/>
                <w:sz w:val="18"/>
                <w:szCs w:val="18"/>
              </w:rPr>
              <w:t>4.2</w:t>
            </w:r>
          </w:p>
        </w:tc>
        <w:tc>
          <w:tcPr>
            <w:tcW w:w="142"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3B3A0E0C">
            <w:pPr>
              <w:jc w:val="center"/>
              <w:rPr>
                <w:rFonts w:hint="default" w:ascii="Times New Roman" w:hAnsi="Times New Roman" w:cs="Times New Roman"/>
                <w:sz w:val="18"/>
                <w:szCs w:val="18"/>
              </w:rPr>
            </w:pPr>
            <w:r>
              <w:rPr>
                <w:rFonts w:hint="default" w:ascii="Times New Roman" w:hAnsi="Times New Roman" w:cs="Times New Roman"/>
                <w:sz w:val="18"/>
                <w:szCs w:val="18"/>
              </w:rPr>
              <w:t>5.1</w:t>
            </w:r>
          </w:p>
        </w:tc>
        <w:tc>
          <w:tcPr>
            <w:tcW w:w="142"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0D530BDA">
            <w:pPr>
              <w:jc w:val="center"/>
              <w:rPr>
                <w:rFonts w:hint="default" w:ascii="Times New Roman" w:hAnsi="Times New Roman" w:cs="Times New Roman"/>
                <w:sz w:val="18"/>
                <w:szCs w:val="18"/>
              </w:rPr>
            </w:pPr>
            <w:r>
              <w:rPr>
                <w:rFonts w:hint="default" w:ascii="Times New Roman" w:hAnsi="Times New Roman" w:cs="Times New Roman"/>
                <w:sz w:val="18"/>
                <w:szCs w:val="18"/>
              </w:rPr>
              <w:t>5.2</w:t>
            </w:r>
          </w:p>
        </w:tc>
        <w:tc>
          <w:tcPr>
            <w:tcW w:w="144"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4B912E74">
            <w:pPr>
              <w:jc w:val="center"/>
              <w:rPr>
                <w:rFonts w:hint="default" w:ascii="Times New Roman" w:hAnsi="Times New Roman" w:cs="Times New Roman"/>
                <w:sz w:val="18"/>
                <w:szCs w:val="18"/>
              </w:rPr>
            </w:pPr>
            <w:r>
              <w:rPr>
                <w:rFonts w:hint="default" w:ascii="Times New Roman" w:hAnsi="Times New Roman" w:cs="Times New Roman"/>
                <w:sz w:val="18"/>
                <w:szCs w:val="18"/>
              </w:rPr>
              <w:t>5.3</w:t>
            </w:r>
          </w:p>
        </w:tc>
        <w:tc>
          <w:tcPr>
            <w:tcW w:w="142"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64464A2E">
            <w:pPr>
              <w:jc w:val="center"/>
              <w:rPr>
                <w:rFonts w:hint="default" w:ascii="Times New Roman" w:hAnsi="Times New Roman" w:cs="Times New Roman"/>
                <w:sz w:val="18"/>
                <w:szCs w:val="18"/>
              </w:rPr>
            </w:pPr>
            <w:r>
              <w:rPr>
                <w:rFonts w:hint="default" w:ascii="Times New Roman" w:hAnsi="Times New Roman" w:cs="Times New Roman"/>
                <w:sz w:val="18"/>
                <w:szCs w:val="18"/>
              </w:rPr>
              <w:t>6.1</w:t>
            </w:r>
          </w:p>
        </w:tc>
        <w:tc>
          <w:tcPr>
            <w:tcW w:w="153" w:type="pct"/>
            <w:tcBorders>
              <w:top w:val="single" w:color="auto" w:sz="4" w:space="0"/>
              <w:left w:val="nil"/>
              <w:bottom w:val="single" w:color="auto" w:sz="4" w:space="0"/>
              <w:right w:val="single" w:color="auto" w:sz="4" w:space="0"/>
            </w:tcBorders>
            <w:shd w:val="clear" w:color="auto" w:fill="DCD8C0"/>
            <w:vAlign w:val="center"/>
          </w:tcPr>
          <w:p w14:paraId="17AF756C">
            <w:pPr>
              <w:jc w:val="center"/>
              <w:rPr>
                <w:rFonts w:hint="default" w:ascii="Times New Roman" w:hAnsi="Times New Roman" w:cs="Times New Roman"/>
                <w:sz w:val="18"/>
                <w:szCs w:val="18"/>
              </w:rPr>
            </w:pPr>
            <w:r>
              <w:rPr>
                <w:rFonts w:hint="default" w:ascii="Times New Roman" w:hAnsi="Times New Roman" w:cs="Times New Roman"/>
                <w:sz w:val="18"/>
                <w:szCs w:val="18"/>
              </w:rPr>
              <w:t>6.2</w:t>
            </w:r>
          </w:p>
        </w:tc>
        <w:tc>
          <w:tcPr>
            <w:tcW w:w="145" w:type="pct"/>
            <w:tcBorders>
              <w:top w:val="single" w:color="auto" w:sz="4" w:space="0"/>
              <w:left w:val="single" w:color="auto" w:sz="4" w:space="0"/>
              <w:bottom w:val="single" w:color="auto" w:sz="4" w:space="0"/>
              <w:right w:val="single" w:color="auto" w:sz="4" w:space="0"/>
            </w:tcBorders>
            <w:shd w:val="clear" w:color="auto" w:fill="DCD8C0"/>
            <w:tcMar>
              <w:left w:w="0" w:type="dxa"/>
              <w:right w:w="0" w:type="dxa"/>
            </w:tcMar>
            <w:vAlign w:val="center"/>
          </w:tcPr>
          <w:p w14:paraId="733C70E6">
            <w:pPr>
              <w:jc w:val="center"/>
              <w:rPr>
                <w:rFonts w:hint="default" w:ascii="Times New Roman" w:hAnsi="Times New Roman" w:cs="Times New Roman"/>
                <w:sz w:val="18"/>
                <w:szCs w:val="18"/>
              </w:rPr>
            </w:pPr>
            <w:r>
              <w:rPr>
                <w:rFonts w:hint="default" w:ascii="Times New Roman" w:hAnsi="Times New Roman" w:cs="Times New Roman"/>
                <w:sz w:val="18"/>
                <w:szCs w:val="18"/>
              </w:rPr>
              <w:t>6.3</w:t>
            </w:r>
          </w:p>
        </w:tc>
        <w:tc>
          <w:tcPr>
            <w:tcW w:w="143"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4FD363B9">
            <w:pPr>
              <w:jc w:val="center"/>
              <w:rPr>
                <w:rFonts w:hint="default" w:ascii="Times New Roman" w:hAnsi="Times New Roman" w:cs="Times New Roman"/>
                <w:sz w:val="18"/>
                <w:szCs w:val="18"/>
              </w:rPr>
            </w:pPr>
            <w:r>
              <w:rPr>
                <w:rFonts w:hint="default" w:ascii="Times New Roman" w:hAnsi="Times New Roman" w:cs="Times New Roman"/>
                <w:sz w:val="18"/>
                <w:szCs w:val="18"/>
              </w:rPr>
              <w:t>7.1</w:t>
            </w:r>
          </w:p>
        </w:tc>
        <w:tc>
          <w:tcPr>
            <w:tcW w:w="142"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11E12C95">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142"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37850067">
            <w:pPr>
              <w:jc w:val="center"/>
              <w:rPr>
                <w:rFonts w:hint="default" w:ascii="Times New Roman" w:hAnsi="Times New Roman" w:cs="Times New Roman"/>
                <w:sz w:val="18"/>
                <w:szCs w:val="18"/>
              </w:rPr>
            </w:pPr>
            <w:r>
              <w:rPr>
                <w:rFonts w:hint="default" w:ascii="Times New Roman" w:hAnsi="Times New Roman" w:cs="Times New Roman"/>
                <w:sz w:val="18"/>
                <w:szCs w:val="18"/>
              </w:rPr>
              <w:t>8.1</w:t>
            </w:r>
          </w:p>
        </w:tc>
        <w:tc>
          <w:tcPr>
            <w:tcW w:w="132" w:type="pct"/>
            <w:tcBorders>
              <w:top w:val="single" w:color="auto" w:sz="4" w:space="0"/>
              <w:left w:val="nil"/>
              <w:bottom w:val="single" w:color="auto" w:sz="4" w:space="0"/>
              <w:right w:val="single" w:color="auto" w:sz="4" w:space="0"/>
            </w:tcBorders>
            <w:shd w:val="clear" w:color="auto" w:fill="DCD8C0"/>
            <w:vAlign w:val="center"/>
          </w:tcPr>
          <w:p w14:paraId="6F93BE56">
            <w:pPr>
              <w:jc w:val="center"/>
              <w:rPr>
                <w:rFonts w:hint="default" w:ascii="Times New Roman" w:hAnsi="Times New Roman" w:cs="Times New Roman"/>
                <w:spacing w:val="-20"/>
                <w:sz w:val="18"/>
                <w:szCs w:val="18"/>
              </w:rPr>
            </w:pPr>
            <w:r>
              <w:rPr>
                <w:rFonts w:hint="default" w:ascii="Times New Roman" w:hAnsi="Times New Roman" w:cs="Times New Roman"/>
                <w:spacing w:val="-20"/>
                <w:sz w:val="18"/>
                <w:szCs w:val="18"/>
              </w:rPr>
              <w:t>8.2</w:t>
            </w:r>
          </w:p>
        </w:tc>
        <w:tc>
          <w:tcPr>
            <w:tcW w:w="166" w:type="pct"/>
            <w:tcBorders>
              <w:top w:val="single" w:color="auto" w:sz="4" w:space="0"/>
              <w:left w:val="single" w:color="auto" w:sz="4" w:space="0"/>
              <w:bottom w:val="single" w:color="auto" w:sz="4" w:space="0"/>
              <w:right w:val="single" w:color="auto" w:sz="4" w:space="0"/>
            </w:tcBorders>
            <w:shd w:val="clear" w:color="auto" w:fill="DCD8C0"/>
            <w:tcMar>
              <w:left w:w="0" w:type="dxa"/>
              <w:right w:w="0" w:type="dxa"/>
            </w:tcMar>
            <w:vAlign w:val="center"/>
          </w:tcPr>
          <w:p w14:paraId="2E4A7A0C">
            <w:pPr>
              <w:jc w:val="center"/>
              <w:rPr>
                <w:rFonts w:hint="default" w:ascii="Times New Roman" w:hAnsi="Times New Roman" w:cs="Times New Roman"/>
                <w:sz w:val="18"/>
                <w:szCs w:val="18"/>
              </w:rPr>
            </w:pPr>
            <w:r>
              <w:rPr>
                <w:rFonts w:hint="default" w:ascii="Times New Roman" w:hAnsi="Times New Roman" w:cs="Times New Roman"/>
                <w:sz w:val="18"/>
                <w:szCs w:val="18"/>
              </w:rPr>
              <w:t>8.3</w:t>
            </w:r>
          </w:p>
        </w:tc>
        <w:tc>
          <w:tcPr>
            <w:tcW w:w="142"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44917AAF">
            <w:pPr>
              <w:jc w:val="center"/>
              <w:rPr>
                <w:rFonts w:hint="default" w:ascii="Times New Roman" w:hAnsi="Times New Roman" w:cs="Times New Roman"/>
                <w:sz w:val="18"/>
                <w:szCs w:val="18"/>
              </w:rPr>
            </w:pPr>
            <w:r>
              <w:rPr>
                <w:rFonts w:hint="default" w:ascii="Times New Roman" w:hAnsi="Times New Roman" w:cs="Times New Roman"/>
                <w:sz w:val="18"/>
                <w:szCs w:val="18"/>
              </w:rPr>
              <w:t>9.1</w:t>
            </w:r>
          </w:p>
        </w:tc>
        <w:tc>
          <w:tcPr>
            <w:tcW w:w="144"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53C507CB">
            <w:pPr>
              <w:jc w:val="center"/>
              <w:rPr>
                <w:rFonts w:hint="default" w:ascii="Times New Roman" w:hAnsi="Times New Roman" w:cs="Times New Roman"/>
                <w:sz w:val="18"/>
                <w:szCs w:val="18"/>
              </w:rPr>
            </w:pPr>
            <w:r>
              <w:rPr>
                <w:rFonts w:hint="default" w:ascii="Times New Roman" w:hAnsi="Times New Roman" w:cs="Times New Roman"/>
                <w:sz w:val="18"/>
                <w:szCs w:val="18"/>
              </w:rPr>
              <w:t>9.2</w:t>
            </w:r>
          </w:p>
        </w:tc>
        <w:tc>
          <w:tcPr>
            <w:tcW w:w="131"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50C2D88C">
            <w:pPr>
              <w:jc w:val="center"/>
              <w:rPr>
                <w:rFonts w:hint="default" w:ascii="Times New Roman" w:hAnsi="Times New Roman" w:cs="Times New Roman"/>
                <w:sz w:val="18"/>
                <w:szCs w:val="18"/>
              </w:rPr>
            </w:pPr>
            <w:r>
              <w:rPr>
                <w:rFonts w:hint="default" w:ascii="Times New Roman" w:hAnsi="Times New Roman" w:cs="Times New Roman"/>
                <w:sz w:val="18"/>
                <w:szCs w:val="18"/>
              </w:rPr>
              <w:t>10.1</w:t>
            </w:r>
          </w:p>
        </w:tc>
        <w:tc>
          <w:tcPr>
            <w:tcW w:w="184" w:type="pct"/>
            <w:tcBorders>
              <w:top w:val="single" w:color="auto" w:sz="4" w:space="0"/>
              <w:left w:val="nil"/>
              <w:bottom w:val="single" w:color="auto" w:sz="4" w:space="0"/>
              <w:right w:val="single" w:color="auto" w:sz="4" w:space="0"/>
            </w:tcBorders>
            <w:shd w:val="clear" w:color="auto" w:fill="DCD8C0"/>
            <w:vAlign w:val="center"/>
          </w:tcPr>
          <w:p w14:paraId="21AB308B">
            <w:pPr>
              <w:jc w:val="center"/>
              <w:rPr>
                <w:rFonts w:hint="default" w:ascii="Times New Roman" w:hAnsi="Times New Roman" w:cs="Times New Roman"/>
                <w:sz w:val="18"/>
                <w:szCs w:val="18"/>
              </w:rPr>
            </w:pPr>
            <w:r>
              <w:rPr>
                <w:rFonts w:hint="default" w:ascii="Times New Roman" w:hAnsi="Times New Roman" w:cs="Times New Roman"/>
                <w:sz w:val="18"/>
                <w:szCs w:val="18"/>
              </w:rPr>
              <w:t>1</w:t>
            </w:r>
            <w:r>
              <w:rPr>
                <w:rFonts w:hint="default" w:ascii="Times New Roman" w:hAnsi="Times New Roman" w:cs="Times New Roman"/>
                <w:sz w:val="18"/>
                <w:szCs w:val="18"/>
                <w:lang w:val="en-US" w:eastAsia="zh-CN"/>
              </w:rPr>
              <w:t>0.</w:t>
            </w:r>
            <w:r>
              <w:rPr>
                <w:rFonts w:hint="default" w:ascii="Times New Roman" w:hAnsi="Times New Roman" w:cs="Times New Roman"/>
                <w:sz w:val="18"/>
                <w:szCs w:val="18"/>
              </w:rPr>
              <w:t>2</w:t>
            </w:r>
          </w:p>
        </w:tc>
        <w:tc>
          <w:tcPr>
            <w:tcW w:w="158" w:type="pct"/>
            <w:tcBorders>
              <w:top w:val="single" w:color="auto" w:sz="4" w:space="0"/>
              <w:left w:val="single" w:color="auto" w:sz="4" w:space="0"/>
              <w:bottom w:val="single" w:color="auto" w:sz="4" w:space="0"/>
              <w:right w:val="single" w:color="auto" w:sz="4" w:space="0"/>
            </w:tcBorders>
            <w:shd w:val="clear" w:color="auto" w:fill="DCD8C0"/>
            <w:tcMar>
              <w:left w:w="0" w:type="dxa"/>
              <w:right w:w="0" w:type="dxa"/>
            </w:tcMar>
            <w:vAlign w:val="center"/>
          </w:tcPr>
          <w:p w14:paraId="6EF066DD">
            <w:pPr>
              <w:jc w:val="center"/>
              <w:rPr>
                <w:rFonts w:hint="default" w:ascii="Times New Roman" w:hAnsi="Times New Roman" w:cs="Times New Roman"/>
                <w:sz w:val="18"/>
                <w:szCs w:val="18"/>
              </w:rPr>
            </w:pPr>
            <w:r>
              <w:rPr>
                <w:rFonts w:hint="default" w:ascii="Times New Roman" w:hAnsi="Times New Roman" w:cs="Times New Roman"/>
                <w:sz w:val="18"/>
                <w:szCs w:val="18"/>
              </w:rPr>
              <w:t>10.3</w:t>
            </w:r>
          </w:p>
        </w:tc>
        <w:tc>
          <w:tcPr>
            <w:tcW w:w="142"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66E093F7">
            <w:pPr>
              <w:jc w:val="center"/>
              <w:rPr>
                <w:rFonts w:hint="default" w:ascii="Times New Roman" w:hAnsi="Times New Roman" w:cs="Times New Roman"/>
                <w:sz w:val="18"/>
                <w:szCs w:val="18"/>
              </w:rPr>
            </w:pPr>
            <w:r>
              <w:rPr>
                <w:rFonts w:hint="default" w:ascii="Times New Roman" w:hAnsi="Times New Roman" w:cs="Times New Roman"/>
                <w:sz w:val="18"/>
                <w:szCs w:val="18"/>
              </w:rPr>
              <w:t>11.1</w:t>
            </w:r>
          </w:p>
        </w:tc>
        <w:tc>
          <w:tcPr>
            <w:tcW w:w="143"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261473CF">
            <w:pPr>
              <w:jc w:val="center"/>
              <w:rPr>
                <w:rFonts w:hint="default" w:ascii="Times New Roman" w:hAnsi="Times New Roman" w:cs="Times New Roman"/>
                <w:sz w:val="18"/>
                <w:szCs w:val="18"/>
              </w:rPr>
            </w:pPr>
            <w:r>
              <w:rPr>
                <w:rFonts w:hint="default" w:ascii="Times New Roman" w:hAnsi="Times New Roman" w:cs="Times New Roman"/>
                <w:sz w:val="18"/>
                <w:szCs w:val="18"/>
              </w:rPr>
              <w:t>11.2</w:t>
            </w:r>
          </w:p>
        </w:tc>
        <w:tc>
          <w:tcPr>
            <w:tcW w:w="142"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65740C0E">
            <w:pPr>
              <w:jc w:val="center"/>
              <w:rPr>
                <w:rFonts w:hint="default" w:ascii="Times New Roman" w:hAnsi="Times New Roman" w:cs="Times New Roman"/>
                <w:sz w:val="18"/>
                <w:szCs w:val="18"/>
              </w:rPr>
            </w:pPr>
            <w:r>
              <w:rPr>
                <w:rFonts w:hint="default" w:ascii="Times New Roman" w:hAnsi="Times New Roman" w:cs="Times New Roman"/>
                <w:sz w:val="18"/>
                <w:szCs w:val="18"/>
              </w:rPr>
              <w:t>12.1</w:t>
            </w:r>
          </w:p>
        </w:tc>
        <w:tc>
          <w:tcPr>
            <w:tcW w:w="144" w:type="pct"/>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14:paraId="7CCA3F99">
            <w:pPr>
              <w:jc w:val="center"/>
              <w:rPr>
                <w:rFonts w:hint="default" w:ascii="Times New Roman" w:hAnsi="Times New Roman" w:cs="Times New Roman"/>
                <w:sz w:val="18"/>
                <w:szCs w:val="18"/>
              </w:rPr>
            </w:pPr>
            <w:r>
              <w:rPr>
                <w:rFonts w:hint="default" w:ascii="Times New Roman" w:hAnsi="Times New Roman" w:cs="Times New Roman"/>
                <w:sz w:val="18"/>
                <w:szCs w:val="18"/>
              </w:rPr>
              <w:t>12.2</w:t>
            </w:r>
          </w:p>
        </w:tc>
      </w:tr>
      <w:tr w14:paraId="6E879A86">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648F44A2">
            <w:pPr>
              <w:keepNext w:val="0"/>
              <w:keepLines w:val="0"/>
              <w:pageBreakBefore w:val="0"/>
              <w:kinsoku/>
              <w:wordWrap/>
              <w:overflowPunct/>
              <w:topLinePunct w:val="0"/>
              <w:autoSpaceDE/>
              <w:autoSpaceDN/>
              <w:bidi w:val="0"/>
              <w:adjustRightInd/>
              <w:ind w:left="0" w:right="-105" w:rightChars="-50"/>
              <w:jc w:val="left"/>
              <w:rPr>
                <w:rFonts w:hint="default" w:ascii="Times New Roman" w:hAnsi="Times New Roman" w:cs="Times New Roman"/>
                <w:sz w:val="18"/>
                <w:szCs w:val="18"/>
              </w:rPr>
            </w:pPr>
            <w:r>
              <w:rPr>
                <w:rFonts w:hint="default" w:ascii="Times New Roman" w:hAnsi="Times New Roman" w:cs="Times New Roman"/>
                <w:sz w:val="18"/>
                <w:szCs w:val="18"/>
              </w:rPr>
              <w:t>大学英语 I、Ⅱ、Ⅲ</w:t>
            </w:r>
          </w:p>
        </w:tc>
        <w:tc>
          <w:tcPr>
            <w:tcW w:w="141" w:type="pct"/>
            <w:tcBorders>
              <w:top w:val="single" w:color="auto" w:sz="4" w:space="0"/>
              <w:left w:val="nil"/>
              <w:bottom w:val="single" w:color="auto" w:sz="4" w:space="0"/>
              <w:right w:val="single" w:color="auto" w:sz="4" w:space="0"/>
            </w:tcBorders>
            <w:vAlign w:val="center"/>
          </w:tcPr>
          <w:p w14:paraId="1A1A373D">
            <w:pPr>
              <w:jc w:val="center"/>
              <w:rPr>
                <w:rFonts w:hint="default" w:ascii="Times New Roman" w:hAnsi="Times New Roman" w:cs="Times New Roman"/>
                <w:sz w:val="18"/>
                <w:szCs w:val="18"/>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1BB6F829">
            <w:pPr>
              <w:jc w:val="center"/>
              <w:rPr>
                <w:rFonts w:hint="default" w:ascii="Times New Roman" w:hAnsi="Times New Roman" w:cs="Times New Roman"/>
                <w:sz w:val="18"/>
                <w:szCs w:val="18"/>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067C9622">
            <w:pPr>
              <w:jc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0AA6FF38">
            <w:pPr>
              <w:jc w:val="center"/>
              <w:rPr>
                <w:rFonts w:hint="default" w:ascii="Times New Roman" w:hAnsi="Times New Roman" w:cs="Times New Roman"/>
                <w:sz w:val="18"/>
                <w:szCs w:val="18"/>
              </w:rPr>
            </w:pPr>
          </w:p>
        </w:tc>
        <w:tc>
          <w:tcPr>
            <w:tcW w:w="141" w:type="pct"/>
            <w:tcBorders>
              <w:top w:val="single" w:color="auto" w:sz="4" w:space="0"/>
              <w:left w:val="nil"/>
              <w:bottom w:val="single" w:color="auto" w:sz="4" w:space="0"/>
              <w:right w:val="single" w:color="auto" w:sz="4" w:space="0"/>
            </w:tcBorders>
            <w:vAlign w:val="center"/>
          </w:tcPr>
          <w:p w14:paraId="4DDC2075">
            <w:pPr>
              <w:jc w:val="center"/>
              <w:rPr>
                <w:rFonts w:hint="default" w:ascii="Times New Roman" w:hAnsi="Times New Roman" w:cs="Times New Roman"/>
                <w:sz w:val="18"/>
                <w:szCs w:val="18"/>
              </w:rPr>
            </w:pPr>
          </w:p>
        </w:tc>
        <w:tc>
          <w:tcPr>
            <w:tcW w:w="145" w:type="pct"/>
            <w:tcBorders>
              <w:top w:val="single" w:color="auto" w:sz="4" w:space="0"/>
              <w:left w:val="nil"/>
              <w:bottom w:val="single" w:color="auto" w:sz="4" w:space="0"/>
              <w:right w:val="single" w:color="auto" w:sz="4" w:space="0"/>
            </w:tcBorders>
            <w:vAlign w:val="center"/>
          </w:tcPr>
          <w:p w14:paraId="7C5CEEF5">
            <w:pPr>
              <w:jc w:val="center"/>
              <w:rPr>
                <w:rFonts w:hint="default" w:ascii="Times New Roman" w:hAnsi="Times New Roman" w:cs="Times New Roman"/>
                <w:sz w:val="18"/>
                <w:szCs w:val="18"/>
              </w:rPr>
            </w:pPr>
          </w:p>
        </w:tc>
        <w:tc>
          <w:tcPr>
            <w:tcW w:w="141" w:type="pct"/>
            <w:tcBorders>
              <w:top w:val="single" w:color="auto" w:sz="4" w:space="0"/>
              <w:left w:val="nil"/>
              <w:bottom w:val="single" w:color="auto" w:sz="4" w:space="0"/>
              <w:right w:val="single" w:color="auto" w:sz="4" w:space="0"/>
            </w:tcBorders>
            <w:vAlign w:val="center"/>
          </w:tcPr>
          <w:p w14:paraId="5A41A3EE">
            <w:pPr>
              <w:jc w:val="center"/>
              <w:rPr>
                <w:rFonts w:hint="default" w:ascii="Times New Roman" w:hAnsi="Times New Roman" w:cs="Times New Roman"/>
                <w:sz w:val="18"/>
                <w:szCs w:val="18"/>
              </w:rPr>
            </w:pPr>
          </w:p>
        </w:tc>
        <w:tc>
          <w:tcPr>
            <w:tcW w:w="141" w:type="pct"/>
            <w:tcBorders>
              <w:top w:val="single" w:color="auto" w:sz="4" w:space="0"/>
              <w:left w:val="nil"/>
              <w:bottom w:val="single" w:color="auto" w:sz="4" w:space="0"/>
              <w:right w:val="single" w:color="auto" w:sz="4" w:space="0"/>
            </w:tcBorders>
            <w:vAlign w:val="center"/>
          </w:tcPr>
          <w:p w14:paraId="22F07EA3">
            <w:pPr>
              <w:jc w:val="center"/>
              <w:rPr>
                <w:rFonts w:hint="default" w:ascii="Times New Roman" w:hAnsi="Times New Roman" w:cs="Times New Roman"/>
                <w:sz w:val="18"/>
                <w:szCs w:val="18"/>
              </w:rPr>
            </w:pPr>
          </w:p>
        </w:tc>
        <w:tc>
          <w:tcPr>
            <w:tcW w:w="145" w:type="pct"/>
            <w:tcBorders>
              <w:top w:val="single" w:color="auto" w:sz="4" w:space="0"/>
              <w:left w:val="nil"/>
              <w:bottom w:val="single" w:color="auto" w:sz="4" w:space="0"/>
              <w:right w:val="single" w:color="auto" w:sz="4" w:space="0"/>
            </w:tcBorders>
            <w:vAlign w:val="center"/>
          </w:tcPr>
          <w:p w14:paraId="7EE61A41">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182ED57A">
            <w:pPr>
              <w:jc w:val="center"/>
              <w:rPr>
                <w:rFonts w:hint="default" w:ascii="Times New Roman" w:hAnsi="Times New Roman" w:cs="Times New Roman"/>
                <w:sz w:val="18"/>
                <w:szCs w:val="18"/>
              </w:rPr>
            </w:pPr>
          </w:p>
        </w:tc>
        <w:tc>
          <w:tcPr>
            <w:tcW w:w="144" w:type="pct"/>
            <w:tcBorders>
              <w:top w:val="single" w:color="auto" w:sz="4" w:space="0"/>
              <w:left w:val="nil"/>
              <w:bottom w:val="single" w:color="auto" w:sz="4" w:space="0"/>
              <w:right w:val="single" w:color="auto" w:sz="4" w:space="0"/>
            </w:tcBorders>
            <w:vAlign w:val="center"/>
          </w:tcPr>
          <w:p w14:paraId="0B34736C">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59F22BFC">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060B3E20">
            <w:pPr>
              <w:jc w:val="center"/>
              <w:rPr>
                <w:rFonts w:hint="default" w:ascii="Times New Roman" w:hAnsi="Times New Roman" w:cs="Times New Roman"/>
                <w:sz w:val="18"/>
                <w:szCs w:val="18"/>
              </w:rPr>
            </w:pPr>
          </w:p>
        </w:tc>
        <w:tc>
          <w:tcPr>
            <w:tcW w:w="144" w:type="pct"/>
            <w:tcBorders>
              <w:top w:val="single" w:color="auto" w:sz="4" w:space="0"/>
              <w:left w:val="nil"/>
              <w:bottom w:val="single" w:color="auto" w:sz="4" w:space="0"/>
              <w:right w:val="single" w:color="auto" w:sz="4" w:space="0"/>
            </w:tcBorders>
            <w:vAlign w:val="center"/>
          </w:tcPr>
          <w:p w14:paraId="09651D61">
            <w:pPr>
              <w:jc w:val="center"/>
              <w:rPr>
                <w:rFonts w:hint="default" w:ascii="Times New Roman" w:hAnsi="Times New Roman" w:cs="Times New Roman"/>
                <w:sz w:val="18"/>
                <w:szCs w:val="18"/>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6DC06839">
            <w:pPr>
              <w:jc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153" w:type="pct"/>
            <w:tcBorders>
              <w:top w:val="single" w:color="auto" w:sz="4" w:space="0"/>
              <w:left w:val="nil"/>
              <w:bottom w:val="single" w:color="auto" w:sz="4" w:space="0"/>
              <w:right w:val="single" w:color="auto" w:sz="4" w:space="0"/>
            </w:tcBorders>
            <w:vAlign w:val="center"/>
          </w:tcPr>
          <w:p w14:paraId="1B94ED14">
            <w:pPr>
              <w:jc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145" w:type="pct"/>
            <w:tcBorders>
              <w:top w:val="single" w:color="auto" w:sz="4" w:space="0"/>
              <w:left w:val="single" w:color="auto" w:sz="4" w:space="0"/>
              <w:bottom w:val="single" w:color="auto" w:sz="4" w:space="0"/>
              <w:right w:val="single" w:color="auto" w:sz="4" w:space="0"/>
            </w:tcBorders>
            <w:vAlign w:val="center"/>
          </w:tcPr>
          <w:p w14:paraId="42F105CE">
            <w:pPr>
              <w:jc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143" w:type="pct"/>
            <w:tcBorders>
              <w:top w:val="single" w:color="auto" w:sz="4" w:space="0"/>
              <w:left w:val="nil"/>
              <w:bottom w:val="single" w:color="auto" w:sz="4" w:space="0"/>
              <w:right w:val="single" w:color="auto" w:sz="4" w:space="0"/>
            </w:tcBorders>
            <w:vAlign w:val="center"/>
          </w:tcPr>
          <w:p w14:paraId="4904F062">
            <w:pPr>
              <w:jc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11704F3D">
            <w:pPr>
              <w:jc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30C0A104">
            <w:pPr>
              <w:jc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132" w:type="pct"/>
            <w:tcBorders>
              <w:top w:val="single" w:color="auto" w:sz="4" w:space="0"/>
              <w:left w:val="nil"/>
              <w:bottom w:val="single" w:color="auto" w:sz="4" w:space="0"/>
              <w:right w:val="single" w:color="auto" w:sz="4" w:space="0"/>
            </w:tcBorders>
            <w:vAlign w:val="center"/>
          </w:tcPr>
          <w:p w14:paraId="7EFB9F44">
            <w:pPr>
              <w:jc w:val="center"/>
              <w:rPr>
                <w:rFonts w:hint="default" w:ascii="Times New Roman" w:hAnsi="Times New Roman" w:cs="Times New Roman"/>
                <w:sz w:val="18"/>
                <w:szCs w:val="18"/>
              </w:rPr>
            </w:pPr>
          </w:p>
        </w:tc>
        <w:tc>
          <w:tcPr>
            <w:tcW w:w="166" w:type="pct"/>
            <w:tcBorders>
              <w:top w:val="single" w:color="auto" w:sz="4" w:space="0"/>
              <w:left w:val="single" w:color="auto" w:sz="4" w:space="0"/>
              <w:bottom w:val="single" w:color="auto" w:sz="4" w:space="0"/>
              <w:right w:val="single" w:color="auto" w:sz="4" w:space="0"/>
            </w:tcBorders>
            <w:vAlign w:val="center"/>
          </w:tcPr>
          <w:p w14:paraId="6B42EFBC">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04910B3F">
            <w:pPr>
              <w:jc w:val="center"/>
              <w:rPr>
                <w:rFonts w:hint="default" w:ascii="Times New Roman" w:hAnsi="Times New Roman" w:cs="Times New Roman"/>
                <w:sz w:val="18"/>
                <w:szCs w:val="18"/>
              </w:rPr>
            </w:pPr>
          </w:p>
        </w:tc>
        <w:tc>
          <w:tcPr>
            <w:tcW w:w="144" w:type="pct"/>
            <w:tcBorders>
              <w:top w:val="single" w:color="auto" w:sz="4" w:space="0"/>
              <w:left w:val="nil"/>
              <w:bottom w:val="single" w:color="auto" w:sz="4" w:space="0"/>
              <w:right w:val="single" w:color="auto" w:sz="4" w:space="0"/>
            </w:tcBorders>
            <w:vAlign w:val="center"/>
          </w:tcPr>
          <w:p w14:paraId="6837337D">
            <w:pPr>
              <w:jc w:val="center"/>
              <w:rPr>
                <w:rFonts w:hint="default" w:ascii="Times New Roman" w:hAnsi="Times New Roman" w:cs="Times New Roman"/>
                <w:sz w:val="18"/>
                <w:szCs w:val="18"/>
              </w:rPr>
            </w:pPr>
          </w:p>
        </w:tc>
        <w:tc>
          <w:tcPr>
            <w:tcW w:w="131" w:type="pct"/>
            <w:tcBorders>
              <w:top w:val="single" w:color="auto" w:sz="4" w:space="0"/>
              <w:left w:val="nil"/>
              <w:bottom w:val="single" w:color="auto" w:sz="4" w:space="0"/>
              <w:right w:val="single" w:color="auto" w:sz="4" w:space="0"/>
            </w:tcBorders>
            <w:vAlign w:val="center"/>
          </w:tcPr>
          <w:p w14:paraId="64A92C0C">
            <w:pPr>
              <w:jc w:val="center"/>
              <w:rPr>
                <w:rFonts w:hint="default" w:ascii="Times New Roman" w:hAnsi="Times New Roman" w:cs="Times New Roman"/>
                <w:sz w:val="18"/>
                <w:szCs w:val="18"/>
              </w:rPr>
            </w:pPr>
          </w:p>
        </w:tc>
        <w:tc>
          <w:tcPr>
            <w:tcW w:w="184" w:type="pct"/>
            <w:tcBorders>
              <w:top w:val="single" w:color="auto" w:sz="4" w:space="0"/>
              <w:left w:val="nil"/>
              <w:bottom w:val="single" w:color="auto" w:sz="4" w:space="0"/>
              <w:right w:val="single" w:color="auto" w:sz="4" w:space="0"/>
            </w:tcBorders>
            <w:vAlign w:val="center"/>
          </w:tcPr>
          <w:p w14:paraId="38408CA3">
            <w:pPr>
              <w:jc w:val="center"/>
              <w:rPr>
                <w:rFonts w:hint="default" w:ascii="Times New Roman" w:hAnsi="Times New Roman" w:cs="Times New Roman"/>
                <w:sz w:val="18"/>
                <w:szCs w:val="18"/>
              </w:rPr>
            </w:pPr>
          </w:p>
        </w:tc>
        <w:tc>
          <w:tcPr>
            <w:tcW w:w="158" w:type="pct"/>
            <w:tcBorders>
              <w:top w:val="single" w:color="auto" w:sz="4" w:space="0"/>
              <w:left w:val="single" w:color="auto" w:sz="4" w:space="0"/>
              <w:bottom w:val="single" w:color="auto" w:sz="4" w:space="0"/>
              <w:right w:val="single" w:color="auto" w:sz="4" w:space="0"/>
            </w:tcBorders>
            <w:vAlign w:val="center"/>
          </w:tcPr>
          <w:p w14:paraId="7F90DCE0">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709B8643">
            <w:pPr>
              <w:jc w:val="center"/>
              <w:rPr>
                <w:rFonts w:hint="default" w:ascii="Times New Roman" w:hAnsi="Times New Roman" w:cs="Times New Roman"/>
                <w:sz w:val="18"/>
                <w:szCs w:val="18"/>
              </w:rPr>
            </w:pPr>
          </w:p>
        </w:tc>
        <w:tc>
          <w:tcPr>
            <w:tcW w:w="143" w:type="pct"/>
            <w:tcBorders>
              <w:top w:val="single" w:color="auto" w:sz="4" w:space="0"/>
              <w:left w:val="nil"/>
              <w:bottom w:val="single" w:color="auto" w:sz="4" w:space="0"/>
              <w:right w:val="single" w:color="auto" w:sz="4" w:space="0"/>
            </w:tcBorders>
            <w:vAlign w:val="center"/>
          </w:tcPr>
          <w:p w14:paraId="375D77BD">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34B06499">
            <w:pPr>
              <w:jc w:val="center"/>
              <w:rPr>
                <w:rFonts w:hint="default" w:ascii="Times New Roman" w:hAnsi="Times New Roman" w:cs="Times New Roman"/>
                <w:sz w:val="18"/>
                <w:szCs w:val="18"/>
              </w:rPr>
            </w:pPr>
          </w:p>
        </w:tc>
        <w:tc>
          <w:tcPr>
            <w:tcW w:w="144" w:type="pct"/>
            <w:tcBorders>
              <w:top w:val="single" w:color="auto" w:sz="4" w:space="0"/>
              <w:left w:val="nil"/>
              <w:bottom w:val="single" w:color="auto" w:sz="4" w:space="0"/>
              <w:right w:val="single" w:color="auto" w:sz="4" w:space="0"/>
            </w:tcBorders>
            <w:vAlign w:val="center"/>
          </w:tcPr>
          <w:p w14:paraId="61DDA12A">
            <w:pPr>
              <w:jc w:val="center"/>
              <w:rPr>
                <w:rFonts w:hint="default" w:ascii="Times New Roman" w:hAnsi="Times New Roman" w:cs="Times New Roman"/>
                <w:sz w:val="18"/>
                <w:szCs w:val="18"/>
              </w:rPr>
            </w:pPr>
          </w:p>
        </w:tc>
      </w:tr>
      <w:tr w14:paraId="59BBDEE2">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6D3026EE">
            <w:pPr>
              <w:keepNext w:val="0"/>
              <w:keepLines w:val="0"/>
              <w:pageBreakBefore w:val="0"/>
              <w:kinsoku/>
              <w:wordWrap/>
              <w:overflowPunct/>
              <w:topLinePunct w:val="0"/>
              <w:autoSpaceDE/>
              <w:autoSpaceDN/>
              <w:bidi w:val="0"/>
              <w:adjustRightInd/>
              <w:ind w:left="0" w:right="-105" w:rightChars="-50"/>
              <w:jc w:val="left"/>
              <w:rPr>
                <w:rFonts w:hint="default" w:ascii="Times New Roman" w:hAnsi="Times New Roman" w:cs="Times New Roman"/>
                <w:sz w:val="18"/>
                <w:szCs w:val="18"/>
              </w:rPr>
            </w:pPr>
            <w:r>
              <w:rPr>
                <w:rFonts w:hint="default" w:ascii="Times New Roman" w:hAnsi="Times New Roman" w:cs="Times New Roman"/>
                <w:sz w:val="18"/>
                <w:szCs w:val="18"/>
              </w:rPr>
              <w:t>体育Ⅰ、Ⅱ、Ⅲ、Ⅳ</w:t>
            </w:r>
          </w:p>
        </w:tc>
        <w:tc>
          <w:tcPr>
            <w:tcW w:w="141" w:type="pct"/>
            <w:tcBorders>
              <w:top w:val="single" w:color="auto" w:sz="4" w:space="0"/>
              <w:left w:val="nil"/>
              <w:bottom w:val="single" w:color="auto" w:sz="4" w:space="0"/>
              <w:right w:val="single" w:color="auto" w:sz="4" w:space="0"/>
            </w:tcBorders>
            <w:vAlign w:val="center"/>
          </w:tcPr>
          <w:p w14:paraId="0E46E177">
            <w:pPr>
              <w:jc w:val="center"/>
              <w:rPr>
                <w:rFonts w:hint="default" w:ascii="Times New Roman" w:hAnsi="Times New Roman" w:cs="Times New Roman"/>
                <w:sz w:val="18"/>
                <w:szCs w:val="18"/>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17733F30">
            <w:pPr>
              <w:jc w:val="center"/>
              <w:rPr>
                <w:rFonts w:hint="default" w:ascii="Times New Roman" w:hAnsi="Times New Roman" w:cs="Times New Roman"/>
                <w:sz w:val="18"/>
                <w:szCs w:val="18"/>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622794B9">
            <w:pPr>
              <w:jc w:val="center"/>
              <w:rPr>
                <w:rFonts w:hint="default" w:ascii="Times New Roman" w:hAnsi="Times New Roman" w:cs="Times New Roman"/>
                <w:sz w:val="18"/>
                <w:szCs w:val="18"/>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480A9E88">
            <w:pPr>
              <w:jc w:val="center"/>
              <w:rPr>
                <w:rFonts w:hint="default" w:ascii="Times New Roman" w:hAnsi="Times New Roman" w:cs="Times New Roman"/>
                <w:sz w:val="18"/>
                <w:szCs w:val="18"/>
              </w:rPr>
            </w:pPr>
          </w:p>
        </w:tc>
        <w:tc>
          <w:tcPr>
            <w:tcW w:w="141" w:type="pct"/>
            <w:tcBorders>
              <w:top w:val="single" w:color="auto" w:sz="4" w:space="0"/>
              <w:left w:val="nil"/>
              <w:bottom w:val="single" w:color="auto" w:sz="4" w:space="0"/>
              <w:right w:val="single" w:color="auto" w:sz="4" w:space="0"/>
            </w:tcBorders>
            <w:vAlign w:val="center"/>
          </w:tcPr>
          <w:p w14:paraId="76FF1CA7">
            <w:pPr>
              <w:jc w:val="center"/>
              <w:rPr>
                <w:rFonts w:hint="default" w:ascii="Times New Roman" w:hAnsi="Times New Roman" w:cs="Times New Roman"/>
                <w:sz w:val="18"/>
                <w:szCs w:val="18"/>
              </w:rPr>
            </w:pPr>
          </w:p>
        </w:tc>
        <w:tc>
          <w:tcPr>
            <w:tcW w:w="145" w:type="pct"/>
            <w:tcBorders>
              <w:top w:val="single" w:color="auto" w:sz="4" w:space="0"/>
              <w:left w:val="nil"/>
              <w:bottom w:val="single" w:color="auto" w:sz="4" w:space="0"/>
              <w:right w:val="single" w:color="auto" w:sz="4" w:space="0"/>
            </w:tcBorders>
            <w:vAlign w:val="center"/>
          </w:tcPr>
          <w:p w14:paraId="368AECDB">
            <w:pPr>
              <w:jc w:val="center"/>
              <w:rPr>
                <w:rFonts w:hint="default" w:ascii="Times New Roman" w:hAnsi="Times New Roman" w:cs="Times New Roman"/>
                <w:sz w:val="18"/>
                <w:szCs w:val="18"/>
              </w:rPr>
            </w:pPr>
          </w:p>
        </w:tc>
        <w:tc>
          <w:tcPr>
            <w:tcW w:w="141" w:type="pct"/>
            <w:tcBorders>
              <w:top w:val="single" w:color="auto" w:sz="4" w:space="0"/>
              <w:left w:val="nil"/>
              <w:bottom w:val="single" w:color="auto" w:sz="4" w:space="0"/>
              <w:right w:val="single" w:color="auto" w:sz="4" w:space="0"/>
            </w:tcBorders>
            <w:vAlign w:val="center"/>
          </w:tcPr>
          <w:p w14:paraId="4316D6D1">
            <w:pPr>
              <w:jc w:val="center"/>
              <w:rPr>
                <w:rFonts w:hint="default" w:ascii="Times New Roman" w:hAnsi="Times New Roman" w:cs="Times New Roman"/>
                <w:sz w:val="18"/>
                <w:szCs w:val="18"/>
              </w:rPr>
            </w:pPr>
          </w:p>
        </w:tc>
        <w:tc>
          <w:tcPr>
            <w:tcW w:w="141" w:type="pct"/>
            <w:tcBorders>
              <w:top w:val="single" w:color="auto" w:sz="4" w:space="0"/>
              <w:left w:val="nil"/>
              <w:bottom w:val="single" w:color="auto" w:sz="4" w:space="0"/>
              <w:right w:val="single" w:color="auto" w:sz="4" w:space="0"/>
            </w:tcBorders>
            <w:vAlign w:val="center"/>
          </w:tcPr>
          <w:p w14:paraId="3E045B26">
            <w:pPr>
              <w:jc w:val="center"/>
              <w:rPr>
                <w:rFonts w:hint="default" w:ascii="Times New Roman" w:hAnsi="Times New Roman" w:cs="Times New Roman"/>
                <w:sz w:val="18"/>
                <w:szCs w:val="18"/>
              </w:rPr>
            </w:pPr>
          </w:p>
        </w:tc>
        <w:tc>
          <w:tcPr>
            <w:tcW w:w="145" w:type="pct"/>
            <w:tcBorders>
              <w:top w:val="single" w:color="auto" w:sz="4" w:space="0"/>
              <w:left w:val="nil"/>
              <w:bottom w:val="single" w:color="auto" w:sz="4" w:space="0"/>
              <w:right w:val="single" w:color="auto" w:sz="4" w:space="0"/>
            </w:tcBorders>
            <w:vAlign w:val="center"/>
          </w:tcPr>
          <w:p w14:paraId="0E55F025">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25F51150">
            <w:pPr>
              <w:jc w:val="center"/>
              <w:rPr>
                <w:rFonts w:hint="default" w:ascii="Times New Roman" w:hAnsi="Times New Roman" w:cs="Times New Roman"/>
                <w:sz w:val="18"/>
                <w:szCs w:val="18"/>
              </w:rPr>
            </w:pPr>
          </w:p>
        </w:tc>
        <w:tc>
          <w:tcPr>
            <w:tcW w:w="144" w:type="pct"/>
            <w:tcBorders>
              <w:top w:val="single" w:color="auto" w:sz="4" w:space="0"/>
              <w:left w:val="nil"/>
              <w:bottom w:val="single" w:color="auto" w:sz="4" w:space="0"/>
              <w:right w:val="single" w:color="auto" w:sz="4" w:space="0"/>
            </w:tcBorders>
            <w:vAlign w:val="center"/>
          </w:tcPr>
          <w:p w14:paraId="79E28445">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633C0EF2">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6E688EF8">
            <w:pPr>
              <w:jc w:val="center"/>
              <w:rPr>
                <w:rFonts w:hint="default" w:ascii="Times New Roman" w:hAnsi="Times New Roman" w:cs="Times New Roman"/>
                <w:sz w:val="18"/>
                <w:szCs w:val="18"/>
              </w:rPr>
            </w:pPr>
          </w:p>
        </w:tc>
        <w:tc>
          <w:tcPr>
            <w:tcW w:w="144" w:type="pct"/>
            <w:tcBorders>
              <w:top w:val="single" w:color="auto" w:sz="4" w:space="0"/>
              <w:left w:val="nil"/>
              <w:bottom w:val="single" w:color="auto" w:sz="4" w:space="0"/>
              <w:right w:val="single" w:color="auto" w:sz="4" w:space="0"/>
            </w:tcBorders>
            <w:vAlign w:val="center"/>
          </w:tcPr>
          <w:p w14:paraId="73B2B22D">
            <w:pPr>
              <w:jc w:val="center"/>
              <w:rPr>
                <w:rFonts w:hint="default" w:ascii="Times New Roman" w:hAnsi="Times New Roman" w:cs="Times New Roman"/>
                <w:sz w:val="18"/>
                <w:szCs w:val="18"/>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4DD77C35">
            <w:pPr>
              <w:jc w:val="center"/>
              <w:rPr>
                <w:rFonts w:hint="default" w:ascii="Times New Roman" w:hAnsi="Times New Roman" w:cs="Times New Roman"/>
                <w:sz w:val="18"/>
                <w:szCs w:val="18"/>
              </w:rPr>
            </w:pPr>
          </w:p>
        </w:tc>
        <w:tc>
          <w:tcPr>
            <w:tcW w:w="153" w:type="pct"/>
            <w:tcBorders>
              <w:top w:val="single" w:color="auto" w:sz="4" w:space="0"/>
              <w:left w:val="nil"/>
              <w:bottom w:val="single" w:color="auto" w:sz="4" w:space="0"/>
              <w:right w:val="single" w:color="auto" w:sz="4" w:space="0"/>
            </w:tcBorders>
            <w:vAlign w:val="center"/>
          </w:tcPr>
          <w:p w14:paraId="2E2558CF">
            <w:pPr>
              <w:jc w:val="center"/>
              <w:rPr>
                <w:rFonts w:hint="default" w:ascii="Times New Roman" w:hAnsi="Times New Roman" w:cs="Times New Roman"/>
                <w:sz w:val="18"/>
                <w:szCs w:val="18"/>
              </w:rPr>
            </w:pPr>
          </w:p>
        </w:tc>
        <w:tc>
          <w:tcPr>
            <w:tcW w:w="145" w:type="pct"/>
            <w:tcBorders>
              <w:top w:val="single" w:color="auto" w:sz="4" w:space="0"/>
              <w:left w:val="single" w:color="auto" w:sz="4" w:space="0"/>
              <w:bottom w:val="single" w:color="auto" w:sz="4" w:space="0"/>
              <w:right w:val="single" w:color="auto" w:sz="4" w:space="0"/>
            </w:tcBorders>
            <w:vAlign w:val="center"/>
          </w:tcPr>
          <w:p w14:paraId="4939124C">
            <w:pPr>
              <w:jc w:val="center"/>
              <w:rPr>
                <w:rFonts w:hint="default" w:ascii="Times New Roman" w:hAnsi="Times New Roman" w:cs="Times New Roman"/>
                <w:sz w:val="18"/>
                <w:szCs w:val="18"/>
              </w:rPr>
            </w:pPr>
          </w:p>
        </w:tc>
        <w:tc>
          <w:tcPr>
            <w:tcW w:w="143" w:type="pct"/>
            <w:tcBorders>
              <w:top w:val="single" w:color="auto" w:sz="4" w:space="0"/>
              <w:left w:val="nil"/>
              <w:bottom w:val="single" w:color="auto" w:sz="4" w:space="0"/>
              <w:right w:val="single" w:color="auto" w:sz="4" w:space="0"/>
            </w:tcBorders>
            <w:vAlign w:val="center"/>
          </w:tcPr>
          <w:p w14:paraId="02830822">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1EC7CC84">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2CC42369">
            <w:pPr>
              <w:jc w:val="center"/>
              <w:rPr>
                <w:rFonts w:hint="default" w:ascii="Times New Roman" w:hAnsi="Times New Roman" w:cs="Times New Roman"/>
                <w:sz w:val="18"/>
                <w:szCs w:val="18"/>
              </w:rPr>
            </w:pPr>
          </w:p>
        </w:tc>
        <w:tc>
          <w:tcPr>
            <w:tcW w:w="132" w:type="pct"/>
            <w:tcBorders>
              <w:top w:val="single" w:color="auto" w:sz="4" w:space="0"/>
              <w:left w:val="nil"/>
              <w:bottom w:val="single" w:color="auto" w:sz="4" w:space="0"/>
              <w:right w:val="single" w:color="auto" w:sz="4" w:space="0"/>
            </w:tcBorders>
            <w:vAlign w:val="center"/>
          </w:tcPr>
          <w:p w14:paraId="301FDF56">
            <w:pPr>
              <w:jc w:val="center"/>
              <w:rPr>
                <w:rFonts w:hint="default" w:ascii="Times New Roman" w:hAnsi="Times New Roman" w:cs="Times New Roman"/>
                <w:sz w:val="18"/>
                <w:szCs w:val="18"/>
              </w:rPr>
            </w:pPr>
          </w:p>
        </w:tc>
        <w:tc>
          <w:tcPr>
            <w:tcW w:w="166" w:type="pct"/>
            <w:tcBorders>
              <w:top w:val="single" w:color="auto" w:sz="4" w:space="0"/>
              <w:left w:val="single" w:color="auto" w:sz="4" w:space="0"/>
              <w:bottom w:val="single" w:color="auto" w:sz="4" w:space="0"/>
              <w:right w:val="single" w:color="auto" w:sz="4" w:space="0"/>
            </w:tcBorders>
            <w:vAlign w:val="center"/>
          </w:tcPr>
          <w:p w14:paraId="30A261C0">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590DD860">
            <w:pPr>
              <w:jc w:val="center"/>
              <w:rPr>
                <w:rFonts w:hint="default" w:ascii="Times New Roman" w:hAnsi="Times New Roman" w:cs="Times New Roman"/>
                <w:sz w:val="18"/>
                <w:szCs w:val="18"/>
              </w:rPr>
            </w:pPr>
          </w:p>
        </w:tc>
        <w:tc>
          <w:tcPr>
            <w:tcW w:w="144" w:type="pct"/>
            <w:tcBorders>
              <w:top w:val="single" w:color="auto" w:sz="4" w:space="0"/>
              <w:left w:val="nil"/>
              <w:bottom w:val="single" w:color="auto" w:sz="4" w:space="0"/>
              <w:right w:val="single" w:color="auto" w:sz="4" w:space="0"/>
            </w:tcBorders>
            <w:vAlign w:val="center"/>
          </w:tcPr>
          <w:p w14:paraId="4D6F5D82">
            <w:pPr>
              <w:jc w:val="center"/>
              <w:rPr>
                <w:rFonts w:hint="default" w:ascii="Times New Roman" w:hAnsi="Times New Roman" w:cs="Times New Roman"/>
                <w:sz w:val="18"/>
                <w:szCs w:val="18"/>
              </w:rPr>
            </w:pPr>
          </w:p>
        </w:tc>
        <w:tc>
          <w:tcPr>
            <w:tcW w:w="131" w:type="pct"/>
            <w:tcBorders>
              <w:top w:val="single" w:color="auto" w:sz="4" w:space="0"/>
              <w:left w:val="nil"/>
              <w:bottom w:val="single" w:color="auto" w:sz="4" w:space="0"/>
              <w:right w:val="single" w:color="auto" w:sz="4" w:space="0"/>
            </w:tcBorders>
            <w:vAlign w:val="center"/>
          </w:tcPr>
          <w:p w14:paraId="0A6AA6C2">
            <w:pPr>
              <w:jc w:val="center"/>
              <w:rPr>
                <w:rFonts w:hint="default" w:ascii="Times New Roman" w:hAnsi="Times New Roman" w:cs="Times New Roman"/>
                <w:sz w:val="18"/>
                <w:szCs w:val="18"/>
              </w:rPr>
            </w:pPr>
          </w:p>
        </w:tc>
        <w:tc>
          <w:tcPr>
            <w:tcW w:w="184" w:type="pct"/>
            <w:tcBorders>
              <w:top w:val="single" w:color="auto" w:sz="4" w:space="0"/>
              <w:left w:val="nil"/>
              <w:bottom w:val="single" w:color="auto" w:sz="4" w:space="0"/>
              <w:right w:val="single" w:color="auto" w:sz="4" w:space="0"/>
            </w:tcBorders>
            <w:vAlign w:val="center"/>
          </w:tcPr>
          <w:p w14:paraId="4FAC2700">
            <w:pPr>
              <w:jc w:val="center"/>
              <w:rPr>
                <w:rFonts w:hint="default" w:ascii="Times New Roman" w:hAnsi="Times New Roman" w:cs="Times New Roman"/>
                <w:sz w:val="18"/>
                <w:szCs w:val="18"/>
              </w:rPr>
            </w:pPr>
          </w:p>
        </w:tc>
        <w:tc>
          <w:tcPr>
            <w:tcW w:w="158" w:type="pct"/>
            <w:tcBorders>
              <w:top w:val="single" w:color="auto" w:sz="4" w:space="0"/>
              <w:left w:val="single" w:color="auto" w:sz="4" w:space="0"/>
              <w:bottom w:val="single" w:color="auto" w:sz="4" w:space="0"/>
              <w:right w:val="single" w:color="auto" w:sz="4" w:space="0"/>
            </w:tcBorders>
            <w:vAlign w:val="center"/>
          </w:tcPr>
          <w:p w14:paraId="69A1A450">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59DA9EA2">
            <w:pPr>
              <w:jc w:val="center"/>
              <w:rPr>
                <w:rFonts w:hint="default" w:ascii="Times New Roman" w:hAnsi="Times New Roman" w:cs="Times New Roman"/>
                <w:sz w:val="18"/>
                <w:szCs w:val="18"/>
              </w:rPr>
            </w:pPr>
          </w:p>
        </w:tc>
        <w:tc>
          <w:tcPr>
            <w:tcW w:w="143" w:type="pct"/>
            <w:tcBorders>
              <w:top w:val="single" w:color="auto" w:sz="4" w:space="0"/>
              <w:left w:val="nil"/>
              <w:bottom w:val="single" w:color="auto" w:sz="4" w:space="0"/>
              <w:right w:val="single" w:color="auto" w:sz="4" w:space="0"/>
            </w:tcBorders>
            <w:vAlign w:val="center"/>
          </w:tcPr>
          <w:p w14:paraId="5721B8D6">
            <w:pPr>
              <w:jc w:val="center"/>
              <w:rPr>
                <w:rFonts w:hint="default" w:ascii="Times New Roman" w:hAnsi="Times New Roman" w:cs="Times New Roman"/>
                <w:sz w:val="18"/>
                <w:szCs w:val="18"/>
              </w:rPr>
            </w:pPr>
          </w:p>
        </w:tc>
        <w:tc>
          <w:tcPr>
            <w:tcW w:w="142" w:type="pct"/>
            <w:tcBorders>
              <w:top w:val="single" w:color="auto" w:sz="4" w:space="0"/>
              <w:left w:val="nil"/>
              <w:bottom w:val="single" w:color="auto" w:sz="4" w:space="0"/>
              <w:right w:val="single" w:color="auto" w:sz="4" w:space="0"/>
            </w:tcBorders>
            <w:vAlign w:val="center"/>
          </w:tcPr>
          <w:p w14:paraId="0363ADB3">
            <w:pPr>
              <w:jc w:val="center"/>
              <w:rPr>
                <w:rFonts w:hint="default" w:ascii="Times New Roman" w:hAnsi="Times New Roman" w:cs="Times New Roman"/>
                <w:sz w:val="18"/>
                <w:szCs w:val="18"/>
              </w:rPr>
            </w:pPr>
          </w:p>
        </w:tc>
        <w:tc>
          <w:tcPr>
            <w:tcW w:w="144" w:type="pct"/>
            <w:tcBorders>
              <w:top w:val="single" w:color="auto" w:sz="4" w:space="0"/>
              <w:left w:val="nil"/>
              <w:bottom w:val="single" w:color="auto" w:sz="4" w:space="0"/>
              <w:right w:val="single" w:color="auto" w:sz="4" w:space="0"/>
            </w:tcBorders>
            <w:vAlign w:val="center"/>
          </w:tcPr>
          <w:p w14:paraId="6A9CD468">
            <w:pPr>
              <w:jc w:val="center"/>
              <w:rPr>
                <w:rFonts w:hint="default" w:ascii="Times New Roman" w:hAnsi="Times New Roman" w:cs="Times New Roman"/>
                <w:sz w:val="18"/>
                <w:szCs w:val="18"/>
              </w:rPr>
            </w:pPr>
          </w:p>
        </w:tc>
      </w:tr>
      <w:tr w14:paraId="01586329">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0C4B9749">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军事理论</w:t>
            </w:r>
          </w:p>
        </w:tc>
        <w:tc>
          <w:tcPr>
            <w:tcW w:w="141" w:type="pct"/>
            <w:tcBorders>
              <w:top w:val="single" w:color="auto" w:sz="4" w:space="0"/>
              <w:left w:val="nil"/>
              <w:bottom w:val="single" w:color="auto" w:sz="4" w:space="0"/>
              <w:right w:val="single" w:color="auto" w:sz="4" w:space="0"/>
            </w:tcBorders>
            <w:vAlign w:val="center"/>
          </w:tcPr>
          <w:p w14:paraId="3F2032F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1457537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5" w:type="pct"/>
            <w:tcBorders>
              <w:top w:val="single" w:color="auto" w:sz="4" w:space="0"/>
              <w:left w:val="nil"/>
              <w:bottom w:val="single" w:color="auto" w:sz="4" w:space="0"/>
              <w:right w:val="single" w:color="auto" w:sz="4" w:space="0"/>
            </w:tcBorders>
            <w:vAlign w:val="center"/>
          </w:tcPr>
          <w:p w14:paraId="2F9F044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1EDD8389">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6F257030">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30981CE8">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59BAD198">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267A50FA">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2CC2B0B9">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8C7A1E3">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71E1E673">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9CCEEAE">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4BBE348">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6EC333F7">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C750E25">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4CA69D34">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791099F9">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7E12BF5D">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523FE9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51D0CCB">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204E5CBB">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34D18439">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2E0305C">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5BF4BDFF">
            <w:pPr>
              <w:jc w:val="center"/>
              <w:rPr>
                <w:rFonts w:hint="default" w:ascii="Times New Roman" w:hAnsi="Times New Roman" w:eastAsia="宋体" w:cs="Times New Roman"/>
                <w:kern w:val="2"/>
                <w:sz w:val="18"/>
                <w:szCs w:val="18"/>
                <w:lang w:val="en-US" w:eastAsia="zh-CN" w:bidi="ar-SA"/>
              </w:rPr>
            </w:pPr>
          </w:p>
        </w:tc>
        <w:tc>
          <w:tcPr>
            <w:tcW w:w="131" w:type="pct"/>
            <w:tcBorders>
              <w:top w:val="single" w:color="auto" w:sz="4" w:space="0"/>
              <w:left w:val="nil"/>
              <w:bottom w:val="single" w:color="auto" w:sz="4" w:space="0"/>
              <w:right w:val="single" w:color="auto" w:sz="4" w:space="0"/>
            </w:tcBorders>
            <w:vAlign w:val="center"/>
          </w:tcPr>
          <w:p w14:paraId="349D20CF">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nil"/>
              <w:bottom w:val="single" w:color="auto" w:sz="4" w:space="0"/>
              <w:right w:val="single" w:color="auto" w:sz="4" w:space="0"/>
            </w:tcBorders>
            <w:vAlign w:val="center"/>
          </w:tcPr>
          <w:p w14:paraId="69D455B6">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265BE32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27BA001">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43473375">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48C7517">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6CBCAE5C">
            <w:pPr>
              <w:jc w:val="center"/>
              <w:rPr>
                <w:rFonts w:hint="default" w:ascii="Times New Roman" w:hAnsi="Times New Roman" w:eastAsia="宋体" w:cs="Times New Roman"/>
                <w:kern w:val="2"/>
                <w:sz w:val="18"/>
                <w:szCs w:val="18"/>
                <w:lang w:val="en-US" w:eastAsia="zh-CN" w:bidi="ar-SA"/>
              </w:rPr>
            </w:pPr>
          </w:p>
        </w:tc>
      </w:tr>
      <w:tr w14:paraId="1443F612">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31776D49">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思想道德与法治</w:t>
            </w:r>
          </w:p>
        </w:tc>
        <w:tc>
          <w:tcPr>
            <w:tcW w:w="141" w:type="pct"/>
            <w:tcBorders>
              <w:top w:val="single" w:color="auto" w:sz="4" w:space="0"/>
              <w:left w:val="nil"/>
              <w:bottom w:val="single" w:color="auto" w:sz="4" w:space="0"/>
              <w:right w:val="single" w:color="auto" w:sz="4" w:space="0"/>
            </w:tcBorders>
            <w:vAlign w:val="center"/>
          </w:tcPr>
          <w:p w14:paraId="5AB2C8D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59644CE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3371498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5035FA7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73388C3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0E15E1D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23B9AD2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3499498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1FE8189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5BC1DD0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3343281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6B36FA62">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2EE92652">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2EB91FEA">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2A18F7D7">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765E4DF1">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73F5E352">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6E792AD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592D22D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493DC4C3">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6F813FFD">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52A5BCEE">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A003064">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37DBE4C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31" w:type="pct"/>
            <w:tcBorders>
              <w:top w:val="single" w:color="auto" w:sz="4" w:space="0"/>
              <w:left w:val="nil"/>
              <w:bottom w:val="single" w:color="auto" w:sz="4" w:space="0"/>
              <w:right w:val="single" w:color="auto" w:sz="4" w:space="0"/>
            </w:tcBorders>
            <w:vAlign w:val="center"/>
          </w:tcPr>
          <w:p w14:paraId="3DF6705B">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nil"/>
              <w:bottom w:val="single" w:color="auto" w:sz="4" w:space="0"/>
              <w:right w:val="single" w:color="auto" w:sz="4" w:space="0"/>
            </w:tcBorders>
            <w:vAlign w:val="center"/>
          </w:tcPr>
          <w:p w14:paraId="0C531818">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52F9A15A">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770D882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3" w:type="pct"/>
            <w:tcBorders>
              <w:top w:val="single" w:color="auto" w:sz="4" w:space="0"/>
              <w:left w:val="nil"/>
              <w:bottom w:val="single" w:color="auto" w:sz="4" w:space="0"/>
              <w:right w:val="single" w:color="auto" w:sz="4" w:space="0"/>
            </w:tcBorders>
            <w:vAlign w:val="center"/>
          </w:tcPr>
          <w:p w14:paraId="365AA4C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0D7CD45C">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301798E6">
            <w:pPr>
              <w:jc w:val="center"/>
              <w:rPr>
                <w:rFonts w:hint="default" w:ascii="Times New Roman" w:hAnsi="Times New Roman" w:eastAsia="宋体" w:cs="Times New Roman"/>
                <w:kern w:val="2"/>
                <w:sz w:val="18"/>
                <w:szCs w:val="18"/>
                <w:lang w:val="en-US" w:eastAsia="zh-CN" w:bidi="ar-SA"/>
              </w:rPr>
            </w:pPr>
          </w:p>
        </w:tc>
      </w:tr>
      <w:tr w14:paraId="1B5AF83E">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7F685FCB">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军事技能</w:t>
            </w:r>
          </w:p>
        </w:tc>
        <w:tc>
          <w:tcPr>
            <w:tcW w:w="141" w:type="pct"/>
            <w:tcBorders>
              <w:top w:val="single" w:color="auto" w:sz="4" w:space="0"/>
              <w:left w:val="nil"/>
              <w:bottom w:val="single" w:color="auto" w:sz="4" w:space="0"/>
              <w:right w:val="single" w:color="auto" w:sz="4" w:space="0"/>
            </w:tcBorders>
            <w:vAlign w:val="center"/>
          </w:tcPr>
          <w:p w14:paraId="40D1414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6E006B6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155233D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0C9D554E">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3F2D2502">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392E1CBB">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1A7B7B0D">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2F17A0B9">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5B80F25E">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8CB8E03">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63D3C097">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19FF64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7B09F06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2620DD8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5CB08F0B">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0FCBDB67">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6AE29A3C">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4712AB8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27C5B633">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7DCCF8AE">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4C70B2BA">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6E18C439">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0C59DF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6F85525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31" w:type="pct"/>
            <w:tcBorders>
              <w:top w:val="single" w:color="auto" w:sz="4" w:space="0"/>
              <w:left w:val="nil"/>
              <w:bottom w:val="single" w:color="auto" w:sz="4" w:space="0"/>
              <w:right w:val="single" w:color="auto" w:sz="4" w:space="0"/>
            </w:tcBorders>
            <w:vAlign w:val="center"/>
          </w:tcPr>
          <w:p w14:paraId="672B89FC">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nil"/>
              <w:bottom w:val="single" w:color="auto" w:sz="4" w:space="0"/>
              <w:right w:val="single" w:color="auto" w:sz="4" w:space="0"/>
            </w:tcBorders>
            <w:vAlign w:val="center"/>
          </w:tcPr>
          <w:p w14:paraId="02053771">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591DB6A3">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6723F74">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3FF99F54">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FBFA237">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3074A5DC">
            <w:pPr>
              <w:jc w:val="center"/>
              <w:rPr>
                <w:rFonts w:hint="default" w:ascii="Times New Roman" w:hAnsi="Times New Roman" w:eastAsia="宋体" w:cs="Times New Roman"/>
                <w:kern w:val="2"/>
                <w:sz w:val="18"/>
                <w:szCs w:val="18"/>
                <w:lang w:val="en-US" w:eastAsia="zh-CN" w:bidi="ar-SA"/>
              </w:rPr>
            </w:pPr>
          </w:p>
        </w:tc>
      </w:tr>
      <w:tr w14:paraId="330FFEBC">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649BAB2B">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专业认知与职业前瞻教育</w:t>
            </w:r>
          </w:p>
        </w:tc>
        <w:tc>
          <w:tcPr>
            <w:tcW w:w="141" w:type="pct"/>
            <w:tcBorders>
              <w:top w:val="single" w:color="auto" w:sz="4" w:space="0"/>
              <w:left w:val="nil"/>
              <w:bottom w:val="single" w:color="auto" w:sz="4" w:space="0"/>
              <w:right w:val="single" w:color="auto" w:sz="4" w:space="0"/>
            </w:tcBorders>
            <w:vAlign w:val="center"/>
          </w:tcPr>
          <w:p w14:paraId="22C6956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6F04EDA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47EAF07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2204984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5CF4D74C">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6D0878E3">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1BF4544D">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459DF6F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14098EB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2" w:type="pct"/>
            <w:tcBorders>
              <w:top w:val="single" w:color="auto" w:sz="4" w:space="0"/>
              <w:left w:val="nil"/>
              <w:bottom w:val="single" w:color="auto" w:sz="4" w:space="0"/>
              <w:right w:val="single" w:color="auto" w:sz="4" w:space="0"/>
            </w:tcBorders>
            <w:vAlign w:val="center"/>
          </w:tcPr>
          <w:p w14:paraId="21FDFDC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7949A147">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2EE00F5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756FE55">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4FAC046F">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C1E20A3">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20D1DFE0">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70CC9EB1">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53F5DC17">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53DFEA5">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6066765">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6BA385E0">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71507201">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4E7396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230A0AA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31" w:type="pct"/>
            <w:tcBorders>
              <w:top w:val="single" w:color="auto" w:sz="4" w:space="0"/>
              <w:left w:val="nil"/>
              <w:bottom w:val="single" w:color="auto" w:sz="4" w:space="0"/>
              <w:right w:val="single" w:color="auto" w:sz="4" w:space="0"/>
            </w:tcBorders>
            <w:vAlign w:val="center"/>
          </w:tcPr>
          <w:p w14:paraId="1AAFDEDE">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nil"/>
              <w:bottom w:val="single" w:color="auto" w:sz="4" w:space="0"/>
              <w:right w:val="single" w:color="auto" w:sz="4" w:space="0"/>
            </w:tcBorders>
            <w:vAlign w:val="center"/>
          </w:tcPr>
          <w:p w14:paraId="4ACF1E5B">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3D412E68">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FF2ACC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3" w:type="pct"/>
            <w:tcBorders>
              <w:top w:val="single" w:color="auto" w:sz="4" w:space="0"/>
              <w:left w:val="nil"/>
              <w:bottom w:val="single" w:color="auto" w:sz="4" w:space="0"/>
              <w:right w:val="single" w:color="auto" w:sz="4" w:space="0"/>
            </w:tcBorders>
            <w:vAlign w:val="center"/>
          </w:tcPr>
          <w:p w14:paraId="75AEAD1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1FE3E84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4E876235">
            <w:pPr>
              <w:jc w:val="center"/>
              <w:rPr>
                <w:rFonts w:hint="default" w:ascii="Times New Roman" w:hAnsi="Times New Roman" w:eastAsia="宋体" w:cs="Times New Roman"/>
                <w:kern w:val="2"/>
                <w:sz w:val="18"/>
                <w:szCs w:val="18"/>
                <w:lang w:val="en-US" w:eastAsia="zh-CN" w:bidi="ar-SA"/>
              </w:rPr>
            </w:pPr>
          </w:p>
        </w:tc>
      </w:tr>
      <w:tr w14:paraId="6159A16D">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39B735B7">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经济数学</w:t>
            </w:r>
          </w:p>
        </w:tc>
        <w:tc>
          <w:tcPr>
            <w:tcW w:w="141" w:type="pct"/>
            <w:tcBorders>
              <w:top w:val="single" w:color="auto" w:sz="4" w:space="0"/>
              <w:left w:val="nil"/>
              <w:bottom w:val="single" w:color="auto" w:sz="4" w:space="0"/>
              <w:right w:val="single" w:color="auto" w:sz="4" w:space="0"/>
            </w:tcBorders>
            <w:vAlign w:val="center"/>
          </w:tcPr>
          <w:p w14:paraId="465AF49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6713A22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1D35543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3F4AFA7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167CF245">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5FBB0A98">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17AE38BA">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338CFCA0">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7FFE568F">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7C13A2B1">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1E80F323">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827C7A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6E3BAD71">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4D1456E8">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B20BF4A">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431D8117">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090B8347">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1E191A3A">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EC25978">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66BE80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32" w:type="pct"/>
            <w:tcBorders>
              <w:top w:val="single" w:color="auto" w:sz="4" w:space="0"/>
              <w:left w:val="nil"/>
              <w:bottom w:val="single" w:color="auto" w:sz="4" w:space="0"/>
              <w:right w:val="single" w:color="auto" w:sz="4" w:space="0"/>
            </w:tcBorders>
            <w:vAlign w:val="center"/>
          </w:tcPr>
          <w:p w14:paraId="6C284E2F">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7030209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D577813">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377A4B48">
            <w:pPr>
              <w:jc w:val="center"/>
              <w:rPr>
                <w:rFonts w:hint="default" w:ascii="Times New Roman" w:hAnsi="Times New Roman" w:eastAsia="宋体" w:cs="Times New Roman"/>
                <w:kern w:val="2"/>
                <w:sz w:val="18"/>
                <w:szCs w:val="18"/>
                <w:lang w:val="en-US" w:eastAsia="zh-CN" w:bidi="ar-SA"/>
              </w:rPr>
            </w:pPr>
          </w:p>
        </w:tc>
        <w:tc>
          <w:tcPr>
            <w:tcW w:w="131" w:type="pct"/>
            <w:tcBorders>
              <w:top w:val="single" w:color="auto" w:sz="4" w:space="0"/>
              <w:left w:val="nil"/>
              <w:bottom w:val="single" w:color="auto" w:sz="4" w:space="0"/>
              <w:right w:val="single" w:color="auto" w:sz="4" w:space="0"/>
            </w:tcBorders>
            <w:vAlign w:val="center"/>
          </w:tcPr>
          <w:p w14:paraId="6F2EBDD6">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nil"/>
              <w:bottom w:val="single" w:color="auto" w:sz="4" w:space="0"/>
              <w:right w:val="single" w:color="auto" w:sz="4" w:space="0"/>
            </w:tcBorders>
            <w:vAlign w:val="center"/>
          </w:tcPr>
          <w:p w14:paraId="471BBD54">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0BDC5476">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9C67814">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7F2B1884">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F6D90D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493BD05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r>
      <w:tr w14:paraId="47D37046">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63A5A302">
            <w:pPr>
              <w:keepNext w:val="0"/>
              <w:keepLines w:val="0"/>
              <w:pageBreakBefore w:val="0"/>
              <w:kinsoku/>
              <w:wordWrap/>
              <w:overflowPunct/>
              <w:topLinePunct w:val="0"/>
              <w:autoSpaceDE/>
              <w:autoSpaceDN/>
              <w:bidi w:val="0"/>
              <w:adjustRightInd/>
              <w:ind w:left="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形势与政策Ⅰ、Ⅱ、Ⅲ、Ⅳ</w:t>
            </w:r>
          </w:p>
        </w:tc>
        <w:tc>
          <w:tcPr>
            <w:tcW w:w="141" w:type="pct"/>
            <w:tcBorders>
              <w:top w:val="single" w:color="auto" w:sz="4" w:space="0"/>
              <w:left w:val="nil"/>
              <w:bottom w:val="single" w:color="auto" w:sz="4" w:space="0"/>
              <w:right w:val="single" w:color="auto" w:sz="4" w:space="0"/>
            </w:tcBorders>
            <w:vAlign w:val="center"/>
          </w:tcPr>
          <w:p w14:paraId="1393145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199268F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3AD49D4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358A10D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4607AE1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6719B74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2B550FDE">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741A05C2">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6CA11803">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A28812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32176E7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1D83ECC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C8A889D">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2AC6AA6F">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7C4575BC">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4266A4FD">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5A8C3DD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3" w:type="pct"/>
            <w:tcBorders>
              <w:top w:val="single" w:color="auto" w:sz="4" w:space="0"/>
              <w:left w:val="nil"/>
              <w:bottom w:val="single" w:color="auto" w:sz="4" w:space="0"/>
              <w:right w:val="single" w:color="auto" w:sz="4" w:space="0"/>
            </w:tcBorders>
            <w:vAlign w:val="center"/>
          </w:tcPr>
          <w:p w14:paraId="68EB446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645BFCF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3FB874B">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7CC65F99">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3646F535">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5BEBA7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5519A20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31" w:type="pct"/>
            <w:tcBorders>
              <w:top w:val="single" w:color="auto" w:sz="4" w:space="0"/>
              <w:left w:val="nil"/>
              <w:bottom w:val="single" w:color="auto" w:sz="4" w:space="0"/>
              <w:right w:val="single" w:color="auto" w:sz="4" w:space="0"/>
            </w:tcBorders>
            <w:vAlign w:val="center"/>
          </w:tcPr>
          <w:p w14:paraId="316E26CC">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nil"/>
              <w:bottom w:val="single" w:color="auto" w:sz="4" w:space="0"/>
              <w:right w:val="single" w:color="auto" w:sz="4" w:space="0"/>
            </w:tcBorders>
            <w:vAlign w:val="center"/>
          </w:tcPr>
          <w:p w14:paraId="727141F0">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1B53771D">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F758E4A">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6A825FCB">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E0BC1F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37F3E48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r>
      <w:tr w14:paraId="7BE94CE9">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562B6693">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毛泽东思想和中国特色社会主义理论体系概论</w:t>
            </w:r>
          </w:p>
        </w:tc>
        <w:tc>
          <w:tcPr>
            <w:tcW w:w="141" w:type="pct"/>
            <w:tcBorders>
              <w:top w:val="single" w:color="auto" w:sz="4" w:space="0"/>
              <w:left w:val="nil"/>
              <w:bottom w:val="single" w:color="auto" w:sz="4" w:space="0"/>
              <w:right w:val="single" w:color="auto" w:sz="4" w:space="0"/>
            </w:tcBorders>
            <w:vAlign w:val="center"/>
          </w:tcPr>
          <w:p w14:paraId="742A730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7C74AAB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78EFFDA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1298FD2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6AD55E9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622AE0E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3E869A5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744C6EC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5" w:type="pct"/>
            <w:tcBorders>
              <w:top w:val="single" w:color="auto" w:sz="4" w:space="0"/>
              <w:left w:val="nil"/>
              <w:bottom w:val="single" w:color="auto" w:sz="4" w:space="0"/>
              <w:right w:val="single" w:color="auto" w:sz="4" w:space="0"/>
            </w:tcBorders>
            <w:vAlign w:val="center"/>
          </w:tcPr>
          <w:p w14:paraId="1CF627F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1286F1E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4" w:type="pct"/>
            <w:tcBorders>
              <w:top w:val="single" w:color="auto" w:sz="4" w:space="0"/>
              <w:left w:val="nil"/>
              <w:bottom w:val="single" w:color="auto" w:sz="4" w:space="0"/>
              <w:right w:val="single" w:color="auto" w:sz="4" w:space="0"/>
            </w:tcBorders>
            <w:vAlign w:val="center"/>
          </w:tcPr>
          <w:p w14:paraId="45574E0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2" w:type="pct"/>
            <w:tcBorders>
              <w:top w:val="single" w:color="auto" w:sz="4" w:space="0"/>
              <w:left w:val="nil"/>
              <w:bottom w:val="single" w:color="auto" w:sz="4" w:space="0"/>
              <w:right w:val="single" w:color="auto" w:sz="4" w:space="0"/>
            </w:tcBorders>
            <w:vAlign w:val="center"/>
          </w:tcPr>
          <w:p w14:paraId="450C8AD0">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28A1F244">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0E6D156D">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A9A7380">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6036404A">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7A1ABA20">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2CDC441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2915408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0ED35560">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1FFF270E">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02EB3835">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C3E4B38">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318FCC4B">
            <w:pPr>
              <w:jc w:val="center"/>
              <w:rPr>
                <w:rFonts w:hint="default" w:ascii="Times New Roman" w:hAnsi="Times New Roman" w:eastAsia="宋体" w:cs="Times New Roman"/>
                <w:kern w:val="2"/>
                <w:sz w:val="18"/>
                <w:szCs w:val="18"/>
                <w:lang w:val="en-US" w:eastAsia="zh-CN" w:bidi="ar-SA"/>
              </w:rPr>
            </w:pPr>
          </w:p>
        </w:tc>
        <w:tc>
          <w:tcPr>
            <w:tcW w:w="131" w:type="pct"/>
            <w:tcBorders>
              <w:top w:val="single" w:color="auto" w:sz="4" w:space="0"/>
              <w:left w:val="nil"/>
              <w:bottom w:val="single" w:color="auto" w:sz="4" w:space="0"/>
              <w:right w:val="single" w:color="auto" w:sz="4" w:space="0"/>
            </w:tcBorders>
            <w:vAlign w:val="center"/>
          </w:tcPr>
          <w:p w14:paraId="1AE31A8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84" w:type="pct"/>
            <w:tcBorders>
              <w:top w:val="single" w:color="auto" w:sz="4" w:space="0"/>
              <w:left w:val="nil"/>
              <w:bottom w:val="single" w:color="auto" w:sz="4" w:space="0"/>
              <w:right w:val="single" w:color="auto" w:sz="4" w:space="0"/>
            </w:tcBorders>
            <w:vAlign w:val="center"/>
          </w:tcPr>
          <w:p w14:paraId="46A740F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58" w:type="pct"/>
            <w:tcBorders>
              <w:top w:val="single" w:color="auto" w:sz="4" w:space="0"/>
              <w:left w:val="single" w:color="auto" w:sz="4" w:space="0"/>
              <w:bottom w:val="single" w:color="auto" w:sz="4" w:space="0"/>
              <w:right w:val="single" w:color="auto" w:sz="4" w:space="0"/>
            </w:tcBorders>
            <w:vAlign w:val="center"/>
          </w:tcPr>
          <w:p w14:paraId="777D4E8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0B1EFAFC">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314FE7B2">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492CAD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6AD4C30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r>
      <w:tr w14:paraId="5E86C022">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4218B065">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习近平新时代中国特色社会主义思想概论</w:t>
            </w:r>
          </w:p>
        </w:tc>
        <w:tc>
          <w:tcPr>
            <w:tcW w:w="141" w:type="pct"/>
            <w:tcBorders>
              <w:top w:val="single" w:color="auto" w:sz="4" w:space="0"/>
              <w:left w:val="nil"/>
              <w:bottom w:val="single" w:color="auto" w:sz="4" w:space="0"/>
              <w:right w:val="single" w:color="auto" w:sz="4" w:space="0"/>
            </w:tcBorders>
            <w:vAlign w:val="center"/>
          </w:tcPr>
          <w:p w14:paraId="7529A41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2DEC878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0B91007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22F908B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610EED4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7D8A7F7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1530042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42B8ECD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5" w:type="pct"/>
            <w:tcBorders>
              <w:top w:val="single" w:color="auto" w:sz="4" w:space="0"/>
              <w:left w:val="nil"/>
              <w:bottom w:val="single" w:color="auto" w:sz="4" w:space="0"/>
              <w:right w:val="single" w:color="auto" w:sz="4" w:space="0"/>
            </w:tcBorders>
            <w:vAlign w:val="center"/>
          </w:tcPr>
          <w:p w14:paraId="3C457E3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7BDC187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4" w:type="pct"/>
            <w:tcBorders>
              <w:top w:val="single" w:color="auto" w:sz="4" w:space="0"/>
              <w:left w:val="nil"/>
              <w:bottom w:val="single" w:color="auto" w:sz="4" w:space="0"/>
              <w:right w:val="single" w:color="auto" w:sz="4" w:space="0"/>
            </w:tcBorders>
            <w:vAlign w:val="center"/>
          </w:tcPr>
          <w:p w14:paraId="0307E17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2" w:type="pct"/>
            <w:tcBorders>
              <w:top w:val="single" w:color="auto" w:sz="4" w:space="0"/>
              <w:left w:val="nil"/>
              <w:bottom w:val="single" w:color="auto" w:sz="4" w:space="0"/>
              <w:right w:val="single" w:color="auto" w:sz="4" w:space="0"/>
            </w:tcBorders>
            <w:vAlign w:val="center"/>
          </w:tcPr>
          <w:p w14:paraId="3C3239C4">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5E02908">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31527E8B">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454ABF8">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4EA789E5">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4C710262">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150EFC7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48A6EDA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3B3C7D1D">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644156BA">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79CB39F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B899FD4">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0F33D0D2">
            <w:pPr>
              <w:jc w:val="center"/>
              <w:rPr>
                <w:rFonts w:hint="default" w:ascii="Times New Roman" w:hAnsi="Times New Roman" w:eastAsia="宋体" w:cs="Times New Roman"/>
                <w:kern w:val="2"/>
                <w:sz w:val="18"/>
                <w:szCs w:val="18"/>
                <w:lang w:val="en-US" w:eastAsia="zh-CN" w:bidi="ar-SA"/>
              </w:rPr>
            </w:pPr>
          </w:p>
        </w:tc>
        <w:tc>
          <w:tcPr>
            <w:tcW w:w="131" w:type="pct"/>
            <w:tcBorders>
              <w:top w:val="single" w:color="auto" w:sz="4" w:space="0"/>
              <w:left w:val="nil"/>
              <w:bottom w:val="single" w:color="auto" w:sz="4" w:space="0"/>
              <w:right w:val="single" w:color="auto" w:sz="4" w:space="0"/>
            </w:tcBorders>
            <w:vAlign w:val="center"/>
          </w:tcPr>
          <w:p w14:paraId="07E18EA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84" w:type="pct"/>
            <w:tcBorders>
              <w:top w:val="single" w:color="auto" w:sz="4" w:space="0"/>
              <w:left w:val="nil"/>
              <w:bottom w:val="single" w:color="auto" w:sz="4" w:space="0"/>
              <w:right w:val="single" w:color="auto" w:sz="4" w:space="0"/>
            </w:tcBorders>
            <w:vAlign w:val="center"/>
          </w:tcPr>
          <w:p w14:paraId="46AB583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58" w:type="pct"/>
            <w:tcBorders>
              <w:top w:val="single" w:color="auto" w:sz="4" w:space="0"/>
              <w:left w:val="single" w:color="auto" w:sz="4" w:space="0"/>
              <w:bottom w:val="single" w:color="auto" w:sz="4" w:space="0"/>
              <w:right w:val="single" w:color="auto" w:sz="4" w:space="0"/>
            </w:tcBorders>
            <w:vAlign w:val="center"/>
          </w:tcPr>
          <w:p w14:paraId="0365C38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28E0E8FA">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7B7B6A4D">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5E7606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3623005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r>
      <w:tr w14:paraId="18BA343F">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2A368658">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信息技术</w:t>
            </w:r>
          </w:p>
        </w:tc>
        <w:tc>
          <w:tcPr>
            <w:tcW w:w="141" w:type="pct"/>
            <w:tcBorders>
              <w:top w:val="single" w:color="auto" w:sz="4" w:space="0"/>
              <w:left w:val="nil"/>
              <w:bottom w:val="single" w:color="auto" w:sz="4" w:space="0"/>
              <w:right w:val="single" w:color="auto" w:sz="4" w:space="0"/>
            </w:tcBorders>
            <w:vAlign w:val="center"/>
          </w:tcPr>
          <w:p w14:paraId="7127FCA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167E86E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17D1F18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3F4602B9">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5772E34D">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400A7AA2">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399E872D">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032DA191">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5A62794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1FE2291">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0C299E9D">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343F7B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207E730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68BE1D1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78B6545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53" w:type="pct"/>
            <w:tcBorders>
              <w:top w:val="single" w:color="auto" w:sz="4" w:space="0"/>
              <w:left w:val="nil"/>
              <w:bottom w:val="single" w:color="auto" w:sz="4" w:space="0"/>
              <w:right w:val="single" w:color="auto" w:sz="4" w:space="0"/>
            </w:tcBorders>
            <w:vAlign w:val="center"/>
          </w:tcPr>
          <w:p w14:paraId="563D5CD4">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64B867D6">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124444A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02E90C2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0C4C8061">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09E2AB3C">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58B13A07">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17CB2CE">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79052E1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31" w:type="pct"/>
            <w:tcBorders>
              <w:top w:val="single" w:color="auto" w:sz="4" w:space="0"/>
              <w:left w:val="nil"/>
              <w:bottom w:val="single" w:color="auto" w:sz="4" w:space="0"/>
              <w:right w:val="single" w:color="auto" w:sz="4" w:space="0"/>
            </w:tcBorders>
            <w:vAlign w:val="center"/>
          </w:tcPr>
          <w:p w14:paraId="0FC59840">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nil"/>
              <w:bottom w:val="single" w:color="auto" w:sz="4" w:space="0"/>
              <w:right w:val="single" w:color="auto" w:sz="4" w:space="0"/>
            </w:tcBorders>
            <w:vAlign w:val="center"/>
          </w:tcPr>
          <w:p w14:paraId="72F6133E">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13BB5356">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02DB89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3" w:type="pct"/>
            <w:tcBorders>
              <w:top w:val="single" w:color="auto" w:sz="4" w:space="0"/>
              <w:left w:val="nil"/>
              <w:bottom w:val="single" w:color="auto" w:sz="4" w:space="0"/>
              <w:right w:val="single" w:color="auto" w:sz="4" w:space="0"/>
            </w:tcBorders>
            <w:vAlign w:val="center"/>
          </w:tcPr>
          <w:p w14:paraId="395D55A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7E491E30">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17B2C91A">
            <w:pPr>
              <w:jc w:val="center"/>
              <w:rPr>
                <w:rFonts w:hint="default" w:ascii="Times New Roman" w:hAnsi="Times New Roman" w:eastAsia="宋体" w:cs="Times New Roman"/>
                <w:kern w:val="2"/>
                <w:sz w:val="18"/>
                <w:szCs w:val="18"/>
                <w:lang w:val="en-US" w:eastAsia="zh-CN" w:bidi="ar-SA"/>
              </w:rPr>
            </w:pPr>
          </w:p>
        </w:tc>
      </w:tr>
      <w:tr w14:paraId="4321D12B">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6D026A01">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大学语文</w:t>
            </w:r>
          </w:p>
        </w:tc>
        <w:tc>
          <w:tcPr>
            <w:tcW w:w="141" w:type="pct"/>
            <w:tcBorders>
              <w:top w:val="single" w:color="auto" w:sz="4" w:space="0"/>
              <w:left w:val="nil"/>
              <w:bottom w:val="single" w:color="auto" w:sz="4" w:space="0"/>
              <w:right w:val="single" w:color="auto" w:sz="4" w:space="0"/>
            </w:tcBorders>
            <w:vAlign w:val="center"/>
          </w:tcPr>
          <w:p w14:paraId="6F6CF2A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6657FFB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29D221B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07CD7B1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57308FB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5" w:type="pct"/>
            <w:tcBorders>
              <w:top w:val="single" w:color="auto" w:sz="4" w:space="0"/>
              <w:left w:val="nil"/>
              <w:bottom w:val="single" w:color="auto" w:sz="4" w:space="0"/>
              <w:right w:val="single" w:color="auto" w:sz="4" w:space="0"/>
            </w:tcBorders>
            <w:vAlign w:val="center"/>
          </w:tcPr>
          <w:p w14:paraId="7DE6501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013E0E9D">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28F6521D">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723860D9">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2DBC64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4" w:type="pct"/>
            <w:tcBorders>
              <w:top w:val="single" w:color="auto" w:sz="4" w:space="0"/>
              <w:left w:val="nil"/>
              <w:bottom w:val="single" w:color="auto" w:sz="4" w:space="0"/>
              <w:right w:val="single" w:color="auto" w:sz="4" w:space="0"/>
            </w:tcBorders>
            <w:vAlign w:val="center"/>
          </w:tcPr>
          <w:p w14:paraId="61B3D756">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E8D9C3A">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E1D3B80">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0D4F81F7">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45D05FB">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5EB3E7C3">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06F02CEF">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60ACC7FE">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80A8C5E">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2F43E79">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04B9EFAB">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3C267173">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440D856">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5B716E88">
            <w:pPr>
              <w:jc w:val="center"/>
              <w:rPr>
                <w:rFonts w:hint="default" w:ascii="Times New Roman" w:hAnsi="Times New Roman" w:eastAsia="宋体" w:cs="Times New Roman"/>
                <w:kern w:val="2"/>
                <w:sz w:val="18"/>
                <w:szCs w:val="18"/>
                <w:lang w:val="en-US" w:eastAsia="zh-CN" w:bidi="ar-SA"/>
              </w:rPr>
            </w:pPr>
          </w:p>
        </w:tc>
        <w:tc>
          <w:tcPr>
            <w:tcW w:w="131" w:type="pct"/>
            <w:tcBorders>
              <w:top w:val="single" w:color="auto" w:sz="4" w:space="0"/>
              <w:left w:val="nil"/>
              <w:bottom w:val="single" w:color="auto" w:sz="4" w:space="0"/>
              <w:right w:val="single" w:color="auto" w:sz="4" w:space="0"/>
            </w:tcBorders>
            <w:vAlign w:val="center"/>
          </w:tcPr>
          <w:p w14:paraId="597B8A83">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nil"/>
              <w:bottom w:val="single" w:color="auto" w:sz="4" w:space="0"/>
              <w:right w:val="single" w:color="auto" w:sz="4" w:space="0"/>
            </w:tcBorders>
            <w:vAlign w:val="center"/>
          </w:tcPr>
          <w:p w14:paraId="14C134EC">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299E0FB7">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2FB50831">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66969C0E">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660157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1A73D00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r>
      <w:tr w14:paraId="04B79EA5">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4110B820">
            <w:pPr>
              <w:keepNext w:val="0"/>
              <w:keepLines w:val="0"/>
              <w:pageBreakBefore w:val="0"/>
              <w:kinsoku/>
              <w:wordWrap/>
              <w:overflowPunct/>
              <w:topLinePunct w:val="0"/>
              <w:autoSpaceDE/>
              <w:autoSpaceDN/>
              <w:bidi w:val="0"/>
              <w:adjustRightInd/>
              <w:ind w:left="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劳动教育Ⅰ、Ⅱ</w:t>
            </w:r>
          </w:p>
        </w:tc>
        <w:tc>
          <w:tcPr>
            <w:tcW w:w="141" w:type="pct"/>
            <w:tcBorders>
              <w:top w:val="single" w:color="auto" w:sz="4" w:space="0"/>
              <w:left w:val="nil"/>
              <w:bottom w:val="single" w:color="auto" w:sz="4" w:space="0"/>
              <w:right w:val="single" w:color="auto" w:sz="4" w:space="0"/>
            </w:tcBorders>
            <w:vAlign w:val="center"/>
          </w:tcPr>
          <w:p w14:paraId="3D41173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79C3DFF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7220A2D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6ADDCFF5">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0AC7A788">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nil"/>
              <w:bottom w:val="single" w:color="auto" w:sz="4" w:space="0"/>
              <w:right w:val="single" w:color="auto" w:sz="4" w:space="0"/>
            </w:tcBorders>
            <w:vAlign w:val="center"/>
          </w:tcPr>
          <w:p w14:paraId="68C1F9CB">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nil"/>
              <w:bottom w:val="single" w:color="auto" w:sz="4" w:space="0"/>
              <w:right w:val="single" w:color="auto" w:sz="4" w:space="0"/>
            </w:tcBorders>
            <w:vAlign w:val="center"/>
          </w:tcPr>
          <w:p w14:paraId="0E97A88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3F693F7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37021EF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2" w:type="pct"/>
            <w:tcBorders>
              <w:top w:val="single" w:color="auto" w:sz="4" w:space="0"/>
              <w:left w:val="nil"/>
              <w:bottom w:val="single" w:color="auto" w:sz="4" w:space="0"/>
              <w:right w:val="single" w:color="auto" w:sz="4" w:space="0"/>
            </w:tcBorders>
            <w:vAlign w:val="center"/>
          </w:tcPr>
          <w:p w14:paraId="6AA6CC2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730FFD3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7E1A6AAB">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50002F2">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3349A730">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6C72662">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284A8569">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2DB19E86">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06648220">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5A69709">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2063F23">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5E34E779">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7054ABD0">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208F289A">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41C9FE11">
            <w:pPr>
              <w:jc w:val="center"/>
              <w:rPr>
                <w:rFonts w:hint="default" w:ascii="Times New Roman" w:hAnsi="Times New Roman" w:eastAsia="宋体" w:cs="Times New Roman"/>
                <w:kern w:val="2"/>
                <w:sz w:val="18"/>
                <w:szCs w:val="18"/>
                <w:lang w:val="en-US" w:eastAsia="zh-CN" w:bidi="ar-SA"/>
              </w:rPr>
            </w:pPr>
          </w:p>
        </w:tc>
        <w:tc>
          <w:tcPr>
            <w:tcW w:w="131" w:type="pct"/>
            <w:tcBorders>
              <w:top w:val="single" w:color="auto" w:sz="4" w:space="0"/>
              <w:left w:val="nil"/>
              <w:bottom w:val="single" w:color="auto" w:sz="4" w:space="0"/>
              <w:right w:val="single" w:color="auto" w:sz="4" w:space="0"/>
            </w:tcBorders>
            <w:vAlign w:val="center"/>
          </w:tcPr>
          <w:p w14:paraId="16366DB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84" w:type="pct"/>
            <w:tcBorders>
              <w:top w:val="single" w:color="auto" w:sz="4" w:space="0"/>
              <w:left w:val="nil"/>
              <w:bottom w:val="single" w:color="auto" w:sz="4" w:space="0"/>
              <w:right w:val="single" w:color="auto" w:sz="4" w:space="0"/>
            </w:tcBorders>
            <w:vAlign w:val="center"/>
          </w:tcPr>
          <w:p w14:paraId="5B6FAF5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58" w:type="pct"/>
            <w:tcBorders>
              <w:top w:val="single" w:color="auto" w:sz="4" w:space="0"/>
              <w:left w:val="single" w:color="auto" w:sz="4" w:space="0"/>
              <w:bottom w:val="single" w:color="auto" w:sz="4" w:space="0"/>
              <w:right w:val="single" w:color="auto" w:sz="4" w:space="0"/>
            </w:tcBorders>
            <w:vAlign w:val="center"/>
          </w:tcPr>
          <w:p w14:paraId="4408EB3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50247F87">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6A5B59D5">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352BC8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2816D36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r>
      <w:tr w14:paraId="405D434B">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4FB23F00">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大学生安全教育</w:t>
            </w:r>
          </w:p>
        </w:tc>
        <w:tc>
          <w:tcPr>
            <w:tcW w:w="141" w:type="pct"/>
            <w:tcBorders>
              <w:top w:val="single" w:color="auto" w:sz="4" w:space="0"/>
              <w:left w:val="nil"/>
              <w:bottom w:val="single" w:color="auto" w:sz="4" w:space="0"/>
              <w:right w:val="single" w:color="auto" w:sz="4" w:space="0"/>
            </w:tcBorders>
            <w:vAlign w:val="center"/>
          </w:tcPr>
          <w:p w14:paraId="7255425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696725A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674616E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7393AFD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4E7D900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7DE4F39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452046F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4B048AA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3C155B2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2" w:type="pct"/>
            <w:tcBorders>
              <w:top w:val="single" w:color="auto" w:sz="4" w:space="0"/>
              <w:left w:val="nil"/>
              <w:bottom w:val="single" w:color="auto" w:sz="4" w:space="0"/>
              <w:right w:val="single" w:color="auto" w:sz="4" w:space="0"/>
            </w:tcBorders>
            <w:vAlign w:val="center"/>
          </w:tcPr>
          <w:p w14:paraId="64BDDEF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4" w:type="pct"/>
            <w:tcBorders>
              <w:top w:val="single" w:color="auto" w:sz="4" w:space="0"/>
              <w:left w:val="nil"/>
              <w:bottom w:val="single" w:color="auto" w:sz="4" w:space="0"/>
              <w:right w:val="single" w:color="auto" w:sz="4" w:space="0"/>
            </w:tcBorders>
            <w:vAlign w:val="center"/>
          </w:tcPr>
          <w:p w14:paraId="69EDAB0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2" w:type="pct"/>
            <w:tcBorders>
              <w:top w:val="single" w:color="auto" w:sz="4" w:space="0"/>
              <w:left w:val="nil"/>
              <w:bottom w:val="single" w:color="auto" w:sz="4" w:space="0"/>
              <w:right w:val="single" w:color="auto" w:sz="4" w:space="0"/>
            </w:tcBorders>
            <w:vAlign w:val="center"/>
          </w:tcPr>
          <w:p w14:paraId="14008A8B">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94F2921">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50E37F06">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774422C">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01200780">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5554DFC4">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3CC070ED">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7A1072E9">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22927AA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32" w:type="pct"/>
            <w:tcBorders>
              <w:top w:val="single" w:color="auto" w:sz="4" w:space="0"/>
              <w:left w:val="nil"/>
              <w:bottom w:val="single" w:color="auto" w:sz="4" w:space="0"/>
              <w:right w:val="single" w:color="auto" w:sz="4" w:space="0"/>
            </w:tcBorders>
            <w:vAlign w:val="center"/>
          </w:tcPr>
          <w:p w14:paraId="78AA1C3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66" w:type="pct"/>
            <w:tcBorders>
              <w:top w:val="single" w:color="auto" w:sz="4" w:space="0"/>
              <w:left w:val="single" w:color="auto" w:sz="4" w:space="0"/>
              <w:bottom w:val="single" w:color="auto" w:sz="4" w:space="0"/>
              <w:right w:val="single" w:color="auto" w:sz="4" w:space="0"/>
            </w:tcBorders>
            <w:vAlign w:val="center"/>
          </w:tcPr>
          <w:p w14:paraId="246071A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660072D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6328B45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31" w:type="pct"/>
            <w:tcBorders>
              <w:top w:val="single" w:color="auto" w:sz="4" w:space="0"/>
              <w:left w:val="nil"/>
              <w:bottom w:val="single" w:color="auto" w:sz="4" w:space="0"/>
              <w:right w:val="single" w:color="auto" w:sz="4" w:space="0"/>
            </w:tcBorders>
            <w:vAlign w:val="center"/>
          </w:tcPr>
          <w:p w14:paraId="741D9D5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84" w:type="pct"/>
            <w:tcBorders>
              <w:top w:val="single" w:color="auto" w:sz="4" w:space="0"/>
              <w:left w:val="nil"/>
              <w:bottom w:val="single" w:color="auto" w:sz="4" w:space="0"/>
              <w:right w:val="single" w:color="auto" w:sz="4" w:space="0"/>
            </w:tcBorders>
            <w:vAlign w:val="center"/>
          </w:tcPr>
          <w:p w14:paraId="4D50DE3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58" w:type="pct"/>
            <w:tcBorders>
              <w:top w:val="single" w:color="auto" w:sz="4" w:space="0"/>
              <w:left w:val="single" w:color="auto" w:sz="4" w:space="0"/>
              <w:bottom w:val="single" w:color="auto" w:sz="4" w:space="0"/>
              <w:right w:val="single" w:color="auto" w:sz="4" w:space="0"/>
            </w:tcBorders>
            <w:vAlign w:val="center"/>
          </w:tcPr>
          <w:p w14:paraId="4190ECA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5D498DF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3" w:type="pct"/>
            <w:tcBorders>
              <w:top w:val="single" w:color="auto" w:sz="4" w:space="0"/>
              <w:left w:val="nil"/>
              <w:bottom w:val="single" w:color="auto" w:sz="4" w:space="0"/>
              <w:right w:val="single" w:color="auto" w:sz="4" w:space="0"/>
            </w:tcBorders>
            <w:vAlign w:val="center"/>
          </w:tcPr>
          <w:p w14:paraId="41312AA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01A470C2">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143879D6">
            <w:pPr>
              <w:jc w:val="center"/>
              <w:rPr>
                <w:rFonts w:hint="default" w:ascii="Times New Roman" w:hAnsi="Times New Roman" w:eastAsia="宋体" w:cs="Times New Roman"/>
                <w:kern w:val="2"/>
                <w:sz w:val="18"/>
                <w:szCs w:val="18"/>
                <w:lang w:val="en-US" w:eastAsia="zh-CN" w:bidi="ar-SA"/>
              </w:rPr>
            </w:pPr>
          </w:p>
        </w:tc>
      </w:tr>
      <w:tr w14:paraId="03238804">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0F42D3A5">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color w:val="FF0000"/>
                <w:kern w:val="2"/>
                <w:sz w:val="18"/>
                <w:szCs w:val="18"/>
                <w:lang w:val="en-US" w:eastAsia="zh-CN" w:bidi="ar-SA"/>
              </w:rPr>
            </w:pPr>
            <w:r>
              <w:rPr>
                <w:rFonts w:hint="default" w:ascii="Times New Roman" w:hAnsi="Times New Roman" w:cs="Times New Roman"/>
                <w:sz w:val="18"/>
                <w:szCs w:val="18"/>
              </w:rPr>
              <w:t>心理健康教育</w:t>
            </w:r>
          </w:p>
        </w:tc>
        <w:tc>
          <w:tcPr>
            <w:tcW w:w="141" w:type="pct"/>
            <w:tcBorders>
              <w:top w:val="single" w:color="auto" w:sz="4" w:space="0"/>
              <w:left w:val="nil"/>
              <w:bottom w:val="single" w:color="auto" w:sz="4" w:space="0"/>
              <w:right w:val="single" w:color="auto" w:sz="4" w:space="0"/>
            </w:tcBorders>
            <w:vAlign w:val="center"/>
          </w:tcPr>
          <w:p w14:paraId="01AE0AC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6C0EF57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4A37630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178D5FD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569DB5F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384CF5E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75EF847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6E770CB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4F0A89D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2" w:type="pct"/>
            <w:tcBorders>
              <w:top w:val="single" w:color="auto" w:sz="4" w:space="0"/>
              <w:left w:val="nil"/>
              <w:bottom w:val="single" w:color="auto" w:sz="4" w:space="0"/>
              <w:right w:val="single" w:color="auto" w:sz="4" w:space="0"/>
            </w:tcBorders>
            <w:vAlign w:val="center"/>
          </w:tcPr>
          <w:p w14:paraId="5666DA0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4" w:type="pct"/>
            <w:tcBorders>
              <w:top w:val="single" w:color="auto" w:sz="4" w:space="0"/>
              <w:left w:val="nil"/>
              <w:bottom w:val="single" w:color="auto" w:sz="4" w:space="0"/>
              <w:right w:val="single" w:color="auto" w:sz="4" w:space="0"/>
            </w:tcBorders>
            <w:vAlign w:val="center"/>
          </w:tcPr>
          <w:p w14:paraId="3B4E79C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2" w:type="pct"/>
            <w:tcBorders>
              <w:top w:val="single" w:color="auto" w:sz="4" w:space="0"/>
              <w:left w:val="nil"/>
              <w:bottom w:val="single" w:color="auto" w:sz="4" w:space="0"/>
              <w:right w:val="single" w:color="auto" w:sz="4" w:space="0"/>
            </w:tcBorders>
            <w:vAlign w:val="center"/>
          </w:tcPr>
          <w:p w14:paraId="6019A79B">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31C5C7D">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2442C806">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BDFD9B2">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5AD0A861">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75462A93">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3748E940">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C4DA636">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14428A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32" w:type="pct"/>
            <w:tcBorders>
              <w:top w:val="single" w:color="auto" w:sz="4" w:space="0"/>
              <w:left w:val="nil"/>
              <w:bottom w:val="single" w:color="auto" w:sz="4" w:space="0"/>
              <w:right w:val="single" w:color="auto" w:sz="4" w:space="0"/>
            </w:tcBorders>
            <w:vAlign w:val="center"/>
          </w:tcPr>
          <w:p w14:paraId="6B08CC4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66" w:type="pct"/>
            <w:tcBorders>
              <w:top w:val="single" w:color="auto" w:sz="4" w:space="0"/>
              <w:left w:val="single" w:color="auto" w:sz="4" w:space="0"/>
              <w:bottom w:val="single" w:color="auto" w:sz="4" w:space="0"/>
              <w:right w:val="single" w:color="auto" w:sz="4" w:space="0"/>
            </w:tcBorders>
            <w:vAlign w:val="center"/>
          </w:tcPr>
          <w:p w14:paraId="1175EC4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346A775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4D7E87C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31" w:type="pct"/>
            <w:tcBorders>
              <w:top w:val="single" w:color="auto" w:sz="4" w:space="0"/>
              <w:left w:val="nil"/>
              <w:bottom w:val="single" w:color="auto" w:sz="4" w:space="0"/>
              <w:right w:val="single" w:color="auto" w:sz="4" w:space="0"/>
            </w:tcBorders>
            <w:vAlign w:val="center"/>
          </w:tcPr>
          <w:p w14:paraId="2348BAD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84" w:type="pct"/>
            <w:tcBorders>
              <w:top w:val="single" w:color="auto" w:sz="4" w:space="0"/>
              <w:left w:val="nil"/>
              <w:bottom w:val="single" w:color="auto" w:sz="4" w:space="0"/>
              <w:right w:val="single" w:color="auto" w:sz="4" w:space="0"/>
            </w:tcBorders>
            <w:vAlign w:val="center"/>
          </w:tcPr>
          <w:p w14:paraId="581CDD8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58" w:type="pct"/>
            <w:tcBorders>
              <w:top w:val="single" w:color="auto" w:sz="4" w:space="0"/>
              <w:left w:val="single" w:color="auto" w:sz="4" w:space="0"/>
              <w:bottom w:val="single" w:color="auto" w:sz="4" w:space="0"/>
              <w:right w:val="single" w:color="auto" w:sz="4" w:space="0"/>
            </w:tcBorders>
            <w:vAlign w:val="center"/>
          </w:tcPr>
          <w:p w14:paraId="72757DB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24B6621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3" w:type="pct"/>
            <w:tcBorders>
              <w:top w:val="single" w:color="auto" w:sz="4" w:space="0"/>
              <w:left w:val="nil"/>
              <w:bottom w:val="single" w:color="auto" w:sz="4" w:space="0"/>
              <w:right w:val="single" w:color="auto" w:sz="4" w:space="0"/>
            </w:tcBorders>
            <w:vAlign w:val="center"/>
          </w:tcPr>
          <w:p w14:paraId="0082483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49B33755">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62D81ABD">
            <w:pPr>
              <w:jc w:val="center"/>
              <w:rPr>
                <w:rFonts w:hint="default" w:ascii="Times New Roman" w:hAnsi="Times New Roman" w:eastAsia="宋体" w:cs="Times New Roman"/>
                <w:kern w:val="2"/>
                <w:sz w:val="18"/>
                <w:szCs w:val="18"/>
                <w:lang w:val="en-US" w:eastAsia="zh-CN" w:bidi="ar-SA"/>
              </w:rPr>
            </w:pPr>
          </w:p>
        </w:tc>
      </w:tr>
      <w:tr w14:paraId="34A9AF6E">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08EFE8F8">
            <w:pPr>
              <w:keepNext w:val="0"/>
              <w:keepLines w:val="0"/>
              <w:pageBreakBefore w:val="0"/>
              <w:kinsoku/>
              <w:wordWrap/>
              <w:overflowPunct/>
              <w:topLinePunct w:val="0"/>
              <w:autoSpaceDE/>
              <w:autoSpaceDN/>
              <w:bidi w:val="0"/>
              <w:adjustRightInd/>
              <w:ind w:left="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职业发展与就业指导Ⅰ、Ⅱ</w:t>
            </w:r>
          </w:p>
        </w:tc>
        <w:tc>
          <w:tcPr>
            <w:tcW w:w="141" w:type="pct"/>
            <w:tcBorders>
              <w:top w:val="single" w:color="auto" w:sz="4" w:space="0"/>
              <w:left w:val="nil"/>
              <w:bottom w:val="single" w:color="auto" w:sz="4" w:space="0"/>
              <w:right w:val="single" w:color="auto" w:sz="4" w:space="0"/>
            </w:tcBorders>
            <w:vAlign w:val="center"/>
          </w:tcPr>
          <w:p w14:paraId="6361CD9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54FA1E6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22C4B3C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2AF5446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4ABD599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5" w:type="pct"/>
            <w:tcBorders>
              <w:top w:val="single" w:color="auto" w:sz="4" w:space="0"/>
              <w:left w:val="nil"/>
              <w:bottom w:val="single" w:color="auto" w:sz="4" w:space="0"/>
              <w:right w:val="single" w:color="auto" w:sz="4" w:space="0"/>
            </w:tcBorders>
            <w:vAlign w:val="center"/>
          </w:tcPr>
          <w:p w14:paraId="3D645CB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0ECC585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4337F72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06F7FFD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7A4BFBB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4" w:type="pct"/>
            <w:tcBorders>
              <w:top w:val="single" w:color="auto" w:sz="4" w:space="0"/>
              <w:left w:val="nil"/>
              <w:bottom w:val="single" w:color="auto" w:sz="4" w:space="0"/>
              <w:right w:val="single" w:color="auto" w:sz="4" w:space="0"/>
            </w:tcBorders>
            <w:vAlign w:val="center"/>
          </w:tcPr>
          <w:p w14:paraId="3E00D0A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2" w:type="pct"/>
            <w:tcBorders>
              <w:top w:val="single" w:color="auto" w:sz="4" w:space="0"/>
              <w:left w:val="nil"/>
              <w:bottom w:val="single" w:color="auto" w:sz="4" w:space="0"/>
              <w:right w:val="single" w:color="auto" w:sz="4" w:space="0"/>
            </w:tcBorders>
            <w:vAlign w:val="center"/>
          </w:tcPr>
          <w:p w14:paraId="70179147">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25BDB7A">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0F38809D">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713BDCA">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nil"/>
              <w:bottom w:val="single" w:color="auto" w:sz="4" w:space="0"/>
              <w:right w:val="single" w:color="auto" w:sz="4" w:space="0"/>
            </w:tcBorders>
            <w:vAlign w:val="center"/>
          </w:tcPr>
          <w:p w14:paraId="2C666E17">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3F4F7828">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2A24C53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7F5AE8D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7CDB852C">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03CF53E9">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46DC975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573954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6BB3DC7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31" w:type="pct"/>
            <w:tcBorders>
              <w:top w:val="single" w:color="auto" w:sz="4" w:space="0"/>
              <w:left w:val="nil"/>
              <w:bottom w:val="single" w:color="auto" w:sz="4" w:space="0"/>
              <w:right w:val="single" w:color="auto" w:sz="4" w:space="0"/>
            </w:tcBorders>
            <w:vAlign w:val="center"/>
          </w:tcPr>
          <w:p w14:paraId="19E7805F">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nil"/>
              <w:bottom w:val="single" w:color="auto" w:sz="4" w:space="0"/>
              <w:right w:val="single" w:color="auto" w:sz="4" w:space="0"/>
            </w:tcBorders>
            <w:vAlign w:val="center"/>
          </w:tcPr>
          <w:p w14:paraId="26C6F9DA">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7B71A132">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A68B89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3" w:type="pct"/>
            <w:tcBorders>
              <w:top w:val="single" w:color="auto" w:sz="4" w:space="0"/>
              <w:left w:val="nil"/>
              <w:bottom w:val="single" w:color="auto" w:sz="4" w:space="0"/>
              <w:right w:val="single" w:color="auto" w:sz="4" w:space="0"/>
            </w:tcBorders>
            <w:vAlign w:val="center"/>
          </w:tcPr>
          <w:p w14:paraId="20B7DA4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5B3D207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659B777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r>
      <w:tr w14:paraId="5CB3159E">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5AF8F025">
            <w:pPr>
              <w:keepNext w:val="0"/>
              <w:keepLines w:val="0"/>
              <w:pageBreakBefore w:val="0"/>
              <w:kinsoku/>
              <w:wordWrap/>
              <w:overflowPunct/>
              <w:topLinePunct w:val="0"/>
              <w:autoSpaceDE/>
              <w:autoSpaceDN/>
              <w:bidi w:val="0"/>
              <w:adjustRightInd/>
              <w:ind w:left="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人工智能概论</w:t>
            </w:r>
          </w:p>
        </w:tc>
        <w:tc>
          <w:tcPr>
            <w:tcW w:w="141" w:type="pct"/>
            <w:tcBorders>
              <w:top w:val="single" w:color="auto" w:sz="4" w:space="0"/>
              <w:left w:val="nil"/>
              <w:bottom w:val="single" w:color="auto" w:sz="4" w:space="0"/>
              <w:right w:val="single" w:color="auto" w:sz="4" w:space="0"/>
            </w:tcBorders>
            <w:vAlign w:val="center"/>
          </w:tcPr>
          <w:p w14:paraId="3B07F22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03F0D85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52D6FD4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2132D6E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02CDCDF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0B52723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77B01E4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5BB7154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5" w:type="pct"/>
            <w:tcBorders>
              <w:top w:val="single" w:color="auto" w:sz="4" w:space="0"/>
              <w:left w:val="nil"/>
              <w:bottom w:val="single" w:color="auto" w:sz="4" w:space="0"/>
              <w:right w:val="single" w:color="auto" w:sz="4" w:space="0"/>
            </w:tcBorders>
            <w:vAlign w:val="center"/>
          </w:tcPr>
          <w:p w14:paraId="4485EC6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36ADDD61">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55F1A5B7">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35428B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0C02749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5B6B49D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062810E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53" w:type="pct"/>
            <w:tcBorders>
              <w:top w:val="single" w:color="auto" w:sz="4" w:space="0"/>
              <w:left w:val="nil"/>
              <w:bottom w:val="single" w:color="auto" w:sz="4" w:space="0"/>
              <w:right w:val="single" w:color="auto" w:sz="4" w:space="0"/>
            </w:tcBorders>
            <w:vAlign w:val="center"/>
          </w:tcPr>
          <w:p w14:paraId="5BBE9C3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5" w:type="pct"/>
            <w:tcBorders>
              <w:top w:val="single" w:color="auto" w:sz="4" w:space="0"/>
              <w:left w:val="single" w:color="auto" w:sz="4" w:space="0"/>
              <w:bottom w:val="single" w:color="auto" w:sz="4" w:space="0"/>
              <w:right w:val="single" w:color="auto" w:sz="4" w:space="0"/>
            </w:tcBorders>
            <w:vAlign w:val="center"/>
          </w:tcPr>
          <w:p w14:paraId="3EFB965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3" w:type="pct"/>
            <w:tcBorders>
              <w:top w:val="single" w:color="auto" w:sz="4" w:space="0"/>
              <w:left w:val="nil"/>
              <w:bottom w:val="single" w:color="auto" w:sz="4" w:space="0"/>
              <w:right w:val="single" w:color="auto" w:sz="4" w:space="0"/>
            </w:tcBorders>
            <w:vAlign w:val="center"/>
          </w:tcPr>
          <w:p w14:paraId="17A9D28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C3D9623">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2FFC33C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32" w:type="pct"/>
            <w:tcBorders>
              <w:top w:val="single" w:color="auto" w:sz="4" w:space="0"/>
              <w:left w:val="nil"/>
              <w:bottom w:val="single" w:color="auto" w:sz="4" w:space="0"/>
              <w:right w:val="single" w:color="auto" w:sz="4" w:space="0"/>
            </w:tcBorders>
            <w:vAlign w:val="center"/>
          </w:tcPr>
          <w:p w14:paraId="1CFD254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66" w:type="pct"/>
            <w:tcBorders>
              <w:top w:val="single" w:color="auto" w:sz="4" w:space="0"/>
              <w:left w:val="single" w:color="auto" w:sz="4" w:space="0"/>
              <w:bottom w:val="single" w:color="auto" w:sz="4" w:space="0"/>
              <w:right w:val="single" w:color="auto" w:sz="4" w:space="0"/>
            </w:tcBorders>
            <w:vAlign w:val="center"/>
          </w:tcPr>
          <w:p w14:paraId="644D4C1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2" w:type="pct"/>
            <w:tcBorders>
              <w:top w:val="single" w:color="auto" w:sz="4" w:space="0"/>
              <w:left w:val="nil"/>
              <w:bottom w:val="single" w:color="auto" w:sz="4" w:space="0"/>
              <w:right w:val="single" w:color="auto" w:sz="4" w:space="0"/>
            </w:tcBorders>
            <w:vAlign w:val="center"/>
          </w:tcPr>
          <w:p w14:paraId="6A32B41F">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080FEB14">
            <w:pPr>
              <w:jc w:val="center"/>
              <w:rPr>
                <w:rFonts w:hint="default" w:ascii="Times New Roman" w:hAnsi="Times New Roman" w:eastAsia="宋体" w:cs="Times New Roman"/>
                <w:kern w:val="2"/>
                <w:sz w:val="18"/>
                <w:szCs w:val="18"/>
                <w:lang w:val="en-US" w:eastAsia="zh-CN" w:bidi="ar-SA"/>
              </w:rPr>
            </w:pPr>
          </w:p>
        </w:tc>
        <w:tc>
          <w:tcPr>
            <w:tcW w:w="131" w:type="pct"/>
            <w:tcBorders>
              <w:top w:val="single" w:color="auto" w:sz="4" w:space="0"/>
              <w:left w:val="nil"/>
              <w:bottom w:val="single" w:color="auto" w:sz="4" w:space="0"/>
              <w:right w:val="single" w:color="auto" w:sz="4" w:space="0"/>
            </w:tcBorders>
            <w:vAlign w:val="center"/>
          </w:tcPr>
          <w:p w14:paraId="105CAC56">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nil"/>
              <w:bottom w:val="single" w:color="auto" w:sz="4" w:space="0"/>
              <w:right w:val="single" w:color="auto" w:sz="4" w:space="0"/>
            </w:tcBorders>
            <w:vAlign w:val="center"/>
          </w:tcPr>
          <w:p w14:paraId="25A759A4">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3188BA29">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2F80F59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3" w:type="pct"/>
            <w:tcBorders>
              <w:top w:val="single" w:color="auto" w:sz="4" w:space="0"/>
              <w:left w:val="nil"/>
              <w:bottom w:val="single" w:color="auto" w:sz="4" w:space="0"/>
              <w:right w:val="single" w:color="auto" w:sz="4" w:space="0"/>
            </w:tcBorders>
            <w:vAlign w:val="center"/>
          </w:tcPr>
          <w:p w14:paraId="2D1EDF4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5DACAB4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6C4BFD7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r>
      <w:tr w14:paraId="321A6876">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5FB0D772">
            <w:pPr>
              <w:keepNext w:val="0"/>
              <w:keepLines w:val="0"/>
              <w:pageBreakBefore w:val="0"/>
              <w:kinsoku/>
              <w:wordWrap/>
              <w:overflowPunct/>
              <w:topLinePunct w:val="0"/>
              <w:autoSpaceDE/>
              <w:autoSpaceDN/>
              <w:bidi w:val="0"/>
              <w:adjustRightInd/>
              <w:ind w:left="0" w:right="-105" w:rightChars="-5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大学生创新创业基础</w:t>
            </w:r>
          </w:p>
        </w:tc>
        <w:tc>
          <w:tcPr>
            <w:tcW w:w="141" w:type="pct"/>
            <w:tcBorders>
              <w:top w:val="single" w:color="auto" w:sz="4" w:space="0"/>
              <w:left w:val="nil"/>
              <w:bottom w:val="single" w:color="auto" w:sz="4" w:space="0"/>
              <w:right w:val="single" w:color="auto" w:sz="4" w:space="0"/>
            </w:tcBorders>
            <w:vAlign w:val="center"/>
          </w:tcPr>
          <w:p w14:paraId="3C05C4E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3E924B3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5" w:type="pct"/>
            <w:tcBorders>
              <w:top w:val="single" w:color="auto" w:sz="4" w:space="0"/>
              <w:left w:val="nil"/>
              <w:bottom w:val="single" w:color="auto" w:sz="4" w:space="0"/>
              <w:right w:val="single" w:color="auto" w:sz="4" w:space="0"/>
            </w:tcBorders>
            <w:vAlign w:val="center"/>
          </w:tcPr>
          <w:p w14:paraId="4BC7D22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1" w:type="pct"/>
            <w:tcBorders>
              <w:top w:val="single" w:color="auto" w:sz="4" w:space="0"/>
              <w:left w:val="nil"/>
              <w:bottom w:val="single" w:color="auto" w:sz="4" w:space="0"/>
              <w:right w:val="single" w:color="auto" w:sz="4" w:space="0"/>
            </w:tcBorders>
            <w:vAlign w:val="center"/>
          </w:tcPr>
          <w:p w14:paraId="6890093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06E2372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5" w:type="pct"/>
            <w:tcBorders>
              <w:top w:val="single" w:color="auto" w:sz="4" w:space="0"/>
              <w:left w:val="nil"/>
              <w:bottom w:val="single" w:color="auto" w:sz="4" w:space="0"/>
              <w:right w:val="single" w:color="auto" w:sz="4" w:space="0"/>
            </w:tcBorders>
            <w:vAlign w:val="center"/>
          </w:tcPr>
          <w:p w14:paraId="49E8F8A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75E6278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7D9B300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5" w:type="pct"/>
            <w:tcBorders>
              <w:top w:val="single" w:color="auto" w:sz="4" w:space="0"/>
              <w:left w:val="nil"/>
              <w:bottom w:val="single" w:color="auto" w:sz="4" w:space="0"/>
              <w:right w:val="single" w:color="auto" w:sz="4" w:space="0"/>
            </w:tcBorders>
            <w:vAlign w:val="center"/>
          </w:tcPr>
          <w:p w14:paraId="3D4126D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6315A4B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6783F67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0548BE20">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3D08FEE">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588290F9">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3782B0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53" w:type="pct"/>
            <w:tcBorders>
              <w:top w:val="single" w:color="auto" w:sz="4" w:space="0"/>
              <w:left w:val="nil"/>
              <w:bottom w:val="single" w:color="auto" w:sz="4" w:space="0"/>
              <w:right w:val="single" w:color="auto" w:sz="4" w:space="0"/>
            </w:tcBorders>
            <w:vAlign w:val="center"/>
          </w:tcPr>
          <w:p w14:paraId="124E937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single" w:color="auto" w:sz="4" w:space="0"/>
              <w:bottom w:val="single" w:color="auto" w:sz="4" w:space="0"/>
              <w:right w:val="single" w:color="auto" w:sz="4" w:space="0"/>
            </w:tcBorders>
            <w:vAlign w:val="center"/>
          </w:tcPr>
          <w:p w14:paraId="771D1DF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3" w:type="pct"/>
            <w:tcBorders>
              <w:top w:val="single" w:color="auto" w:sz="4" w:space="0"/>
              <w:left w:val="nil"/>
              <w:bottom w:val="single" w:color="auto" w:sz="4" w:space="0"/>
              <w:right w:val="single" w:color="auto" w:sz="4" w:space="0"/>
            </w:tcBorders>
            <w:vAlign w:val="center"/>
          </w:tcPr>
          <w:p w14:paraId="6F20534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12F3C5E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3B2D8703">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nil"/>
              <w:bottom w:val="single" w:color="auto" w:sz="4" w:space="0"/>
              <w:right w:val="single" w:color="auto" w:sz="4" w:space="0"/>
            </w:tcBorders>
            <w:vAlign w:val="center"/>
          </w:tcPr>
          <w:p w14:paraId="5F0DAA83">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0C5C4A2F">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BDB49B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44" w:type="pct"/>
            <w:tcBorders>
              <w:top w:val="single" w:color="auto" w:sz="4" w:space="0"/>
              <w:left w:val="nil"/>
              <w:bottom w:val="single" w:color="auto" w:sz="4" w:space="0"/>
              <w:right w:val="single" w:color="auto" w:sz="4" w:space="0"/>
            </w:tcBorders>
            <w:vAlign w:val="center"/>
          </w:tcPr>
          <w:p w14:paraId="5F3D553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H</w:t>
            </w:r>
          </w:p>
        </w:tc>
        <w:tc>
          <w:tcPr>
            <w:tcW w:w="131" w:type="pct"/>
            <w:tcBorders>
              <w:top w:val="single" w:color="auto" w:sz="4" w:space="0"/>
              <w:left w:val="nil"/>
              <w:bottom w:val="single" w:color="auto" w:sz="4" w:space="0"/>
              <w:right w:val="single" w:color="auto" w:sz="4" w:space="0"/>
            </w:tcBorders>
            <w:vAlign w:val="center"/>
          </w:tcPr>
          <w:p w14:paraId="6DC08F7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84" w:type="pct"/>
            <w:tcBorders>
              <w:top w:val="single" w:color="auto" w:sz="4" w:space="0"/>
              <w:left w:val="nil"/>
              <w:bottom w:val="single" w:color="auto" w:sz="4" w:space="0"/>
              <w:right w:val="single" w:color="auto" w:sz="4" w:space="0"/>
            </w:tcBorders>
            <w:vAlign w:val="center"/>
          </w:tcPr>
          <w:p w14:paraId="01E6617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58" w:type="pct"/>
            <w:tcBorders>
              <w:top w:val="single" w:color="auto" w:sz="4" w:space="0"/>
              <w:left w:val="single" w:color="auto" w:sz="4" w:space="0"/>
              <w:bottom w:val="single" w:color="auto" w:sz="4" w:space="0"/>
              <w:right w:val="single" w:color="auto" w:sz="4" w:space="0"/>
            </w:tcBorders>
            <w:vAlign w:val="center"/>
          </w:tcPr>
          <w:p w14:paraId="17E72EF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758518C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3" w:type="pct"/>
            <w:tcBorders>
              <w:top w:val="single" w:color="auto" w:sz="4" w:space="0"/>
              <w:left w:val="nil"/>
              <w:bottom w:val="single" w:color="auto" w:sz="4" w:space="0"/>
              <w:right w:val="single" w:color="auto" w:sz="4" w:space="0"/>
            </w:tcBorders>
            <w:vAlign w:val="center"/>
          </w:tcPr>
          <w:p w14:paraId="0DE70C3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7678636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582D552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r>
      <w:tr w14:paraId="527A1142">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141C0C29">
            <w:pPr>
              <w:pStyle w:val="26"/>
              <w:keepNext w:val="0"/>
              <w:keepLines w:val="0"/>
              <w:pageBreakBefore w:val="0"/>
              <w:kinsoku/>
              <w:wordWrap/>
              <w:overflowPunct/>
              <w:topLinePunct w:val="0"/>
              <w:autoSpaceDE/>
              <w:autoSpaceDN/>
              <w:bidi w:val="0"/>
              <w:adjustRightInd/>
              <w:ind w:left="0" w:leftChars="0" w:right="-105" w:rightChars="-50"/>
              <w:jc w:val="left"/>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民航概论</w:t>
            </w:r>
          </w:p>
        </w:tc>
        <w:tc>
          <w:tcPr>
            <w:tcW w:w="141" w:type="pct"/>
            <w:tcBorders>
              <w:top w:val="single" w:color="auto" w:sz="4" w:space="0"/>
              <w:left w:val="nil"/>
              <w:bottom w:val="single" w:color="auto" w:sz="4" w:space="0"/>
              <w:right w:val="single" w:color="auto" w:sz="4" w:space="0"/>
            </w:tcBorders>
            <w:vAlign w:val="center"/>
          </w:tcPr>
          <w:p w14:paraId="47E859A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03BAB07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717622D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1F26AD9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681F542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5" w:type="pct"/>
            <w:tcBorders>
              <w:top w:val="single" w:color="auto" w:sz="4" w:space="0"/>
              <w:left w:val="nil"/>
              <w:bottom w:val="single" w:color="auto" w:sz="4" w:space="0"/>
              <w:right w:val="single" w:color="auto" w:sz="4" w:space="0"/>
            </w:tcBorders>
            <w:vAlign w:val="center"/>
          </w:tcPr>
          <w:p w14:paraId="3121075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1" w:type="pct"/>
            <w:tcBorders>
              <w:top w:val="single" w:color="auto" w:sz="4" w:space="0"/>
              <w:left w:val="nil"/>
              <w:bottom w:val="single" w:color="auto" w:sz="4" w:space="0"/>
              <w:right w:val="single" w:color="auto" w:sz="4" w:space="0"/>
            </w:tcBorders>
            <w:vAlign w:val="center"/>
          </w:tcPr>
          <w:p w14:paraId="5DD631C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1" w:type="pct"/>
            <w:tcBorders>
              <w:top w:val="single" w:color="auto" w:sz="4" w:space="0"/>
              <w:left w:val="nil"/>
              <w:bottom w:val="single" w:color="auto" w:sz="4" w:space="0"/>
              <w:right w:val="single" w:color="auto" w:sz="4" w:space="0"/>
            </w:tcBorders>
            <w:vAlign w:val="center"/>
          </w:tcPr>
          <w:p w14:paraId="7689A4C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5" w:type="pct"/>
            <w:tcBorders>
              <w:top w:val="single" w:color="auto" w:sz="4" w:space="0"/>
              <w:left w:val="nil"/>
              <w:bottom w:val="single" w:color="auto" w:sz="4" w:space="0"/>
              <w:right w:val="single" w:color="auto" w:sz="4" w:space="0"/>
            </w:tcBorders>
            <w:vAlign w:val="center"/>
          </w:tcPr>
          <w:p w14:paraId="782A76A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72485CC5">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4004746D">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3516FC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7040DCC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4" w:type="pct"/>
            <w:tcBorders>
              <w:top w:val="single" w:color="auto" w:sz="4" w:space="0"/>
              <w:left w:val="nil"/>
              <w:bottom w:val="single" w:color="auto" w:sz="4" w:space="0"/>
              <w:right w:val="single" w:color="auto" w:sz="4" w:space="0"/>
            </w:tcBorders>
            <w:vAlign w:val="center"/>
          </w:tcPr>
          <w:p w14:paraId="1C43817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0444ABE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53" w:type="pct"/>
            <w:tcBorders>
              <w:top w:val="single" w:color="auto" w:sz="4" w:space="0"/>
              <w:left w:val="nil"/>
              <w:bottom w:val="single" w:color="auto" w:sz="4" w:space="0"/>
              <w:right w:val="single" w:color="auto" w:sz="4" w:space="0"/>
            </w:tcBorders>
            <w:vAlign w:val="center"/>
          </w:tcPr>
          <w:p w14:paraId="3C018E1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5" w:type="pct"/>
            <w:tcBorders>
              <w:top w:val="single" w:color="auto" w:sz="4" w:space="0"/>
              <w:left w:val="single" w:color="auto" w:sz="4" w:space="0"/>
              <w:bottom w:val="single" w:color="auto" w:sz="4" w:space="0"/>
              <w:right w:val="single" w:color="auto" w:sz="4" w:space="0"/>
            </w:tcBorders>
            <w:vAlign w:val="center"/>
          </w:tcPr>
          <w:p w14:paraId="769239F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3" w:type="pct"/>
            <w:tcBorders>
              <w:top w:val="single" w:color="auto" w:sz="4" w:space="0"/>
              <w:left w:val="nil"/>
              <w:bottom w:val="single" w:color="auto" w:sz="4" w:space="0"/>
              <w:right w:val="single" w:color="auto" w:sz="4" w:space="0"/>
            </w:tcBorders>
            <w:vAlign w:val="center"/>
          </w:tcPr>
          <w:p w14:paraId="25DC7DA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2E219CB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2" w:type="pct"/>
            <w:tcBorders>
              <w:top w:val="single" w:color="auto" w:sz="4" w:space="0"/>
              <w:left w:val="nil"/>
              <w:bottom w:val="single" w:color="auto" w:sz="4" w:space="0"/>
              <w:right w:val="single" w:color="auto" w:sz="4" w:space="0"/>
            </w:tcBorders>
            <w:vAlign w:val="center"/>
          </w:tcPr>
          <w:p w14:paraId="1EB8DAC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32" w:type="pct"/>
            <w:tcBorders>
              <w:top w:val="single" w:color="auto" w:sz="4" w:space="0"/>
              <w:left w:val="nil"/>
              <w:bottom w:val="single" w:color="auto" w:sz="4" w:space="0"/>
              <w:right w:val="single" w:color="auto" w:sz="4" w:space="0"/>
            </w:tcBorders>
            <w:vAlign w:val="center"/>
          </w:tcPr>
          <w:p w14:paraId="23AA62A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66" w:type="pct"/>
            <w:tcBorders>
              <w:top w:val="single" w:color="auto" w:sz="4" w:space="0"/>
              <w:left w:val="single" w:color="auto" w:sz="4" w:space="0"/>
              <w:bottom w:val="single" w:color="auto" w:sz="4" w:space="0"/>
              <w:right w:val="single" w:color="auto" w:sz="4" w:space="0"/>
            </w:tcBorders>
            <w:vAlign w:val="center"/>
          </w:tcPr>
          <w:p w14:paraId="28ED25F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M</w:t>
            </w:r>
          </w:p>
        </w:tc>
        <w:tc>
          <w:tcPr>
            <w:tcW w:w="142" w:type="pct"/>
            <w:tcBorders>
              <w:top w:val="single" w:color="auto" w:sz="4" w:space="0"/>
              <w:left w:val="nil"/>
              <w:bottom w:val="single" w:color="auto" w:sz="4" w:space="0"/>
              <w:right w:val="single" w:color="auto" w:sz="4" w:space="0"/>
            </w:tcBorders>
            <w:vAlign w:val="center"/>
          </w:tcPr>
          <w:p w14:paraId="52B695E0">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432213EE">
            <w:pPr>
              <w:jc w:val="center"/>
              <w:rPr>
                <w:rFonts w:hint="default" w:ascii="Times New Roman" w:hAnsi="Times New Roman" w:eastAsia="宋体" w:cs="Times New Roman"/>
                <w:kern w:val="2"/>
                <w:sz w:val="18"/>
                <w:szCs w:val="18"/>
                <w:lang w:val="en-US" w:eastAsia="zh-CN" w:bidi="ar-SA"/>
              </w:rPr>
            </w:pPr>
          </w:p>
        </w:tc>
        <w:tc>
          <w:tcPr>
            <w:tcW w:w="131" w:type="pct"/>
            <w:tcBorders>
              <w:top w:val="single" w:color="auto" w:sz="4" w:space="0"/>
              <w:left w:val="nil"/>
              <w:bottom w:val="single" w:color="auto" w:sz="4" w:space="0"/>
              <w:right w:val="single" w:color="auto" w:sz="4" w:space="0"/>
            </w:tcBorders>
            <w:vAlign w:val="center"/>
          </w:tcPr>
          <w:p w14:paraId="65818CF7">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nil"/>
              <w:bottom w:val="single" w:color="auto" w:sz="4" w:space="0"/>
              <w:right w:val="single" w:color="auto" w:sz="4" w:space="0"/>
            </w:tcBorders>
            <w:vAlign w:val="center"/>
          </w:tcPr>
          <w:p w14:paraId="39C5DCB5">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72525CEA">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1FBB77A4">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0D92AC3B">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4FA22C3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c>
          <w:tcPr>
            <w:tcW w:w="144" w:type="pct"/>
            <w:tcBorders>
              <w:top w:val="single" w:color="auto" w:sz="4" w:space="0"/>
              <w:left w:val="nil"/>
              <w:bottom w:val="single" w:color="auto" w:sz="4" w:space="0"/>
              <w:right w:val="single" w:color="auto" w:sz="4" w:space="0"/>
            </w:tcBorders>
            <w:vAlign w:val="center"/>
          </w:tcPr>
          <w:p w14:paraId="2500BC7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L</w:t>
            </w:r>
          </w:p>
        </w:tc>
      </w:tr>
      <w:tr w14:paraId="5176F3FA">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0A26B2BE">
            <w:pPr>
              <w:keepNext w:val="0"/>
              <w:keepLines w:val="0"/>
              <w:pageBreakBefore w:val="0"/>
              <w:widowControl/>
              <w:kinsoku/>
              <w:wordWrap/>
              <w:overflowPunct/>
              <w:topLinePunct w:val="0"/>
              <w:autoSpaceDE/>
              <w:autoSpaceDN/>
              <w:bidi w:val="0"/>
              <w:adjustRightInd/>
              <w:ind w:left="0" w:right="-105" w:rightChars="-50"/>
              <w:jc w:val="left"/>
              <w:textAlignment w:val="center"/>
              <w:rPr>
                <w:rFonts w:hint="default" w:ascii="Times New Roman" w:hAnsi="Times New Roman" w:eastAsia="宋体" w:cs="Times New Roman"/>
                <w:b/>
                <w:color w:val="auto"/>
                <w:kern w:val="2"/>
                <w:sz w:val="18"/>
                <w:szCs w:val="18"/>
                <w:highlight w:val="none"/>
                <w:lang w:val="en-US" w:eastAsia="zh-CN" w:bidi="ar-SA"/>
              </w:rPr>
            </w:pPr>
            <w:r>
              <w:rPr>
                <w:rFonts w:hint="default" w:ascii="Times New Roman" w:hAnsi="Times New Roman" w:eastAsia="宋体" w:cs="Times New Roman"/>
                <w:b/>
                <w:color w:val="auto"/>
                <w:sz w:val="18"/>
                <w:szCs w:val="18"/>
                <w:highlight w:val="none"/>
                <w:lang w:val="en-US" w:eastAsia="zh-CN" w:bidi="ar-SA"/>
              </w:rPr>
              <w:t>航空法</w:t>
            </w:r>
          </w:p>
        </w:tc>
        <w:tc>
          <w:tcPr>
            <w:tcW w:w="141" w:type="pct"/>
            <w:tcBorders>
              <w:top w:val="single" w:color="auto" w:sz="4" w:space="0"/>
              <w:left w:val="nil"/>
              <w:bottom w:val="single" w:color="auto" w:sz="4" w:space="0"/>
              <w:right w:val="single" w:color="auto" w:sz="4" w:space="0"/>
            </w:tcBorders>
            <w:vAlign w:val="center"/>
          </w:tcPr>
          <w:p w14:paraId="73EE91CC">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1" w:type="pct"/>
            <w:tcBorders>
              <w:top w:val="single" w:color="auto" w:sz="4" w:space="0"/>
              <w:left w:val="nil"/>
              <w:bottom w:val="single" w:color="auto" w:sz="4" w:space="0"/>
              <w:right w:val="single" w:color="auto" w:sz="4" w:space="0"/>
            </w:tcBorders>
            <w:vAlign w:val="center"/>
          </w:tcPr>
          <w:p w14:paraId="176C532A">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5" w:type="pct"/>
            <w:tcBorders>
              <w:top w:val="single" w:color="auto" w:sz="4" w:space="0"/>
              <w:left w:val="nil"/>
              <w:bottom w:val="single" w:color="auto" w:sz="4" w:space="0"/>
              <w:right w:val="single" w:color="auto" w:sz="4" w:space="0"/>
            </w:tcBorders>
            <w:vAlign w:val="center"/>
          </w:tcPr>
          <w:p w14:paraId="3A7CE007">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1" w:type="pct"/>
            <w:tcBorders>
              <w:top w:val="single" w:color="auto" w:sz="4" w:space="0"/>
              <w:left w:val="nil"/>
              <w:bottom w:val="single" w:color="auto" w:sz="4" w:space="0"/>
              <w:right w:val="single" w:color="auto" w:sz="4" w:space="0"/>
            </w:tcBorders>
            <w:vAlign w:val="center"/>
          </w:tcPr>
          <w:p w14:paraId="105CD689">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1" w:type="pct"/>
            <w:tcBorders>
              <w:top w:val="single" w:color="auto" w:sz="4" w:space="0"/>
              <w:left w:val="nil"/>
              <w:bottom w:val="single" w:color="auto" w:sz="4" w:space="0"/>
              <w:right w:val="single" w:color="auto" w:sz="4" w:space="0"/>
            </w:tcBorders>
            <w:vAlign w:val="center"/>
          </w:tcPr>
          <w:p w14:paraId="229E4B0C">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5" w:type="pct"/>
            <w:tcBorders>
              <w:top w:val="single" w:color="auto" w:sz="4" w:space="0"/>
              <w:left w:val="nil"/>
              <w:bottom w:val="single" w:color="auto" w:sz="4" w:space="0"/>
              <w:right w:val="single" w:color="auto" w:sz="4" w:space="0"/>
            </w:tcBorders>
            <w:vAlign w:val="center"/>
          </w:tcPr>
          <w:p w14:paraId="533949C3">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1" w:type="pct"/>
            <w:tcBorders>
              <w:top w:val="single" w:color="auto" w:sz="4" w:space="0"/>
              <w:left w:val="nil"/>
              <w:bottom w:val="single" w:color="auto" w:sz="4" w:space="0"/>
              <w:right w:val="single" w:color="auto" w:sz="4" w:space="0"/>
            </w:tcBorders>
            <w:vAlign w:val="center"/>
          </w:tcPr>
          <w:p w14:paraId="6DDC5CD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1" w:type="pct"/>
            <w:tcBorders>
              <w:top w:val="single" w:color="auto" w:sz="4" w:space="0"/>
              <w:left w:val="nil"/>
              <w:bottom w:val="single" w:color="auto" w:sz="4" w:space="0"/>
              <w:right w:val="single" w:color="auto" w:sz="4" w:space="0"/>
            </w:tcBorders>
            <w:vAlign w:val="center"/>
          </w:tcPr>
          <w:p w14:paraId="0F64A3A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nil"/>
              <w:bottom w:val="single" w:color="auto" w:sz="4" w:space="0"/>
              <w:right w:val="single" w:color="auto" w:sz="4" w:space="0"/>
            </w:tcBorders>
            <w:vAlign w:val="center"/>
          </w:tcPr>
          <w:p w14:paraId="4AFD5C9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nil"/>
              <w:bottom w:val="single" w:color="auto" w:sz="4" w:space="0"/>
              <w:right w:val="single" w:color="auto" w:sz="4" w:space="0"/>
            </w:tcBorders>
            <w:vAlign w:val="center"/>
          </w:tcPr>
          <w:p w14:paraId="24848B90">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4" w:type="pct"/>
            <w:tcBorders>
              <w:top w:val="single" w:color="auto" w:sz="4" w:space="0"/>
              <w:left w:val="nil"/>
              <w:bottom w:val="single" w:color="auto" w:sz="4" w:space="0"/>
              <w:right w:val="single" w:color="auto" w:sz="4" w:space="0"/>
            </w:tcBorders>
            <w:vAlign w:val="center"/>
          </w:tcPr>
          <w:p w14:paraId="0EEC365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nil"/>
              <w:bottom w:val="single" w:color="auto" w:sz="4" w:space="0"/>
              <w:right w:val="single" w:color="auto" w:sz="4" w:space="0"/>
            </w:tcBorders>
            <w:vAlign w:val="center"/>
          </w:tcPr>
          <w:p w14:paraId="6F7ACBB1">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072EE25">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11BC57A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6B00159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3" w:type="pct"/>
            <w:tcBorders>
              <w:top w:val="single" w:color="auto" w:sz="4" w:space="0"/>
              <w:left w:val="nil"/>
              <w:bottom w:val="single" w:color="auto" w:sz="4" w:space="0"/>
              <w:right w:val="single" w:color="auto" w:sz="4" w:space="0"/>
            </w:tcBorders>
            <w:vAlign w:val="center"/>
          </w:tcPr>
          <w:p w14:paraId="5DC19F6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7019775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3" w:type="pct"/>
            <w:tcBorders>
              <w:top w:val="single" w:color="auto" w:sz="4" w:space="0"/>
              <w:left w:val="nil"/>
              <w:bottom w:val="single" w:color="auto" w:sz="4" w:space="0"/>
              <w:right w:val="single" w:color="auto" w:sz="4" w:space="0"/>
            </w:tcBorders>
            <w:vAlign w:val="center"/>
          </w:tcPr>
          <w:p w14:paraId="7AAAECE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nil"/>
              <w:bottom w:val="single" w:color="auto" w:sz="4" w:space="0"/>
              <w:right w:val="single" w:color="auto" w:sz="4" w:space="0"/>
            </w:tcBorders>
            <w:vAlign w:val="center"/>
          </w:tcPr>
          <w:p w14:paraId="09AA42A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nil"/>
              <w:bottom w:val="single" w:color="auto" w:sz="4" w:space="0"/>
              <w:right w:val="single" w:color="auto" w:sz="4" w:space="0"/>
            </w:tcBorders>
            <w:vAlign w:val="center"/>
          </w:tcPr>
          <w:p w14:paraId="5E21710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nil"/>
              <w:bottom w:val="single" w:color="auto" w:sz="4" w:space="0"/>
              <w:right w:val="single" w:color="auto" w:sz="4" w:space="0"/>
            </w:tcBorders>
            <w:vAlign w:val="center"/>
          </w:tcPr>
          <w:p w14:paraId="5127EC2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66" w:type="pct"/>
            <w:tcBorders>
              <w:top w:val="single" w:color="auto" w:sz="4" w:space="0"/>
              <w:left w:val="single" w:color="auto" w:sz="4" w:space="0"/>
              <w:bottom w:val="single" w:color="auto" w:sz="4" w:space="0"/>
              <w:right w:val="single" w:color="auto" w:sz="4" w:space="0"/>
            </w:tcBorders>
            <w:vAlign w:val="center"/>
          </w:tcPr>
          <w:p w14:paraId="0DDFCC5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nil"/>
              <w:bottom w:val="single" w:color="auto" w:sz="4" w:space="0"/>
              <w:right w:val="single" w:color="auto" w:sz="4" w:space="0"/>
            </w:tcBorders>
            <w:vAlign w:val="center"/>
          </w:tcPr>
          <w:p w14:paraId="544A3FB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4" w:type="pct"/>
            <w:tcBorders>
              <w:top w:val="single" w:color="auto" w:sz="4" w:space="0"/>
              <w:left w:val="nil"/>
              <w:bottom w:val="single" w:color="auto" w:sz="4" w:space="0"/>
              <w:right w:val="single" w:color="auto" w:sz="4" w:space="0"/>
            </w:tcBorders>
            <w:vAlign w:val="center"/>
          </w:tcPr>
          <w:p w14:paraId="642CF1C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1" w:type="pct"/>
            <w:tcBorders>
              <w:top w:val="single" w:color="auto" w:sz="4" w:space="0"/>
              <w:left w:val="nil"/>
              <w:bottom w:val="single" w:color="auto" w:sz="4" w:space="0"/>
              <w:right w:val="single" w:color="auto" w:sz="4" w:space="0"/>
            </w:tcBorders>
            <w:vAlign w:val="center"/>
          </w:tcPr>
          <w:p w14:paraId="46F3691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84" w:type="pct"/>
            <w:tcBorders>
              <w:top w:val="single" w:color="auto" w:sz="4" w:space="0"/>
              <w:left w:val="nil"/>
              <w:bottom w:val="single" w:color="auto" w:sz="4" w:space="0"/>
              <w:right w:val="single" w:color="auto" w:sz="4" w:space="0"/>
            </w:tcBorders>
            <w:vAlign w:val="center"/>
          </w:tcPr>
          <w:p w14:paraId="7D9B040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58" w:type="pct"/>
            <w:tcBorders>
              <w:top w:val="single" w:color="auto" w:sz="4" w:space="0"/>
              <w:left w:val="single" w:color="auto" w:sz="4" w:space="0"/>
              <w:bottom w:val="single" w:color="auto" w:sz="4" w:space="0"/>
              <w:right w:val="single" w:color="auto" w:sz="4" w:space="0"/>
            </w:tcBorders>
            <w:vAlign w:val="center"/>
          </w:tcPr>
          <w:p w14:paraId="2A753972">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51D3E383">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nil"/>
              <w:bottom w:val="single" w:color="auto" w:sz="4" w:space="0"/>
              <w:right w:val="single" w:color="auto" w:sz="4" w:space="0"/>
            </w:tcBorders>
            <w:vAlign w:val="center"/>
          </w:tcPr>
          <w:p w14:paraId="576AC1C3">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0EB7331C">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4" w:type="pct"/>
            <w:tcBorders>
              <w:top w:val="single" w:color="auto" w:sz="4" w:space="0"/>
              <w:left w:val="nil"/>
              <w:bottom w:val="single" w:color="auto" w:sz="4" w:space="0"/>
              <w:right w:val="single" w:color="auto" w:sz="4" w:space="0"/>
            </w:tcBorders>
            <w:vAlign w:val="center"/>
          </w:tcPr>
          <w:p w14:paraId="17B3E6B7">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r>
      <w:tr w14:paraId="4E2B014D">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0D199539">
            <w:pPr>
              <w:keepNext w:val="0"/>
              <w:keepLines w:val="0"/>
              <w:pageBreakBefore w:val="0"/>
              <w:widowControl/>
              <w:kinsoku/>
              <w:wordWrap/>
              <w:overflowPunct/>
              <w:topLinePunct w:val="0"/>
              <w:autoSpaceDE/>
              <w:autoSpaceDN/>
              <w:bidi w:val="0"/>
              <w:adjustRightInd/>
              <w:ind w:left="0" w:right="-105" w:rightChars="-50"/>
              <w:jc w:val="left"/>
              <w:textAlignment w:val="center"/>
              <w:rPr>
                <w:rFonts w:hint="default" w:ascii="Times New Roman" w:hAnsi="Times New Roman" w:eastAsia="宋体" w:cs="Times New Roman"/>
                <w:b/>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bidi="ar"/>
              </w:rPr>
              <w:t>形体训练Ⅱ</w:t>
            </w:r>
          </w:p>
        </w:tc>
        <w:tc>
          <w:tcPr>
            <w:tcW w:w="141" w:type="pct"/>
            <w:tcBorders>
              <w:top w:val="single" w:color="auto" w:sz="4" w:space="0"/>
              <w:left w:val="nil"/>
              <w:bottom w:val="single" w:color="auto" w:sz="4" w:space="0"/>
              <w:right w:val="single" w:color="auto" w:sz="4" w:space="0"/>
            </w:tcBorders>
            <w:vAlign w:val="center"/>
          </w:tcPr>
          <w:p w14:paraId="4D69D85B">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L</w:t>
            </w:r>
          </w:p>
        </w:tc>
        <w:tc>
          <w:tcPr>
            <w:tcW w:w="141" w:type="pct"/>
            <w:tcBorders>
              <w:top w:val="single" w:color="auto" w:sz="4" w:space="0"/>
              <w:left w:val="nil"/>
              <w:bottom w:val="single" w:color="auto" w:sz="4" w:space="0"/>
              <w:right w:val="single" w:color="auto" w:sz="4" w:space="0"/>
            </w:tcBorders>
            <w:vAlign w:val="center"/>
          </w:tcPr>
          <w:p w14:paraId="0AC5EBAF">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L</w:t>
            </w:r>
          </w:p>
        </w:tc>
        <w:tc>
          <w:tcPr>
            <w:tcW w:w="145" w:type="pct"/>
            <w:tcBorders>
              <w:top w:val="single" w:color="auto" w:sz="4" w:space="0"/>
              <w:left w:val="nil"/>
              <w:bottom w:val="single" w:color="auto" w:sz="4" w:space="0"/>
              <w:right w:val="single" w:color="auto" w:sz="4" w:space="0"/>
            </w:tcBorders>
            <w:vAlign w:val="center"/>
          </w:tcPr>
          <w:p w14:paraId="2993D322">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L</w:t>
            </w:r>
          </w:p>
        </w:tc>
        <w:tc>
          <w:tcPr>
            <w:tcW w:w="141" w:type="pct"/>
            <w:tcBorders>
              <w:top w:val="single" w:color="auto" w:sz="4" w:space="0"/>
              <w:left w:val="nil"/>
              <w:bottom w:val="single" w:color="auto" w:sz="4" w:space="0"/>
              <w:right w:val="single" w:color="auto" w:sz="4" w:space="0"/>
            </w:tcBorders>
            <w:vAlign w:val="center"/>
          </w:tcPr>
          <w:p w14:paraId="01BF176C">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L</w:t>
            </w:r>
          </w:p>
        </w:tc>
        <w:tc>
          <w:tcPr>
            <w:tcW w:w="141" w:type="pct"/>
            <w:tcBorders>
              <w:top w:val="single" w:color="auto" w:sz="4" w:space="0"/>
              <w:left w:val="nil"/>
              <w:bottom w:val="single" w:color="auto" w:sz="4" w:space="0"/>
              <w:right w:val="single" w:color="auto" w:sz="4" w:space="0"/>
            </w:tcBorders>
            <w:vAlign w:val="center"/>
          </w:tcPr>
          <w:p w14:paraId="62C4571C">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L</w:t>
            </w:r>
          </w:p>
        </w:tc>
        <w:tc>
          <w:tcPr>
            <w:tcW w:w="145" w:type="pct"/>
            <w:tcBorders>
              <w:top w:val="single" w:color="auto" w:sz="4" w:space="0"/>
              <w:left w:val="nil"/>
              <w:bottom w:val="single" w:color="auto" w:sz="4" w:space="0"/>
              <w:right w:val="single" w:color="auto" w:sz="4" w:space="0"/>
            </w:tcBorders>
            <w:vAlign w:val="center"/>
          </w:tcPr>
          <w:p w14:paraId="2F1EF1B8">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L</w:t>
            </w:r>
          </w:p>
        </w:tc>
        <w:tc>
          <w:tcPr>
            <w:tcW w:w="141" w:type="pct"/>
            <w:tcBorders>
              <w:top w:val="single" w:color="auto" w:sz="4" w:space="0"/>
              <w:left w:val="nil"/>
              <w:bottom w:val="single" w:color="auto" w:sz="4" w:space="0"/>
              <w:right w:val="single" w:color="auto" w:sz="4" w:space="0"/>
            </w:tcBorders>
            <w:vAlign w:val="center"/>
          </w:tcPr>
          <w:p w14:paraId="6B7A625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1" w:type="pct"/>
            <w:tcBorders>
              <w:top w:val="single" w:color="auto" w:sz="4" w:space="0"/>
              <w:left w:val="nil"/>
              <w:bottom w:val="single" w:color="auto" w:sz="4" w:space="0"/>
              <w:right w:val="single" w:color="auto" w:sz="4" w:space="0"/>
            </w:tcBorders>
            <w:vAlign w:val="center"/>
          </w:tcPr>
          <w:p w14:paraId="268A6C5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nil"/>
              <w:bottom w:val="single" w:color="auto" w:sz="4" w:space="0"/>
              <w:right w:val="single" w:color="auto" w:sz="4" w:space="0"/>
            </w:tcBorders>
            <w:vAlign w:val="center"/>
          </w:tcPr>
          <w:p w14:paraId="1333B2B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nil"/>
              <w:bottom w:val="single" w:color="auto" w:sz="4" w:space="0"/>
              <w:right w:val="single" w:color="auto" w:sz="4" w:space="0"/>
            </w:tcBorders>
            <w:vAlign w:val="center"/>
          </w:tcPr>
          <w:p w14:paraId="4708E264">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4" w:type="pct"/>
            <w:tcBorders>
              <w:top w:val="single" w:color="auto" w:sz="4" w:space="0"/>
              <w:left w:val="nil"/>
              <w:bottom w:val="single" w:color="auto" w:sz="4" w:space="0"/>
              <w:right w:val="single" w:color="auto" w:sz="4" w:space="0"/>
            </w:tcBorders>
            <w:vAlign w:val="center"/>
          </w:tcPr>
          <w:p w14:paraId="5091C00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nil"/>
              <w:bottom w:val="single" w:color="auto" w:sz="4" w:space="0"/>
              <w:right w:val="single" w:color="auto" w:sz="4" w:space="0"/>
            </w:tcBorders>
            <w:vAlign w:val="center"/>
          </w:tcPr>
          <w:p w14:paraId="45119C35">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261F2BAA">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nil"/>
              <w:bottom w:val="single" w:color="auto" w:sz="4" w:space="0"/>
              <w:right w:val="single" w:color="auto" w:sz="4" w:space="0"/>
            </w:tcBorders>
            <w:vAlign w:val="center"/>
          </w:tcPr>
          <w:p w14:paraId="082B03B5">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nil"/>
              <w:bottom w:val="single" w:color="auto" w:sz="4" w:space="0"/>
              <w:right w:val="single" w:color="auto" w:sz="4" w:space="0"/>
            </w:tcBorders>
            <w:vAlign w:val="center"/>
          </w:tcPr>
          <w:p w14:paraId="3EF5222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53" w:type="pct"/>
            <w:tcBorders>
              <w:top w:val="single" w:color="auto" w:sz="4" w:space="0"/>
              <w:left w:val="nil"/>
              <w:bottom w:val="single" w:color="auto" w:sz="4" w:space="0"/>
              <w:right w:val="single" w:color="auto" w:sz="4" w:space="0"/>
            </w:tcBorders>
            <w:vAlign w:val="center"/>
          </w:tcPr>
          <w:p w14:paraId="0A4FADB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171BA9E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nil"/>
              <w:bottom w:val="single" w:color="auto" w:sz="4" w:space="0"/>
              <w:right w:val="single" w:color="auto" w:sz="4" w:space="0"/>
            </w:tcBorders>
            <w:vAlign w:val="center"/>
          </w:tcPr>
          <w:p w14:paraId="36AA1CC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nil"/>
              <w:bottom w:val="single" w:color="auto" w:sz="4" w:space="0"/>
              <w:right w:val="single" w:color="auto" w:sz="4" w:space="0"/>
            </w:tcBorders>
            <w:vAlign w:val="center"/>
          </w:tcPr>
          <w:p w14:paraId="5079C86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nil"/>
              <w:bottom w:val="single" w:color="auto" w:sz="4" w:space="0"/>
              <w:right w:val="single" w:color="auto" w:sz="4" w:space="0"/>
            </w:tcBorders>
            <w:vAlign w:val="center"/>
          </w:tcPr>
          <w:p w14:paraId="1926841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nil"/>
              <w:bottom w:val="single" w:color="auto" w:sz="4" w:space="0"/>
              <w:right w:val="single" w:color="auto" w:sz="4" w:space="0"/>
            </w:tcBorders>
            <w:vAlign w:val="center"/>
          </w:tcPr>
          <w:p w14:paraId="630D404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66" w:type="pct"/>
            <w:tcBorders>
              <w:top w:val="single" w:color="auto" w:sz="4" w:space="0"/>
              <w:left w:val="single" w:color="auto" w:sz="4" w:space="0"/>
              <w:bottom w:val="single" w:color="auto" w:sz="4" w:space="0"/>
              <w:right w:val="single" w:color="auto" w:sz="4" w:space="0"/>
            </w:tcBorders>
            <w:vAlign w:val="center"/>
          </w:tcPr>
          <w:p w14:paraId="237E279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nil"/>
              <w:bottom w:val="single" w:color="auto" w:sz="4" w:space="0"/>
              <w:right w:val="single" w:color="auto" w:sz="4" w:space="0"/>
            </w:tcBorders>
            <w:vAlign w:val="center"/>
          </w:tcPr>
          <w:p w14:paraId="40D3D22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4" w:type="pct"/>
            <w:tcBorders>
              <w:top w:val="single" w:color="auto" w:sz="4" w:space="0"/>
              <w:left w:val="nil"/>
              <w:bottom w:val="single" w:color="auto" w:sz="4" w:space="0"/>
              <w:right w:val="single" w:color="auto" w:sz="4" w:space="0"/>
            </w:tcBorders>
            <w:vAlign w:val="center"/>
          </w:tcPr>
          <w:p w14:paraId="1E687F3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31" w:type="pct"/>
            <w:tcBorders>
              <w:top w:val="single" w:color="auto" w:sz="4" w:space="0"/>
              <w:left w:val="nil"/>
              <w:bottom w:val="single" w:color="auto" w:sz="4" w:space="0"/>
              <w:right w:val="single" w:color="auto" w:sz="4" w:space="0"/>
            </w:tcBorders>
            <w:vAlign w:val="center"/>
          </w:tcPr>
          <w:p w14:paraId="45187AA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84" w:type="pct"/>
            <w:tcBorders>
              <w:top w:val="single" w:color="auto" w:sz="4" w:space="0"/>
              <w:left w:val="nil"/>
              <w:bottom w:val="single" w:color="auto" w:sz="4" w:space="0"/>
              <w:right w:val="single" w:color="auto" w:sz="4" w:space="0"/>
            </w:tcBorders>
            <w:vAlign w:val="center"/>
          </w:tcPr>
          <w:p w14:paraId="68095CE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8" w:type="pct"/>
            <w:tcBorders>
              <w:top w:val="single" w:color="auto" w:sz="4" w:space="0"/>
              <w:left w:val="single" w:color="auto" w:sz="4" w:space="0"/>
              <w:bottom w:val="single" w:color="auto" w:sz="4" w:space="0"/>
              <w:right w:val="single" w:color="auto" w:sz="4" w:space="0"/>
            </w:tcBorders>
            <w:vAlign w:val="center"/>
          </w:tcPr>
          <w:p w14:paraId="3323CA3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nil"/>
              <w:bottom w:val="single" w:color="auto" w:sz="4" w:space="0"/>
              <w:right w:val="single" w:color="auto" w:sz="4" w:space="0"/>
            </w:tcBorders>
            <w:vAlign w:val="center"/>
          </w:tcPr>
          <w:p w14:paraId="6E9DF6A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nil"/>
              <w:bottom w:val="single" w:color="auto" w:sz="4" w:space="0"/>
              <w:right w:val="single" w:color="auto" w:sz="4" w:space="0"/>
            </w:tcBorders>
            <w:vAlign w:val="center"/>
          </w:tcPr>
          <w:p w14:paraId="02D87BA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nil"/>
              <w:bottom w:val="single" w:color="auto" w:sz="4" w:space="0"/>
              <w:right w:val="single" w:color="auto" w:sz="4" w:space="0"/>
            </w:tcBorders>
            <w:vAlign w:val="center"/>
          </w:tcPr>
          <w:p w14:paraId="70ED6D47">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4" w:type="pct"/>
            <w:tcBorders>
              <w:top w:val="single" w:color="auto" w:sz="4" w:space="0"/>
              <w:left w:val="nil"/>
              <w:bottom w:val="single" w:color="auto" w:sz="4" w:space="0"/>
              <w:right w:val="single" w:color="auto" w:sz="4" w:space="0"/>
            </w:tcBorders>
            <w:vAlign w:val="center"/>
          </w:tcPr>
          <w:p w14:paraId="6259BDD5">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r>
      <w:tr w14:paraId="165D9EC5">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3D5072F2">
            <w:pPr>
              <w:keepNext w:val="0"/>
              <w:keepLines w:val="0"/>
              <w:pageBreakBefore w:val="0"/>
              <w:widowControl/>
              <w:kinsoku/>
              <w:wordWrap/>
              <w:overflowPunct/>
              <w:topLinePunct w:val="0"/>
              <w:autoSpaceDE/>
              <w:autoSpaceDN/>
              <w:bidi w:val="0"/>
              <w:adjustRightInd/>
              <w:ind w:left="0" w:right="-105" w:rightChars="-50"/>
              <w:jc w:val="left"/>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bidi="ar"/>
              </w:rPr>
              <w:t>形体训练Ⅰ</w:t>
            </w:r>
          </w:p>
        </w:tc>
        <w:tc>
          <w:tcPr>
            <w:tcW w:w="141" w:type="pct"/>
            <w:tcBorders>
              <w:top w:val="single" w:color="auto" w:sz="4" w:space="0"/>
              <w:left w:val="single" w:color="auto" w:sz="4" w:space="0"/>
              <w:bottom w:val="single" w:color="auto" w:sz="4" w:space="0"/>
              <w:right w:val="single" w:color="auto" w:sz="4" w:space="0"/>
            </w:tcBorders>
            <w:vAlign w:val="center"/>
          </w:tcPr>
          <w:p w14:paraId="6C66FEB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33A2DA3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5" w:type="pct"/>
            <w:tcBorders>
              <w:top w:val="single" w:color="auto" w:sz="4" w:space="0"/>
              <w:left w:val="single" w:color="auto" w:sz="4" w:space="0"/>
              <w:bottom w:val="single" w:color="auto" w:sz="4" w:space="0"/>
              <w:right w:val="single" w:color="auto" w:sz="4" w:space="0"/>
            </w:tcBorders>
            <w:vAlign w:val="center"/>
          </w:tcPr>
          <w:p w14:paraId="2A16A6F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5B24D65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5AE8047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5" w:type="pct"/>
            <w:tcBorders>
              <w:top w:val="single" w:color="auto" w:sz="4" w:space="0"/>
              <w:left w:val="single" w:color="auto" w:sz="4" w:space="0"/>
              <w:bottom w:val="single" w:color="auto" w:sz="4" w:space="0"/>
              <w:right w:val="single" w:color="auto" w:sz="4" w:space="0"/>
            </w:tcBorders>
            <w:vAlign w:val="center"/>
          </w:tcPr>
          <w:p w14:paraId="3C3FD00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3BAD868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1" w:type="pct"/>
            <w:tcBorders>
              <w:top w:val="single" w:color="auto" w:sz="4" w:space="0"/>
              <w:left w:val="single" w:color="auto" w:sz="4" w:space="0"/>
              <w:bottom w:val="single" w:color="auto" w:sz="4" w:space="0"/>
              <w:right w:val="single" w:color="auto" w:sz="4" w:space="0"/>
            </w:tcBorders>
            <w:vAlign w:val="center"/>
          </w:tcPr>
          <w:p w14:paraId="4849EA4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05974A7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14EA365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1A6721E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026A73D0">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06A6765E">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17E666F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425371F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53" w:type="pct"/>
            <w:tcBorders>
              <w:top w:val="single" w:color="auto" w:sz="4" w:space="0"/>
              <w:left w:val="single" w:color="auto" w:sz="4" w:space="0"/>
              <w:bottom w:val="single" w:color="auto" w:sz="4" w:space="0"/>
              <w:right w:val="single" w:color="auto" w:sz="4" w:space="0"/>
            </w:tcBorders>
            <w:vAlign w:val="center"/>
          </w:tcPr>
          <w:p w14:paraId="770DD5A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63C0017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single" w:color="auto" w:sz="4" w:space="0"/>
              <w:bottom w:val="single" w:color="auto" w:sz="4" w:space="0"/>
              <w:right w:val="single" w:color="auto" w:sz="4" w:space="0"/>
            </w:tcBorders>
            <w:vAlign w:val="center"/>
          </w:tcPr>
          <w:p w14:paraId="2494B6B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5385074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37896CD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17D9D2B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66" w:type="pct"/>
            <w:tcBorders>
              <w:top w:val="single" w:color="auto" w:sz="4" w:space="0"/>
              <w:left w:val="single" w:color="auto" w:sz="4" w:space="0"/>
              <w:bottom w:val="single" w:color="auto" w:sz="4" w:space="0"/>
              <w:right w:val="single" w:color="auto" w:sz="4" w:space="0"/>
            </w:tcBorders>
            <w:vAlign w:val="center"/>
          </w:tcPr>
          <w:p w14:paraId="355FD3F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7DB0D1C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4" w:type="pct"/>
            <w:tcBorders>
              <w:top w:val="single" w:color="auto" w:sz="4" w:space="0"/>
              <w:left w:val="single" w:color="auto" w:sz="4" w:space="0"/>
              <w:bottom w:val="single" w:color="auto" w:sz="4" w:space="0"/>
              <w:right w:val="single" w:color="auto" w:sz="4" w:space="0"/>
            </w:tcBorders>
            <w:vAlign w:val="center"/>
          </w:tcPr>
          <w:p w14:paraId="44E8A6D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31" w:type="pct"/>
            <w:tcBorders>
              <w:top w:val="single" w:color="auto" w:sz="4" w:space="0"/>
              <w:left w:val="single" w:color="auto" w:sz="4" w:space="0"/>
              <w:bottom w:val="single" w:color="auto" w:sz="4" w:space="0"/>
              <w:right w:val="single" w:color="auto" w:sz="4" w:space="0"/>
            </w:tcBorders>
            <w:vAlign w:val="center"/>
          </w:tcPr>
          <w:p w14:paraId="774F02B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84" w:type="pct"/>
            <w:tcBorders>
              <w:top w:val="single" w:color="auto" w:sz="4" w:space="0"/>
              <w:left w:val="single" w:color="auto" w:sz="4" w:space="0"/>
              <w:bottom w:val="single" w:color="auto" w:sz="4" w:space="0"/>
              <w:right w:val="single" w:color="auto" w:sz="4" w:space="0"/>
            </w:tcBorders>
            <w:vAlign w:val="center"/>
          </w:tcPr>
          <w:p w14:paraId="78A5188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8" w:type="pct"/>
            <w:tcBorders>
              <w:top w:val="single" w:color="auto" w:sz="4" w:space="0"/>
              <w:left w:val="single" w:color="auto" w:sz="4" w:space="0"/>
              <w:bottom w:val="single" w:color="auto" w:sz="4" w:space="0"/>
              <w:right w:val="single" w:color="auto" w:sz="4" w:space="0"/>
            </w:tcBorders>
            <w:vAlign w:val="center"/>
          </w:tcPr>
          <w:p w14:paraId="2FA69CC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0B83950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single" w:color="auto" w:sz="4" w:space="0"/>
              <w:bottom w:val="single" w:color="auto" w:sz="4" w:space="0"/>
              <w:right w:val="single" w:color="auto" w:sz="4" w:space="0"/>
            </w:tcBorders>
            <w:vAlign w:val="center"/>
          </w:tcPr>
          <w:p w14:paraId="742A1FE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03AF869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35C021F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r>
      <w:tr w14:paraId="7B9258DA">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68605162">
            <w:pPr>
              <w:keepNext w:val="0"/>
              <w:keepLines w:val="0"/>
              <w:pageBreakBefore w:val="0"/>
              <w:widowControl/>
              <w:kinsoku/>
              <w:wordWrap/>
              <w:overflowPunct/>
              <w:topLinePunct w:val="0"/>
              <w:autoSpaceDE/>
              <w:autoSpaceDN/>
              <w:bidi w:val="0"/>
              <w:adjustRightInd/>
              <w:ind w:left="0" w:right="-105" w:rightChars="-50"/>
              <w:jc w:val="left"/>
              <w:textAlignment w:val="center"/>
              <w:rPr>
                <w:rFonts w:hint="default" w:ascii="Times New Roman" w:hAnsi="Times New Roman" w:eastAsia="宋体" w:cs="Times New Roman"/>
                <w:color w:val="auto"/>
                <w:kern w:val="2"/>
                <w:sz w:val="18"/>
                <w:szCs w:val="18"/>
                <w:lang w:val="en-US" w:eastAsia="zh-CN" w:bidi="ar"/>
              </w:rPr>
            </w:pPr>
            <w:r>
              <w:rPr>
                <w:rFonts w:hint="default" w:ascii="Times New Roman" w:hAnsi="Times New Roman" w:eastAsia="宋体" w:cs="Times New Roman"/>
                <w:color w:val="auto"/>
                <w:sz w:val="18"/>
                <w:szCs w:val="18"/>
                <w:lang w:bidi="ar"/>
              </w:rPr>
              <w:t>客源国概况</w:t>
            </w:r>
          </w:p>
        </w:tc>
        <w:tc>
          <w:tcPr>
            <w:tcW w:w="141" w:type="pct"/>
            <w:tcBorders>
              <w:top w:val="single" w:color="auto" w:sz="4" w:space="0"/>
              <w:left w:val="single" w:color="auto" w:sz="4" w:space="0"/>
              <w:bottom w:val="single" w:color="auto" w:sz="4" w:space="0"/>
              <w:right w:val="single" w:color="auto" w:sz="4" w:space="0"/>
            </w:tcBorders>
            <w:vAlign w:val="center"/>
          </w:tcPr>
          <w:p w14:paraId="71CAB77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5743959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5" w:type="pct"/>
            <w:tcBorders>
              <w:top w:val="single" w:color="auto" w:sz="4" w:space="0"/>
              <w:left w:val="single" w:color="auto" w:sz="4" w:space="0"/>
              <w:bottom w:val="single" w:color="auto" w:sz="4" w:space="0"/>
              <w:right w:val="single" w:color="auto" w:sz="4" w:space="0"/>
            </w:tcBorders>
            <w:vAlign w:val="center"/>
          </w:tcPr>
          <w:p w14:paraId="32F056B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1938C4B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39C3EFE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5" w:type="pct"/>
            <w:tcBorders>
              <w:top w:val="single" w:color="auto" w:sz="4" w:space="0"/>
              <w:left w:val="single" w:color="auto" w:sz="4" w:space="0"/>
              <w:bottom w:val="single" w:color="auto" w:sz="4" w:space="0"/>
              <w:right w:val="single" w:color="auto" w:sz="4" w:space="0"/>
            </w:tcBorders>
            <w:vAlign w:val="center"/>
          </w:tcPr>
          <w:p w14:paraId="4753BAC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53C035D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1" w:type="pct"/>
            <w:tcBorders>
              <w:top w:val="single" w:color="auto" w:sz="4" w:space="0"/>
              <w:left w:val="single" w:color="auto" w:sz="4" w:space="0"/>
              <w:bottom w:val="single" w:color="auto" w:sz="4" w:space="0"/>
              <w:right w:val="single" w:color="auto" w:sz="4" w:space="0"/>
            </w:tcBorders>
            <w:vAlign w:val="center"/>
          </w:tcPr>
          <w:p w14:paraId="05AF0DA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7938016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39ECB10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5D2FECB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5147063A">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12805742">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5966ADA2">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26689BD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3" w:type="pct"/>
            <w:tcBorders>
              <w:top w:val="single" w:color="auto" w:sz="4" w:space="0"/>
              <w:left w:val="single" w:color="auto" w:sz="4" w:space="0"/>
              <w:bottom w:val="single" w:color="auto" w:sz="4" w:space="0"/>
              <w:right w:val="single" w:color="auto" w:sz="4" w:space="0"/>
            </w:tcBorders>
            <w:vAlign w:val="center"/>
          </w:tcPr>
          <w:p w14:paraId="550C146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784FC03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3" w:type="pct"/>
            <w:tcBorders>
              <w:top w:val="single" w:color="auto" w:sz="4" w:space="0"/>
              <w:left w:val="single" w:color="auto" w:sz="4" w:space="0"/>
              <w:bottom w:val="single" w:color="auto" w:sz="4" w:space="0"/>
              <w:right w:val="single" w:color="auto" w:sz="4" w:space="0"/>
            </w:tcBorders>
            <w:vAlign w:val="center"/>
          </w:tcPr>
          <w:p w14:paraId="03B8683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18F1FBA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3E2C230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5B36ADC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66" w:type="pct"/>
            <w:tcBorders>
              <w:top w:val="single" w:color="auto" w:sz="4" w:space="0"/>
              <w:left w:val="single" w:color="auto" w:sz="4" w:space="0"/>
              <w:bottom w:val="single" w:color="auto" w:sz="4" w:space="0"/>
              <w:right w:val="single" w:color="auto" w:sz="4" w:space="0"/>
            </w:tcBorders>
            <w:vAlign w:val="center"/>
          </w:tcPr>
          <w:p w14:paraId="581D05A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62C62D1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4" w:type="pct"/>
            <w:tcBorders>
              <w:top w:val="single" w:color="auto" w:sz="4" w:space="0"/>
              <w:left w:val="single" w:color="auto" w:sz="4" w:space="0"/>
              <w:bottom w:val="single" w:color="auto" w:sz="4" w:space="0"/>
              <w:right w:val="single" w:color="auto" w:sz="4" w:space="0"/>
            </w:tcBorders>
            <w:vAlign w:val="center"/>
          </w:tcPr>
          <w:p w14:paraId="129B516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1" w:type="pct"/>
            <w:tcBorders>
              <w:top w:val="single" w:color="auto" w:sz="4" w:space="0"/>
              <w:left w:val="single" w:color="auto" w:sz="4" w:space="0"/>
              <w:bottom w:val="single" w:color="auto" w:sz="4" w:space="0"/>
              <w:right w:val="single" w:color="auto" w:sz="4" w:space="0"/>
            </w:tcBorders>
            <w:vAlign w:val="center"/>
          </w:tcPr>
          <w:p w14:paraId="620B89A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84" w:type="pct"/>
            <w:tcBorders>
              <w:top w:val="single" w:color="auto" w:sz="4" w:space="0"/>
              <w:left w:val="single" w:color="auto" w:sz="4" w:space="0"/>
              <w:bottom w:val="single" w:color="auto" w:sz="4" w:space="0"/>
              <w:right w:val="single" w:color="auto" w:sz="4" w:space="0"/>
            </w:tcBorders>
            <w:vAlign w:val="center"/>
          </w:tcPr>
          <w:p w14:paraId="5A7EE89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58" w:type="pct"/>
            <w:tcBorders>
              <w:top w:val="single" w:color="auto" w:sz="4" w:space="0"/>
              <w:left w:val="single" w:color="auto" w:sz="4" w:space="0"/>
              <w:bottom w:val="single" w:color="auto" w:sz="4" w:space="0"/>
              <w:right w:val="single" w:color="auto" w:sz="4" w:space="0"/>
            </w:tcBorders>
            <w:vAlign w:val="center"/>
          </w:tcPr>
          <w:p w14:paraId="68EBE874">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3131515E">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single" w:color="auto" w:sz="4" w:space="0"/>
              <w:bottom w:val="single" w:color="auto" w:sz="4" w:space="0"/>
              <w:right w:val="single" w:color="auto" w:sz="4" w:space="0"/>
            </w:tcBorders>
            <w:vAlign w:val="center"/>
          </w:tcPr>
          <w:p w14:paraId="38F46F96">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1EF319F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5A586EC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r>
      <w:tr w14:paraId="7E65FE69">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418D5A41">
            <w:pPr>
              <w:keepNext w:val="0"/>
              <w:keepLines w:val="0"/>
              <w:pageBreakBefore w:val="0"/>
              <w:widowControl/>
              <w:kinsoku/>
              <w:wordWrap/>
              <w:overflowPunct/>
              <w:topLinePunct w:val="0"/>
              <w:autoSpaceDE/>
              <w:autoSpaceDN/>
              <w:bidi w:val="0"/>
              <w:adjustRightInd/>
              <w:ind w:left="0" w:right="-105" w:rightChars="-50"/>
              <w:jc w:val="left"/>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bidi="ar-SA"/>
              </w:rPr>
              <w:t>体能训练</w:t>
            </w:r>
          </w:p>
        </w:tc>
        <w:tc>
          <w:tcPr>
            <w:tcW w:w="141" w:type="pct"/>
            <w:tcBorders>
              <w:top w:val="single" w:color="auto" w:sz="4" w:space="0"/>
              <w:left w:val="single" w:color="auto" w:sz="4" w:space="0"/>
              <w:bottom w:val="single" w:color="auto" w:sz="4" w:space="0"/>
              <w:right w:val="single" w:color="auto" w:sz="4" w:space="0"/>
            </w:tcBorders>
            <w:vAlign w:val="center"/>
          </w:tcPr>
          <w:p w14:paraId="3715EB7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1591200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5" w:type="pct"/>
            <w:tcBorders>
              <w:top w:val="single" w:color="auto" w:sz="4" w:space="0"/>
              <w:left w:val="single" w:color="auto" w:sz="4" w:space="0"/>
              <w:bottom w:val="single" w:color="auto" w:sz="4" w:space="0"/>
              <w:right w:val="single" w:color="auto" w:sz="4" w:space="0"/>
            </w:tcBorders>
            <w:vAlign w:val="center"/>
          </w:tcPr>
          <w:p w14:paraId="514B463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47F7BC9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72E08F3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5" w:type="pct"/>
            <w:tcBorders>
              <w:top w:val="single" w:color="auto" w:sz="4" w:space="0"/>
              <w:left w:val="single" w:color="auto" w:sz="4" w:space="0"/>
              <w:bottom w:val="single" w:color="auto" w:sz="4" w:space="0"/>
              <w:right w:val="single" w:color="auto" w:sz="4" w:space="0"/>
            </w:tcBorders>
            <w:vAlign w:val="center"/>
          </w:tcPr>
          <w:p w14:paraId="11FA22C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10C93D5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1" w:type="pct"/>
            <w:tcBorders>
              <w:top w:val="single" w:color="auto" w:sz="4" w:space="0"/>
              <w:left w:val="single" w:color="auto" w:sz="4" w:space="0"/>
              <w:bottom w:val="single" w:color="auto" w:sz="4" w:space="0"/>
              <w:right w:val="single" w:color="auto" w:sz="4" w:space="0"/>
            </w:tcBorders>
            <w:vAlign w:val="center"/>
          </w:tcPr>
          <w:p w14:paraId="6AB4569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1CFCFF9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43B4374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6BFD626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3E52D2D4">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1C47709D">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329301E1">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4489E50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53" w:type="pct"/>
            <w:tcBorders>
              <w:top w:val="single" w:color="auto" w:sz="4" w:space="0"/>
              <w:left w:val="single" w:color="auto" w:sz="4" w:space="0"/>
              <w:bottom w:val="single" w:color="auto" w:sz="4" w:space="0"/>
              <w:right w:val="single" w:color="auto" w:sz="4" w:space="0"/>
            </w:tcBorders>
            <w:vAlign w:val="center"/>
          </w:tcPr>
          <w:p w14:paraId="21D4627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696D251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single" w:color="auto" w:sz="4" w:space="0"/>
              <w:bottom w:val="single" w:color="auto" w:sz="4" w:space="0"/>
              <w:right w:val="single" w:color="auto" w:sz="4" w:space="0"/>
            </w:tcBorders>
            <w:vAlign w:val="center"/>
          </w:tcPr>
          <w:p w14:paraId="3CFF391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1952AF2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6DE8491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6B631CB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66" w:type="pct"/>
            <w:tcBorders>
              <w:top w:val="single" w:color="auto" w:sz="4" w:space="0"/>
              <w:left w:val="single" w:color="auto" w:sz="4" w:space="0"/>
              <w:bottom w:val="single" w:color="auto" w:sz="4" w:space="0"/>
              <w:right w:val="single" w:color="auto" w:sz="4" w:space="0"/>
            </w:tcBorders>
            <w:vAlign w:val="center"/>
          </w:tcPr>
          <w:p w14:paraId="6827EBE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34067AE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4" w:type="pct"/>
            <w:tcBorders>
              <w:top w:val="single" w:color="auto" w:sz="4" w:space="0"/>
              <w:left w:val="single" w:color="auto" w:sz="4" w:space="0"/>
              <w:bottom w:val="single" w:color="auto" w:sz="4" w:space="0"/>
              <w:right w:val="single" w:color="auto" w:sz="4" w:space="0"/>
            </w:tcBorders>
            <w:vAlign w:val="center"/>
          </w:tcPr>
          <w:p w14:paraId="059A050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31" w:type="pct"/>
            <w:tcBorders>
              <w:top w:val="single" w:color="auto" w:sz="4" w:space="0"/>
              <w:left w:val="single" w:color="auto" w:sz="4" w:space="0"/>
              <w:bottom w:val="single" w:color="auto" w:sz="4" w:space="0"/>
              <w:right w:val="single" w:color="auto" w:sz="4" w:space="0"/>
            </w:tcBorders>
            <w:vAlign w:val="center"/>
          </w:tcPr>
          <w:p w14:paraId="321804E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84" w:type="pct"/>
            <w:tcBorders>
              <w:top w:val="single" w:color="auto" w:sz="4" w:space="0"/>
              <w:left w:val="single" w:color="auto" w:sz="4" w:space="0"/>
              <w:bottom w:val="single" w:color="auto" w:sz="4" w:space="0"/>
              <w:right w:val="single" w:color="auto" w:sz="4" w:space="0"/>
            </w:tcBorders>
            <w:vAlign w:val="center"/>
          </w:tcPr>
          <w:p w14:paraId="11FE9DD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8" w:type="pct"/>
            <w:tcBorders>
              <w:top w:val="single" w:color="auto" w:sz="4" w:space="0"/>
              <w:left w:val="single" w:color="auto" w:sz="4" w:space="0"/>
              <w:bottom w:val="single" w:color="auto" w:sz="4" w:space="0"/>
              <w:right w:val="single" w:color="auto" w:sz="4" w:space="0"/>
            </w:tcBorders>
            <w:vAlign w:val="center"/>
          </w:tcPr>
          <w:p w14:paraId="2124D17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072E947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single" w:color="auto" w:sz="4" w:space="0"/>
              <w:bottom w:val="single" w:color="auto" w:sz="4" w:space="0"/>
              <w:right w:val="single" w:color="auto" w:sz="4" w:space="0"/>
            </w:tcBorders>
            <w:vAlign w:val="center"/>
          </w:tcPr>
          <w:p w14:paraId="6DFDA44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1D21B58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043D749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r>
      <w:tr w14:paraId="3B2BFEEE">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2163F165">
            <w:pPr>
              <w:keepNext w:val="0"/>
              <w:keepLines w:val="0"/>
              <w:pageBreakBefore w:val="0"/>
              <w:widowControl/>
              <w:kinsoku/>
              <w:wordWrap/>
              <w:overflowPunct/>
              <w:topLinePunct w:val="0"/>
              <w:autoSpaceDE/>
              <w:autoSpaceDN/>
              <w:bidi w:val="0"/>
              <w:adjustRightInd/>
              <w:ind w:left="0" w:right="-105" w:rightChars="-50"/>
              <w:jc w:val="left"/>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kern w:val="2"/>
                <w:sz w:val="18"/>
                <w:szCs w:val="18"/>
                <w:highlight w:val="none"/>
                <w:lang w:val="en-US" w:eastAsia="zh-CN" w:bidi="ar-SA"/>
              </w:rPr>
              <w:t>化妆及形象塑造</w:t>
            </w:r>
          </w:p>
        </w:tc>
        <w:tc>
          <w:tcPr>
            <w:tcW w:w="141" w:type="pct"/>
            <w:tcBorders>
              <w:top w:val="single" w:color="auto" w:sz="4" w:space="0"/>
              <w:left w:val="single" w:color="auto" w:sz="4" w:space="0"/>
              <w:bottom w:val="single" w:color="auto" w:sz="4" w:space="0"/>
              <w:right w:val="single" w:color="auto" w:sz="4" w:space="0"/>
            </w:tcBorders>
            <w:vAlign w:val="center"/>
          </w:tcPr>
          <w:p w14:paraId="7327A91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265CA03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5" w:type="pct"/>
            <w:tcBorders>
              <w:top w:val="single" w:color="auto" w:sz="4" w:space="0"/>
              <w:left w:val="single" w:color="auto" w:sz="4" w:space="0"/>
              <w:bottom w:val="single" w:color="auto" w:sz="4" w:space="0"/>
              <w:right w:val="single" w:color="auto" w:sz="4" w:space="0"/>
            </w:tcBorders>
            <w:vAlign w:val="center"/>
          </w:tcPr>
          <w:p w14:paraId="7A29222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13C9E62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01AE2DE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5" w:type="pct"/>
            <w:tcBorders>
              <w:top w:val="single" w:color="auto" w:sz="4" w:space="0"/>
              <w:left w:val="single" w:color="auto" w:sz="4" w:space="0"/>
              <w:bottom w:val="single" w:color="auto" w:sz="4" w:space="0"/>
              <w:right w:val="single" w:color="auto" w:sz="4" w:space="0"/>
            </w:tcBorders>
            <w:vAlign w:val="center"/>
          </w:tcPr>
          <w:p w14:paraId="75B8BC5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L</w:t>
            </w:r>
          </w:p>
        </w:tc>
        <w:tc>
          <w:tcPr>
            <w:tcW w:w="141" w:type="pct"/>
            <w:tcBorders>
              <w:top w:val="single" w:color="auto" w:sz="4" w:space="0"/>
              <w:left w:val="single" w:color="auto" w:sz="4" w:space="0"/>
              <w:bottom w:val="single" w:color="auto" w:sz="4" w:space="0"/>
              <w:right w:val="single" w:color="auto" w:sz="4" w:space="0"/>
            </w:tcBorders>
            <w:vAlign w:val="center"/>
          </w:tcPr>
          <w:p w14:paraId="04309FE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1" w:type="pct"/>
            <w:tcBorders>
              <w:top w:val="single" w:color="auto" w:sz="4" w:space="0"/>
              <w:left w:val="single" w:color="auto" w:sz="4" w:space="0"/>
              <w:bottom w:val="single" w:color="auto" w:sz="4" w:space="0"/>
              <w:right w:val="single" w:color="auto" w:sz="4" w:space="0"/>
            </w:tcBorders>
            <w:vAlign w:val="center"/>
          </w:tcPr>
          <w:p w14:paraId="3BEFFC1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4708717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7746C9F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25DD566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4256C71C">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151FCA4B">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11C50C44">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42B1C8A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53" w:type="pct"/>
            <w:tcBorders>
              <w:top w:val="single" w:color="auto" w:sz="4" w:space="0"/>
              <w:left w:val="single" w:color="auto" w:sz="4" w:space="0"/>
              <w:bottom w:val="single" w:color="auto" w:sz="4" w:space="0"/>
              <w:right w:val="single" w:color="auto" w:sz="4" w:space="0"/>
            </w:tcBorders>
            <w:vAlign w:val="center"/>
          </w:tcPr>
          <w:p w14:paraId="0618BCE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72FB50E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single" w:color="auto" w:sz="4" w:space="0"/>
              <w:bottom w:val="single" w:color="auto" w:sz="4" w:space="0"/>
              <w:right w:val="single" w:color="auto" w:sz="4" w:space="0"/>
            </w:tcBorders>
            <w:vAlign w:val="center"/>
          </w:tcPr>
          <w:p w14:paraId="18B0246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526CC04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1292150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658526F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66" w:type="pct"/>
            <w:tcBorders>
              <w:top w:val="single" w:color="auto" w:sz="4" w:space="0"/>
              <w:left w:val="single" w:color="auto" w:sz="4" w:space="0"/>
              <w:bottom w:val="single" w:color="auto" w:sz="4" w:space="0"/>
              <w:right w:val="single" w:color="auto" w:sz="4" w:space="0"/>
            </w:tcBorders>
            <w:vAlign w:val="center"/>
          </w:tcPr>
          <w:p w14:paraId="3EF5817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5E59FC7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4" w:type="pct"/>
            <w:tcBorders>
              <w:top w:val="single" w:color="auto" w:sz="4" w:space="0"/>
              <w:left w:val="single" w:color="auto" w:sz="4" w:space="0"/>
              <w:bottom w:val="single" w:color="auto" w:sz="4" w:space="0"/>
              <w:right w:val="single" w:color="auto" w:sz="4" w:space="0"/>
            </w:tcBorders>
            <w:vAlign w:val="center"/>
          </w:tcPr>
          <w:p w14:paraId="2D63533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31" w:type="pct"/>
            <w:tcBorders>
              <w:top w:val="single" w:color="auto" w:sz="4" w:space="0"/>
              <w:left w:val="single" w:color="auto" w:sz="4" w:space="0"/>
              <w:bottom w:val="single" w:color="auto" w:sz="4" w:space="0"/>
              <w:right w:val="single" w:color="auto" w:sz="4" w:space="0"/>
            </w:tcBorders>
            <w:vAlign w:val="center"/>
          </w:tcPr>
          <w:p w14:paraId="4A55E94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84" w:type="pct"/>
            <w:tcBorders>
              <w:top w:val="single" w:color="auto" w:sz="4" w:space="0"/>
              <w:left w:val="single" w:color="auto" w:sz="4" w:space="0"/>
              <w:bottom w:val="single" w:color="auto" w:sz="4" w:space="0"/>
              <w:right w:val="single" w:color="auto" w:sz="4" w:space="0"/>
            </w:tcBorders>
            <w:vAlign w:val="center"/>
          </w:tcPr>
          <w:p w14:paraId="78AE58F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8" w:type="pct"/>
            <w:tcBorders>
              <w:top w:val="single" w:color="auto" w:sz="4" w:space="0"/>
              <w:left w:val="single" w:color="auto" w:sz="4" w:space="0"/>
              <w:bottom w:val="single" w:color="auto" w:sz="4" w:space="0"/>
              <w:right w:val="single" w:color="auto" w:sz="4" w:space="0"/>
            </w:tcBorders>
            <w:vAlign w:val="center"/>
          </w:tcPr>
          <w:p w14:paraId="3E61099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17470AC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single" w:color="auto" w:sz="4" w:space="0"/>
              <w:bottom w:val="single" w:color="auto" w:sz="4" w:space="0"/>
              <w:right w:val="single" w:color="auto" w:sz="4" w:space="0"/>
            </w:tcBorders>
            <w:vAlign w:val="center"/>
          </w:tcPr>
          <w:p w14:paraId="4BA8F5F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2AB08CE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067C8EF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r>
      <w:tr w14:paraId="27726C68">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2FF3D7EB">
            <w:pPr>
              <w:keepNext w:val="0"/>
              <w:keepLines w:val="0"/>
              <w:pageBreakBefore w:val="0"/>
              <w:widowControl/>
              <w:kinsoku/>
              <w:wordWrap/>
              <w:overflowPunct/>
              <w:topLinePunct w:val="0"/>
              <w:autoSpaceDE/>
              <w:autoSpaceDN/>
              <w:bidi w:val="0"/>
              <w:adjustRightInd/>
              <w:ind w:left="0" w:right="-105" w:rightChars="-50"/>
              <w:jc w:val="left"/>
              <w:textAlignment w:val="center"/>
              <w:rPr>
                <w:rFonts w:hint="default" w:ascii="Times New Roman" w:hAnsi="Times New Roman" w:eastAsia="宋体" w:cs="Times New Roman"/>
                <w:b/>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bidi="ar"/>
              </w:rPr>
              <w:t>民航旅客运输</w:t>
            </w:r>
          </w:p>
        </w:tc>
        <w:tc>
          <w:tcPr>
            <w:tcW w:w="141" w:type="pct"/>
            <w:tcBorders>
              <w:top w:val="single" w:color="auto" w:sz="4" w:space="0"/>
              <w:left w:val="single" w:color="auto" w:sz="4" w:space="0"/>
              <w:bottom w:val="single" w:color="auto" w:sz="4" w:space="0"/>
              <w:right w:val="single" w:color="auto" w:sz="4" w:space="0"/>
            </w:tcBorders>
            <w:vAlign w:val="center"/>
          </w:tcPr>
          <w:p w14:paraId="4383443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0BE499B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5" w:type="pct"/>
            <w:tcBorders>
              <w:top w:val="single" w:color="auto" w:sz="4" w:space="0"/>
              <w:left w:val="single" w:color="auto" w:sz="4" w:space="0"/>
              <w:bottom w:val="single" w:color="auto" w:sz="4" w:space="0"/>
              <w:right w:val="single" w:color="auto" w:sz="4" w:space="0"/>
            </w:tcBorders>
            <w:vAlign w:val="center"/>
          </w:tcPr>
          <w:p w14:paraId="3D8D484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54E4A65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03BB324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5" w:type="pct"/>
            <w:tcBorders>
              <w:top w:val="single" w:color="auto" w:sz="4" w:space="0"/>
              <w:left w:val="single" w:color="auto" w:sz="4" w:space="0"/>
              <w:bottom w:val="single" w:color="auto" w:sz="4" w:space="0"/>
              <w:right w:val="single" w:color="auto" w:sz="4" w:space="0"/>
            </w:tcBorders>
            <w:vAlign w:val="center"/>
          </w:tcPr>
          <w:p w14:paraId="631407B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68652BF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1" w:type="pct"/>
            <w:tcBorders>
              <w:top w:val="single" w:color="auto" w:sz="4" w:space="0"/>
              <w:left w:val="single" w:color="auto" w:sz="4" w:space="0"/>
              <w:bottom w:val="single" w:color="auto" w:sz="4" w:space="0"/>
              <w:right w:val="single" w:color="auto" w:sz="4" w:space="0"/>
            </w:tcBorders>
            <w:vAlign w:val="center"/>
          </w:tcPr>
          <w:p w14:paraId="439D18E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26FB42C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547E28D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672B252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1F4C8CCF">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6C09E90F">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4FDB6E51">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293FABA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3" w:type="pct"/>
            <w:tcBorders>
              <w:top w:val="single" w:color="auto" w:sz="4" w:space="0"/>
              <w:left w:val="single" w:color="auto" w:sz="4" w:space="0"/>
              <w:bottom w:val="single" w:color="auto" w:sz="4" w:space="0"/>
              <w:right w:val="single" w:color="auto" w:sz="4" w:space="0"/>
            </w:tcBorders>
            <w:vAlign w:val="center"/>
          </w:tcPr>
          <w:p w14:paraId="6847F77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03243D8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3" w:type="pct"/>
            <w:tcBorders>
              <w:top w:val="single" w:color="auto" w:sz="4" w:space="0"/>
              <w:left w:val="single" w:color="auto" w:sz="4" w:space="0"/>
              <w:bottom w:val="single" w:color="auto" w:sz="4" w:space="0"/>
              <w:right w:val="single" w:color="auto" w:sz="4" w:space="0"/>
            </w:tcBorders>
            <w:vAlign w:val="center"/>
          </w:tcPr>
          <w:p w14:paraId="3292FF5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0D798CA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123D461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73C6E1A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66" w:type="pct"/>
            <w:tcBorders>
              <w:top w:val="single" w:color="auto" w:sz="4" w:space="0"/>
              <w:left w:val="single" w:color="auto" w:sz="4" w:space="0"/>
              <w:bottom w:val="single" w:color="auto" w:sz="4" w:space="0"/>
              <w:right w:val="single" w:color="auto" w:sz="4" w:space="0"/>
            </w:tcBorders>
            <w:vAlign w:val="center"/>
          </w:tcPr>
          <w:p w14:paraId="758AED3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3D878E9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4" w:type="pct"/>
            <w:tcBorders>
              <w:top w:val="single" w:color="auto" w:sz="4" w:space="0"/>
              <w:left w:val="single" w:color="auto" w:sz="4" w:space="0"/>
              <w:bottom w:val="single" w:color="auto" w:sz="4" w:space="0"/>
              <w:right w:val="single" w:color="auto" w:sz="4" w:space="0"/>
            </w:tcBorders>
            <w:vAlign w:val="center"/>
          </w:tcPr>
          <w:p w14:paraId="72DDAD0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1" w:type="pct"/>
            <w:tcBorders>
              <w:top w:val="single" w:color="auto" w:sz="4" w:space="0"/>
              <w:left w:val="single" w:color="auto" w:sz="4" w:space="0"/>
              <w:bottom w:val="single" w:color="auto" w:sz="4" w:space="0"/>
              <w:right w:val="single" w:color="auto" w:sz="4" w:space="0"/>
            </w:tcBorders>
            <w:vAlign w:val="center"/>
          </w:tcPr>
          <w:p w14:paraId="041C288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84" w:type="pct"/>
            <w:tcBorders>
              <w:top w:val="single" w:color="auto" w:sz="4" w:space="0"/>
              <w:left w:val="single" w:color="auto" w:sz="4" w:space="0"/>
              <w:bottom w:val="single" w:color="auto" w:sz="4" w:space="0"/>
              <w:right w:val="single" w:color="auto" w:sz="4" w:space="0"/>
            </w:tcBorders>
            <w:vAlign w:val="center"/>
          </w:tcPr>
          <w:p w14:paraId="1E89A80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58" w:type="pct"/>
            <w:tcBorders>
              <w:top w:val="single" w:color="auto" w:sz="4" w:space="0"/>
              <w:left w:val="single" w:color="auto" w:sz="4" w:space="0"/>
              <w:bottom w:val="single" w:color="auto" w:sz="4" w:space="0"/>
              <w:right w:val="single" w:color="auto" w:sz="4" w:space="0"/>
            </w:tcBorders>
            <w:vAlign w:val="center"/>
          </w:tcPr>
          <w:p w14:paraId="7C3B2DE6">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3F9BF0AA">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single" w:color="auto" w:sz="4" w:space="0"/>
              <w:bottom w:val="single" w:color="auto" w:sz="4" w:space="0"/>
              <w:right w:val="single" w:color="auto" w:sz="4" w:space="0"/>
            </w:tcBorders>
            <w:vAlign w:val="center"/>
          </w:tcPr>
          <w:p w14:paraId="2AB0690F">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07BE39F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1D6664B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r>
      <w:tr w14:paraId="07E4B86A">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771281AA">
            <w:pPr>
              <w:keepNext w:val="0"/>
              <w:keepLines w:val="0"/>
              <w:pageBreakBefore w:val="0"/>
              <w:kinsoku/>
              <w:wordWrap/>
              <w:overflowPunct/>
              <w:topLinePunct w:val="0"/>
              <w:autoSpaceDE/>
              <w:autoSpaceDN/>
              <w:bidi w:val="0"/>
              <w:adjustRightInd/>
              <w:snapToGrid w:val="0"/>
              <w:ind w:left="0" w:leftChars="0" w:right="-105" w:rightChars="-50" w:firstLine="3" w:firstLineChars="2"/>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bidi="ar"/>
              </w:rPr>
              <w:t>服务心理学</w:t>
            </w:r>
          </w:p>
        </w:tc>
        <w:tc>
          <w:tcPr>
            <w:tcW w:w="141" w:type="pct"/>
            <w:tcBorders>
              <w:top w:val="single" w:color="auto" w:sz="4" w:space="0"/>
              <w:left w:val="single" w:color="auto" w:sz="4" w:space="0"/>
              <w:bottom w:val="single" w:color="auto" w:sz="4" w:space="0"/>
              <w:right w:val="single" w:color="auto" w:sz="4" w:space="0"/>
            </w:tcBorders>
            <w:vAlign w:val="center"/>
          </w:tcPr>
          <w:p w14:paraId="63AA814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5F31724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5" w:type="pct"/>
            <w:tcBorders>
              <w:top w:val="single" w:color="auto" w:sz="4" w:space="0"/>
              <w:left w:val="single" w:color="auto" w:sz="4" w:space="0"/>
              <w:bottom w:val="single" w:color="auto" w:sz="4" w:space="0"/>
              <w:right w:val="single" w:color="auto" w:sz="4" w:space="0"/>
            </w:tcBorders>
            <w:vAlign w:val="center"/>
          </w:tcPr>
          <w:p w14:paraId="6059C17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55D2F3B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7B6043D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5" w:type="pct"/>
            <w:tcBorders>
              <w:top w:val="single" w:color="auto" w:sz="4" w:space="0"/>
              <w:left w:val="single" w:color="auto" w:sz="4" w:space="0"/>
              <w:bottom w:val="single" w:color="auto" w:sz="4" w:space="0"/>
              <w:right w:val="single" w:color="auto" w:sz="4" w:space="0"/>
            </w:tcBorders>
            <w:vAlign w:val="center"/>
          </w:tcPr>
          <w:p w14:paraId="7C6F157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4CBA463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1" w:type="pct"/>
            <w:tcBorders>
              <w:top w:val="single" w:color="auto" w:sz="4" w:space="0"/>
              <w:left w:val="single" w:color="auto" w:sz="4" w:space="0"/>
              <w:bottom w:val="single" w:color="auto" w:sz="4" w:space="0"/>
              <w:right w:val="single" w:color="auto" w:sz="4" w:space="0"/>
            </w:tcBorders>
            <w:vAlign w:val="center"/>
          </w:tcPr>
          <w:p w14:paraId="06D038B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74D1663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5E0A4CE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0A32DAD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36DDC7F4">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30230E45">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1A66FEEA">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30C912D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3" w:type="pct"/>
            <w:tcBorders>
              <w:top w:val="single" w:color="auto" w:sz="4" w:space="0"/>
              <w:left w:val="single" w:color="auto" w:sz="4" w:space="0"/>
              <w:bottom w:val="single" w:color="auto" w:sz="4" w:space="0"/>
              <w:right w:val="single" w:color="auto" w:sz="4" w:space="0"/>
            </w:tcBorders>
            <w:vAlign w:val="center"/>
          </w:tcPr>
          <w:p w14:paraId="05BC31E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46AEF5A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3" w:type="pct"/>
            <w:tcBorders>
              <w:top w:val="single" w:color="auto" w:sz="4" w:space="0"/>
              <w:left w:val="single" w:color="auto" w:sz="4" w:space="0"/>
              <w:bottom w:val="single" w:color="auto" w:sz="4" w:space="0"/>
              <w:right w:val="single" w:color="auto" w:sz="4" w:space="0"/>
            </w:tcBorders>
            <w:vAlign w:val="center"/>
          </w:tcPr>
          <w:p w14:paraId="37FD4C5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0388228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518AE42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21BB65E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66" w:type="pct"/>
            <w:tcBorders>
              <w:top w:val="single" w:color="auto" w:sz="4" w:space="0"/>
              <w:left w:val="single" w:color="auto" w:sz="4" w:space="0"/>
              <w:bottom w:val="single" w:color="auto" w:sz="4" w:space="0"/>
              <w:right w:val="single" w:color="auto" w:sz="4" w:space="0"/>
            </w:tcBorders>
            <w:vAlign w:val="center"/>
          </w:tcPr>
          <w:p w14:paraId="398502C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46414D3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4" w:type="pct"/>
            <w:tcBorders>
              <w:top w:val="single" w:color="auto" w:sz="4" w:space="0"/>
              <w:left w:val="single" w:color="auto" w:sz="4" w:space="0"/>
              <w:bottom w:val="single" w:color="auto" w:sz="4" w:space="0"/>
              <w:right w:val="single" w:color="auto" w:sz="4" w:space="0"/>
            </w:tcBorders>
            <w:vAlign w:val="center"/>
          </w:tcPr>
          <w:p w14:paraId="5937C88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1" w:type="pct"/>
            <w:tcBorders>
              <w:top w:val="single" w:color="auto" w:sz="4" w:space="0"/>
              <w:left w:val="single" w:color="auto" w:sz="4" w:space="0"/>
              <w:bottom w:val="single" w:color="auto" w:sz="4" w:space="0"/>
              <w:right w:val="single" w:color="auto" w:sz="4" w:space="0"/>
            </w:tcBorders>
            <w:vAlign w:val="center"/>
          </w:tcPr>
          <w:p w14:paraId="2D3B792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84" w:type="pct"/>
            <w:tcBorders>
              <w:top w:val="single" w:color="auto" w:sz="4" w:space="0"/>
              <w:left w:val="single" w:color="auto" w:sz="4" w:space="0"/>
              <w:bottom w:val="single" w:color="auto" w:sz="4" w:space="0"/>
              <w:right w:val="single" w:color="auto" w:sz="4" w:space="0"/>
            </w:tcBorders>
            <w:vAlign w:val="center"/>
          </w:tcPr>
          <w:p w14:paraId="475455A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58" w:type="pct"/>
            <w:tcBorders>
              <w:top w:val="single" w:color="auto" w:sz="4" w:space="0"/>
              <w:left w:val="single" w:color="auto" w:sz="4" w:space="0"/>
              <w:bottom w:val="single" w:color="auto" w:sz="4" w:space="0"/>
              <w:right w:val="single" w:color="auto" w:sz="4" w:space="0"/>
            </w:tcBorders>
            <w:vAlign w:val="center"/>
          </w:tcPr>
          <w:p w14:paraId="16EC57C5">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65B94C57">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single" w:color="auto" w:sz="4" w:space="0"/>
              <w:bottom w:val="single" w:color="auto" w:sz="4" w:space="0"/>
              <w:right w:val="single" w:color="auto" w:sz="4" w:space="0"/>
            </w:tcBorders>
            <w:vAlign w:val="center"/>
          </w:tcPr>
          <w:p w14:paraId="030BA3F4">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4A72422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763E720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r>
      <w:tr w14:paraId="7FFBDDCD">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5554645C">
            <w:pPr>
              <w:keepNext w:val="0"/>
              <w:keepLines w:val="0"/>
              <w:pageBreakBefore w:val="0"/>
              <w:widowControl/>
              <w:kinsoku/>
              <w:wordWrap/>
              <w:overflowPunct/>
              <w:topLinePunct w:val="0"/>
              <w:autoSpaceDE/>
              <w:autoSpaceDN/>
              <w:bidi w:val="0"/>
              <w:adjustRightInd/>
              <w:ind w:left="0" w:right="-105" w:rightChars="-50"/>
              <w:jc w:val="left"/>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应急医疗救护</w:t>
            </w:r>
          </w:p>
        </w:tc>
        <w:tc>
          <w:tcPr>
            <w:tcW w:w="141" w:type="pct"/>
            <w:tcBorders>
              <w:top w:val="single" w:color="auto" w:sz="4" w:space="0"/>
              <w:left w:val="single" w:color="auto" w:sz="4" w:space="0"/>
              <w:bottom w:val="single" w:color="auto" w:sz="4" w:space="0"/>
              <w:right w:val="single" w:color="auto" w:sz="4" w:space="0"/>
            </w:tcBorders>
            <w:vAlign w:val="center"/>
          </w:tcPr>
          <w:p w14:paraId="03C2DC65">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15BBC03A">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M</w:t>
            </w:r>
          </w:p>
        </w:tc>
        <w:tc>
          <w:tcPr>
            <w:tcW w:w="145" w:type="pct"/>
            <w:tcBorders>
              <w:top w:val="single" w:color="auto" w:sz="4" w:space="0"/>
              <w:left w:val="single" w:color="auto" w:sz="4" w:space="0"/>
              <w:bottom w:val="single" w:color="auto" w:sz="4" w:space="0"/>
              <w:right w:val="single" w:color="auto" w:sz="4" w:space="0"/>
            </w:tcBorders>
            <w:vAlign w:val="center"/>
          </w:tcPr>
          <w:p w14:paraId="7084A3C5">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4677AE1A">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7EC6B734">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M</w:t>
            </w:r>
          </w:p>
        </w:tc>
        <w:tc>
          <w:tcPr>
            <w:tcW w:w="145" w:type="pct"/>
            <w:tcBorders>
              <w:top w:val="single" w:color="auto" w:sz="4" w:space="0"/>
              <w:left w:val="single" w:color="auto" w:sz="4" w:space="0"/>
              <w:bottom w:val="single" w:color="auto" w:sz="4" w:space="0"/>
              <w:right w:val="single" w:color="auto" w:sz="4" w:space="0"/>
            </w:tcBorders>
            <w:vAlign w:val="center"/>
          </w:tcPr>
          <w:p w14:paraId="209DB369">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48B9184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1" w:type="pct"/>
            <w:tcBorders>
              <w:top w:val="single" w:color="auto" w:sz="4" w:space="0"/>
              <w:left w:val="single" w:color="auto" w:sz="4" w:space="0"/>
              <w:bottom w:val="single" w:color="auto" w:sz="4" w:space="0"/>
              <w:right w:val="single" w:color="auto" w:sz="4" w:space="0"/>
            </w:tcBorders>
            <w:vAlign w:val="center"/>
          </w:tcPr>
          <w:p w14:paraId="46189FC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393258C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62486345">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10E3561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6A3A56AB">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21A5530F">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29E92CC3">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3FA858A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3" w:type="pct"/>
            <w:tcBorders>
              <w:top w:val="single" w:color="auto" w:sz="4" w:space="0"/>
              <w:left w:val="single" w:color="auto" w:sz="4" w:space="0"/>
              <w:bottom w:val="single" w:color="auto" w:sz="4" w:space="0"/>
              <w:right w:val="single" w:color="auto" w:sz="4" w:space="0"/>
            </w:tcBorders>
            <w:vAlign w:val="center"/>
          </w:tcPr>
          <w:p w14:paraId="221023E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6D56D30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3" w:type="pct"/>
            <w:tcBorders>
              <w:top w:val="single" w:color="auto" w:sz="4" w:space="0"/>
              <w:left w:val="single" w:color="auto" w:sz="4" w:space="0"/>
              <w:bottom w:val="single" w:color="auto" w:sz="4" w:space="0"/>
              <w:right w:val="single" w:color="auto" w:sz="4" w:space="0"/>
            </w:tcBorders>
            <w:vAlign w:val="center"/>
          </w:tcPr>
          <w:p w14:paraId="71ED803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21DB83A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734595C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43C9C8F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66" w:type="pct"/>
            <w:tcBorders>
              <w:top w:val="single" w:color="auto" w:sz="4" w:space="0"/>
              <w:left w:val="single" w:color="auto" w:sz="4" w:space="0"/>
              <w:bottom w:val="single" w:color="auto" w:sz="4" w:space="0"/>
              <w:right w:val="single" w:color="auto" w:sz="4" w:space="0"/>
            </w:tcBorders>
            <w:vAlign w:val="center"/>
          </w:tcPr>
          <w:p w14:paraId="466D3A7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477AD33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4" w:type="pct"/>
            <w:tcBorders>
              <w:top w:val="single" w:color="auto" w:sz="4" w:space="0"/>
              <w:left w:val="single" w:color="auto" w:sz="4" w:space="0"/>
              <w:bottom w:val="single" w:color="auto" w:sz="4" w:space="0"/>
              <w:right w:val="single" w:color="auto" w:sz="4" w:space="0"/>
            </w:tcBorders>
            <w:vAlign w:val="center"/>
          </w:tcPr>
          <w:p w14:paraId="38DCB20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31" w:type="pct"/>
            <w:tcBorders>
              <w:top w:val="single" w:color="auto" w:sz="4" w:space="0"/>
              <w:left w:val="single" w:color="auto" w:sz="4" w:space="0"/>
              <w:bottom w:val="single" w:color="auto" w:sz="4" w:space="0"/>
              <w:right w:val="single" w:color="auto" w:sz="4" w:space="0"/>
            </w:tcBorders>
            <w:vAlign w:val="center"/>
          </w:tcPr>
          <w:p w14:paraId="4C51BF9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84" w:type="pct"/>
            <w:tcBorders>
              <w:top w:val="single" w:color="auto" w:sz="4" w:space="0"/>
              <w:left w:val="single" w:color="auto" w:sz="4" w:space="0"/>
              <w:bottom w:val="single" w:color="auto" w:sz="4" w:space="0"/>
              <w:right w:val="single" w:color="auto" w:sz="4" w:space="0"/>
            </w:tcBorders>
            <w:vAlign w:val="center"/>
          </w:tcPr>
          <w:p w14:paraId="7341925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8" w:type="pct"/>
            <w:tcBorders>
              <w:top w:val="single" w:color="auto" w:sz="4" w:space="0"/>
              <w:left w:val="single" w:color="auto" w:sz="4" w:space="0"/>
              <w:bottom w:val="single" w:color="auto" w:sz="4" w:space="0"/>
              <w:right w:val="single" w:color="auto" w:sz="4" w:space="0"/>
            </w:tcBorders>
            <w:vAlign w:val="center"/>
          </w:tcPr>
          <w:p w14:paraId="60DCDEE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18D3843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single" w:color="auto" w:sz="4" w:space="0"/>
              <w:bottom w:val="single" w:color="auto" w:sz="4" w:space="0"/>
              <w:right w:val="single" w:color="auto" w:sz="4" w:space="0"/>
            </w:tcBorders>
            <w:vAlign w:val="center"/>
          </w:tcPr>
          <w:p w14:paraId="116F9B8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54B0F21C">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044C48E1">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H</w:t>
            </w:r>
          </w:p>
        </w:tc>
      </w:tr>
      <w:tr w14:paraId="53553C10">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0DD27BA2">
            <w:pPr>
              <w:keepNext w:val="0"/>
              <w:keepLines w:val="0"/>
              <w:pageBreakBefore w:val="0"/>
              <w:kinsoku/>
              <w:wordWrap/>
              <w:overflowPunct/>
              <w:topLinePunct w:val="0"/>
              <w:autoSpaceDE/>
              <w:autoSpaceDN/>
              <w:bidi w:val="0"/>
              <w:adjustRightInd/>
              <w:snapToGrid w:val="0"/>
              <w:ind w:left="0" w:right="-105" w:rightChars="-50"/>
              <w:jc w:val="left"/>
              <w:rPr>
                <w:rFonts w:hint="default" w:ascii="Times New Roman" w:hAnsi="Times New Roman" w:eastAsia="宋体" w:cs="Times New Roman"/>
                <w:b w:val="0"/>
                <w:bCs/>
                <w:color w:val="auto"/>
                <w:kern w:val="2"/>
                <w:sz w:val="18"/>
                <w:szCs w:val="18"/>
                <w:highlight w:val="none"/>
                <w:lang w:val="en-US" w:eastAsia="zh-CN" w:bidi="ar-SA"/>
              </w:rPr>
            </w:pPr>
            <w:r>
              <w:rPr>
                <w:rFonts w:hint="default" w:ascii="Times New Roman" w:hAnsi="Times New Roman" w:eastAsia="宋体" w:cs="Times New Roman"/>
                <w:b w:val="0"/>
                <w:bCs/>
                <w:color w:val="auto"/>
                <w:sz w:val="18"/>
                <w:szCs w:val="18"/>
                <w:highlight w:val="none"/>
              </w:rPr>
              <w:t>客舱设施与服务</w:t>
            </w:r>
          </w:p>
        </w:tc>
        <w:tc>
          <w:tcPr>
            <w:tcW w:w="141" w:type="pct"/>
            <w:tcBorders>
              <w:top w:val="single" w:color="auto" w:sz="4" w:space="0"/>
              <w:left w:val="single" w:color="auto" w:sz="4" w:space="0"/>
              <w:bottom w:val="single" w:color="auto" w:sz="4" w:space="0"/>
              <w:right w:val="single" w:color="auto" w:sz="4" w:space="0"/>
            </w:tcBorders>
            <w:vAlign w:val="center"/>
          </w:tcPr>
          <w:p w14:paraId="36665D9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60ED6E8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5" w:type="pct"/>
            <w:tcBorders>
              <w:top w:val="single" w:color="auto" w:sz="4" w:space="0"/>
              <w:left w:val="single" w:color="auto" w:sz="4" w:space="0"/>
              <w:bottom w:val="single" w:color="auto" w:sz="4" w:space="0"/>
              <w:right w:val="single" w:color="auto" w:sz="4" w:space="0"/>
            </w:tcBorders>
            <w:vAlign w:val="center"/>
          </w:tcPr>
          <w:p w14:paraId="07095FD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3942706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5BD864C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5" w:type="pct"/>
            <w:tcBorders>
              <w:top w:val="single" w:color="auto" w:sz="4" w:space="0"/>
              <w:left w:val="single" w:color="auto" w:sz="4" w:space="0"/>
              <w:bottom w:val="single" w:color="auto" w:sz="4" w:space="0"/>
              <w:right w:val="single" w:color="auto" w:sz="4" w:space="0"/>
            </w:tcBorders>
            <w:vAlign w:val="center"/>
          </w:tcPr>
          <w:p w14:paraId="06DE9C6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5F606A2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1" w:type="pct"/>
            <w:tcBorders>
              <w:top w:val="single" w:color="auto" w:sz="4" w:space="0"/>
              <w:left w:val="single" w:color="auto" w:sz="4" w:space="0"/>
              <w:bottom w:val="single" w:color="auto" w:sz="4" w:space="0"/>
              <w:right w:val="single" w:color="auto" w:sz="4" w:space="0"/>
            </w:tcBorders>
            <w:vAlign w:val="center"/>
          </w:tcPr>
          <w:p w14:paraId="7B5B267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55740D1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7982E3E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4A03481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0502E8DF">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0F4FB109">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60095F68">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15D9698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3" w:type="pct"/>
            <w:tcBorders>
              <w:top w:val="single" w:color="auto" w:sz="4" w:space="0"/>
              <w:left w:val="single" w:color="auto" w:sz="4" w:space="0"/>
              <w:bottom w:val="single" w:color="auto" w:sz="4" w:space="0"/>
              <w:right w:val="single" w:color="auto" w:sz="4" w:space="0"/>
            </w:tcBorders>
            <w:vAlign w:val="center"/>
          </w:tcPr>
          <w:p w14:paraId="6B93C7C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4F8E3B8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3" w:type="pct"/>
            <w:tcBorders>
              <w:top w:val="single" w:color="auto" w:sz="4" w:space="0"/>
              <w:left w:val="single" w:color="auto" w:sz="4" w:space="0"/>
              <w:bottom w:val="single" w:color="auto" w:sz="4" w:space="0"/>
              <w:right w:val="single" w:color="auto" w:sz="4" w:space="0"/>
            </w:tcBorders>
            <w:vAlign w:val="center"/>
          </w:tcPr>
          <w:p w14:paraId="48B74DF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397DD62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686A391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519AB2A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66" w:type="pct"/>
            <w:tcBorders>
              <w:top w:val="single" w:color="auto" w:sz="4" w:space="0"/>
              <w:left w:val="single" w:color="auto" w:sz="4" w:space="0"/>
              <w:bottom w:val="single" w:color="auto" w:sz="4" w:space="0"/>
              <w:right w:val="single" w:color="auto" w:sz="4" w:space="0"/>
            </w:tcBorders>
            <w:vAlign w:val="center"/>
          </w:tcPr>
          <w:p w14:paraId="14997F7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6846398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4" w:type="pct"/>
            <w:tcBorders>
              <w:top w:val="single" w:color="auto" w:sz="4" w:space="0"/>
              <w:left w:val="single" w:color="auto" w:sz="4" w:space="0"/>
              <w:bottom w:val="single" w:color="auto" w:sz="4" w:space="0"/>
              <w:right w:val="single" w:color="auto" w:sz="4" w:space="0"/>
            </w:tcBorders>
            <w:vAlign w:val="center"/>
          </w:tcPr>
          <w:p w14:paraId="5F690E9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31" w:type="pct"/>
            <w:tcBorders>
              <w:top w:val="single" w:color="auto" w:sz="4" w:space="0"/>
              <w:left w:val="single" w:color="auto" w:sz="4" w:space="0"/>
              <w:bottom w:val="single" w:color="auto" w:sz="4" w:space="0"/>
              <w:right w:val="single" w:color="auto" w:sz="4" w:space="0"/>
            </w:tcBorders>
            <w:vAlign w:val="center"/>
          </w:tcPr>
          <w:p w14:paraId="484F591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84" w:type="pct"/>
            <w:tcBorders>
              <w:top w:val="single" w:color="auto" w:sz="4" w:space="0"/>
              <w:left w:val="single" w:color="auto" w:sz="4" w:space="0"/>
              <w:bottom w:val="single" w:color="auto" w:sz="4" w:space="0"/>
              <w:right w:val="single" w:color="auto" w:sz="4" w:space="0"/>
            </w:tcBorders>
            <w:vAlign w:val="center"/>
          </w:tcPr>
          <w:p w14:paraId="19CE57F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8" w:type="pct"/>
            <w:tcBorders>
              <w:top w:val="single" w:color="auto" w:sz="4" w:space="0"/>
              <w:left w:val="single" w:color="auto" w:sz="4" w:space="0"/>
              <w:bottom w:val="single" w:color="auto" w:sz="4" w:space="0"/>
              <w:right w:val="single" w:color="auto" w:sz="4" w:space="0"/>
            </w:tcBorders>
            <w:vAlign w:val="center"/>
          </w:tcPr>
          <w:p w14:paraId="70869FF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771695F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single" w:color="auto" w:sz="4" w:space="0"/>
              <w:bottom w:val="single" w:color="auto" w:sz="4" w:space="0"/>
              <w:right w:val="single" w:color="auto" w:sz="4" w:space="0"/>
            </w:tcBorders>
            <w:vAlign w:val="center"/>
          </w:tcPr>
          <w:p w14:paraId="60AD66D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6E84A29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1AE6FC5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r>
      <w:tr w14:paraId="240510CE">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4C305D86">
            <w:pPr>
              <w:keepNext w:val="0"/>
              <w:keepLines w:val="0"/>
              <w:pageBreakBefore w:val="0"/>
              <w:kinsoku/>
              <w:wordWrap/>
              <w:overflowPunct/>
              <w:topLinePunct w:val="0"/>
              <w:autoSpaceDE/>
              <w:autoSpaceDN/>
              <w:bidi w:val="0"/>
              <w:adjustRightInd/>
              <w:snapToGrid w:val="0"/>
              <w:ind w:left="0" w:leftChars="0" w:right="-105" w:rightChars="-50" w:firstLine="3" w:firstLineChars="2"/>
              <w:jc w:val="left"/>
              <w:rPr>
                <w:rFonts w:hint="default" w:ascii="Times New Roman" w:hAnsi="Times New Roman" w:eastAsia="宋体" w:cs="Times New Roman"/>
                <w:b w:val="0"/>
                <w:bCs/>
                <w:color w:val="auto"/>
                <w:kern w:val="2"/>
                <w:sz w:val="18"/>
                <w:szCs w:val="18"/>
                <w:highlight w:val="none"/>
                <w:lang w:val="en-US" w:eastAsia="zh-CN" w:bidi="ar-SA"/>
              </w:rPr>
            </w:pPr>
            <w:r>
              <w:rPr>
                <w:rFonts w:hint="default" w:ascii="Times New Roman" w:hAnsi="Times New Roman" w:eastAsia="宋体" w:cs="Times New Roman"/>
                <w:b w:val="0"/>
                <w:bCs/>
                <w:color w:val="auto"/>
                <w:sz w:val="18"/>
                <w:szCs w:val="18"/>
                <w:highlight w:val="none"/>
              </w:rPr>
              <w:t>客舱安全与应急处置</w:t>
            </w:r>
          </w:p>
        </w:tc>
        <w:tc>
          <w:tcPr>
            <w:tcW w:w="141" w:type="pct"/>
            <w:tcBorders>
              <w:top w:val="single" w:color="auto" w:sz="4" w:space="0"/>
              <w:left w:val="single" w:color="auto" w:sz="4" w:space="0"/>
              <w:bottom w:val="single" w:color="auto" w:sz="4" w:space="0"/>
              <w:right w:val="single" w:color="auto" w:sz="4" w:space="0"/>
            </w:tcBorders>
            <w:vAlign w:val="center"/>
          </w:tcPr>
          <w:p w14:paraId="0BB10A1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76D70C1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5" w:type="pct"/>
            <w:tcBorders>
              <w:top w:val="single" w:color="auto" w:sz="4" w:space="0"/>
              <w:left w:val="single" w:color="auto" w:sz="4" w:space="0"/>
              <w:bottom w:val="single" w:color="auto" w:sz="4" w:space="0"/>
              <w:right w:val="single" w:color="auto" w:sz="4" w:space="0"/>
            </w:tcBorders>
            <w:vAlign w:val="center"/>
          </w:tcPr>
          <w:p w14:paraId="75B9DF2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3620393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1F540B9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5" w:type="pct"/>
            <w:tcBorders>
              <w:top w:val="single" w:color="auto" w:sz="4" w:space="0"/>
              <w:left w:val="single" w:color="auto" w:sz="4" w:space="0"/>
              <w:bottom w:val="single" w:color="auto" w:sz="4" w:space="0"/>
              <w:right w:val="single" w:color="auto" w:sz="4" w:space="0"/>
            </w:tcBorders>
            <w:vAlign w:val="center"/>
          </w:tcPr>
          <w:p w14:paraId="1F80A71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1BC8B24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1" w:type="pct"/>
            <w:tcBorders>
              <w:top w:val="single" w:color="auto" w:sz="4" w:space="0"/>
              <w:left w:val="single" w:color="auto" w:sz="4" w:space="0"/>
              <w:bottom w:val="single" w:color="auto" w:sz="4" w:space="0"/>
              <w:right w:val="single" w:color="auto" w:sz="4" w:space="0"/>
            </w:tcBorders>
            <w:vAlign w:val="center"/>
          </w:tcPr>
          <w:p w14:paraId="67C74E9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62D6475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44C2A8A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266B9E5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46D1D060">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7321015E">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3412F459">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0F5E401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3" w:type="pct"/>
            <w:tcBorders>
              <w:top w:val="single" w:color="auto" w:sz="4" w:space="0"/>
              <w:left w:val="single" w:color="auto" w:sz="4" w:space="0"/>
              <w:bottom w:val="single" w:color="auto" w:sz="4" w:space="0"/>
              <w:right w:val="single" w:color="auto" w:sz="4" w:space="0"/>
            </w:tcBorders>
            <w:vAlign w:val="center"/>
          </w:tcPr>
          <w:p w14:paraId="0091746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2BF44CC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3" w:type="pct"/>
            <w:tcBorders>
              <w:top w:val="single" w:color="auto" w:sz="4" w:space="0"/>
              <w:left w:val="single" w:color="auto" w:sz="4" w:space="0"/>
              <w:bottom w:val="single" w:color="auto" w:sz="4" w:space="0"/>
              <w:right w:val="single" w:color="auto" w:sz="4" w:space="0"/>
            </w:tcBorders>
            <w:vAlign w:val="center"/>
          </w:tcPr>
          <w:p w14:paraId="5A21719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6D6229A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29F4D4E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5097B6C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66" w:type="pct"/>
            <w:tcBorders>
              <w:top w:val="single" w:color="auto" w:sz="4" w:space="0"/>
              <w:left w:val="single" w:color="auto" w:sz="4" w:space="0"/>
              <w:bottom w:val="single" w:color="auto" w:sz="4" w:space="0"/>
              <w:right w:val="single" w:color="auto" w:sz="4" w:space="0"/>
            </w:tcBorders>
            <w:vAlign w:val="center"/>
          </w:tcPr>
          <w:p w14:paraId="6FF468D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1224881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4" w:type="pct"/>
            <w:tcBorders>
              <w:top w:val="single" w:color="auto" w:sz="4" w:space="0"/>
              <w:left w:val="single" w:color="auto" w:sz="4" w:space="0"/>
              <w:bottom w:val="single" w:color="auto" w:sz="4" w:space="0"/>
              <w:right w:val="single" w:color="auto" w:sz="4" w:space="0"/>
            </w:tcBorders>
            <w:vAlign w:val="center"/>
          </w:tcPr>
          <w:p w14:paraId="2FE221C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31" w:type="pct"/>
            <w:tcBorders>
              <w:top w:val="single" w:color="auto" w:sz="4" w:space="0"/>
              <w:left w:val="single" w:color="auto" w:sz="4" w:space="0"/>
              <w:bottom w:val="single" w:color="auto" w:sz="4" w:space="0"/>
              <w:right w:val="single" w:color="auto" w:sz="4" w:space="0"/>
            </w:tcBorders>
            <w:vAlign w:val="center"/>
          </w:tcPr>
          <w:p w14:paraId="43B1AD1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84" w:type="pct"/>
            <w:tcBorders>
              <w:top w:val="single" w:color="auto" w:sz="4" w:space="0"/>
              <w:left w:val="single" w:color="auto" w:sz="4" w:space="0"/>
              <w:bottom w:val="single" w:color="auto" w:sz="4" w:space="0"/>
              <w:right w:val="single" w:color="auto" w:sz="4" w:space="0"/>
            </w:tcBorders>
            <w:vAlign w:val="center"/>
          </w:tcPr>
          <w:p w14:paraId="5EDD63B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8" w:type="pct"/>
            <w:tcBorders>
              <w:top w:val="single" w:color="auto" w:sz="4" w:space="0"/>
              <w:left w:val="single" w:color="auto" w:sz="4" w:space="0"/>
              <w:bottom w:val="single" w:color="auto" w:sz="4" w:space="0"/>
              <w:right w:val="single" w:color="auto" w:sz="4" w:space="0"/>
            </w:tcBorders>
            <w:vAlign w:val="center"/>
          </w:tcPr>
          <w:p w14:paraId="7EE4AC8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100C5CE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single" w:color="auto" w:sz="4" w:space="0"/>
              <w:bottom w:val="single" w:color="auto" w:sz="4" w:space="0"/>
              <w:right w:val="single" w:color="auto" w:sz="4" w:space="0"/>
            </w:tcBorders>
            <w:vAlign w:val="center"/>
          </w:tcPr>
          <w:p w14:paraId="6A8C13A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6577366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146CEFA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r>
      <w:tr w14:paraId="305F1EBE">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4EBDE316">
            <w:pPr>
              <w:keepNext w:val="0"/>
              <w:keepLines w:val="0"/>
              <w:pageBreakBefore w:val="0"/>
              <w:widowControl/>
              <w:kinsoku/>
              <w:wordWrap/>
              <w:overflowPunct/>
              <w:topLinePunct w:val="0"/>
              <w:autoSpaceDE/>
              <w:autoSpaceDN/>
              <w:bidi w:val="0"/>
              <w:adjustRightInd/>
              <w:ind w:left="0" w:right="-105" w:rightChars="-50"/>
              <w:jc w:val="left"/>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bidi="ar"/>
              </w:rPr>
              <w:t>客舱服务英语</w:t>
            </w:r>
          </w:p>
        </w:tc>
        <w:tc>
          <w:tcPr>
            <w:tcW w:w="141" w:type="pct"/>
            <w:tcBorders>
              <w:top w:val="single" w:color="auto" w:sz="4" w:space="0"/>
              <w:left w:val="single" w:color="auto" w:sz="4" w:space="0"/>
              <w:bottom w:val="single" w:color="auto" w:sz="4" w:space="0"/>
              <w:right w:val="single" w:color="auto" w:sz="4" w:space="0"/>
            </w:tcBorders>
            <w:vAlign w:val="center"/>
          </w:tcPr>
          <w:p w14:paraId="3A0F802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2E3946A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5" w:type="pct"/>
            <w:tcBorders>
              <w:top w:val="single" w:color="auto" w:sz="4" w:space="0"/>
              <w:left w:val="single" w:color="auto" w:sz="4" w:space="0"/>
              <w:bottom w:val="single" w:color="auto" w:sz="4" w:space="0"/>
              <w:right w:val="single" w:color="auto" w:sz="4" w:space="0"/>
            </w:tcBorders>
            <w:vAlign w:val="center"/>
          </w:tcPr>
          <w:p w14:paraId="13254BD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1F1EB63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4428765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5" w:type="pct"/>
            <w:tcBorders>
              <w:top w:val="single" w:color="auto" w:sz="4" w:space="0"/>
              <w:left w:val="single" w:color="auto" w:sz="4" w:space="0"/>
              <w:bottom w:val="single" w:color="auto" w:sz="4" w:space="0"/>
              <w:right w:val="single" w:color="auto" w:sz="4" w:space="0"/>
            </w:tcBorders>
            <w:vAlign w:val="center"/>
          </w:tcPr>
          <w:p w14:paraId="7F70570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6D82EA6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1" w:type="pct"/>
            <w:tcBorders>
              <w:top w:val="single" w:color="auto" w:sz="4" w:space="0"/>
              <w:left w:val="single" w:color="auto" w:sz="4" w:space="0"/>
              <w:bottom w:val="single" w:color="auto" w:sz="4" w:space="0"/>
              <w:right w:val="single" w:color="auto" w:sz="4" w:space="0"/>
            </w:tcBorders>
            <w:vAlign w:val="center"/>
          </w:tcPr>
          <w:p w14:paraId="0AB7130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1CF676B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100126F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17D3CF5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2EC9D956">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5D3A87C4">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725EAF81">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13973D1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3" w:type="pct"/>
            <w:tcBorders>
              <w:top w:val="single" w:color="auto" w:sz="4" w:space="0"/>
              <w:left w:val="single" w:color="auto" w:sz="4" w:space="0"/>
              <w:bottom w:val="single" w:color="auto" w:sz="4" w:space="0"/>
              <w:right w:val="single" w:color="auto" w:sz="4" w:space="0"/>
            </w:tcBorders>
            <w:vAlign w:val="center"/>
          </w:tcPr>
          <w:p w14:paraId="7E25813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65947A9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3" w:type="pct"/>
            <w:tcBorders>
              <w:top w:val="single" w:color="auto" w:sz="4" w:space="0"/>
              <w:left w:val="single" w:color="auto" w:sz="4" w:space="0"/>
              <w:bottom w:val="single" w:color="auto" w:sz="4" w:space="0"/>
              <w:right w:val="single" w:color="auto" w:sz="4" w:space="0"/>
            </w:tcBorders>
            <w:vAlign w:val="center"/>
          </w:tcPr>
          <w:p w14:paraId="032CFF2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477CA59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1824CF6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1881038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66" w:type="pct"/>
            <w:tcBorders>
              <w:top w:val="single" w:color="auto" w:sz="4" w:space="0"/>
              <w:left w:val="single" w:color="auto" w:sz="4" w:space="0"/>
              <w:bottom w:val="single" w:color="auto" w:sz="4" w:space="0"/>
              <w:right w:val="single" w:color="auto" w:sz="4" w:space="0"/>
            </w:tcBorders>
            <w:vAlign w:val="center"/>
          </w:tcPr>
          <w:p w14:paraId="10BDEF9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7B277E9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4" w:type="pct"/>
            <w:tcBorders>
              <w:top w:val="single" w:color="auto" w:sz="4" w:space="0"/>
              <w:left w:val="single" w:color="auto" w:sz="4" w:space="0"/>
              <w:bottom w:val="single" w:color="auto" w:sz="4" w:space="0"/>
              <w:right w:val="single" w:color="auto" w:sz="4" w:space="0"/>
            </w:tcBorders>
            <w:vAlign w:val="center"/>
          </w:tcPr>
          <w:p w14:paraId="6628DF0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31" w:type="pct"/>
            <w:tcBorders>
              <w:top w:val="single" w:color="auto" w:sz="4" w:space="0"/>
              <w:left w:val="single" w:color="auto" w:sz="4" w:space="0"/>
              <w:bottom w:val="single" w:color="auto" w:sz="4" w:space="0"/>
              <w:right w:val="single" w:color="auto" w:sz="4" w:space="0"/>
            </w:tcBorders>
            <w:vAlign w:val="center"/>
          </w:tcPr>
          <w:p w14:paraId="3DF11D0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84" w:type="pct"/>
            <w:tcBorders>
              <w:top w:val="single" w:color="auto" w:sz="4" w:space="0"/>
              <w:left w:val="single" w:color="auto" w:sz="4" w:space="0"/>
              <w:bottom w:val="single" w:color="auto" w:sz="4" w:space="0"/>
              <w:right w:val="single" w:color="auto" w:sz="4" w:space="0"/>
            </w:tcBorders>
            <w:vAlign w:val="center"/>
          </w:tcPr>
          <w:p w14:paraId="4FF38D2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8" w:type="pct"/>
            <w:tcBorders>
              <w:top w:val="single" w:color="auto" w:sz="4" w:space="0"/>
              <w:left w:val="single" w:color="auto" w:sz="4" w:space="0"/>
              <w:bottom w:val="single" w:color="auto" w:sz="4" w:space="0"/>
              <w:right w:val="single" w:color="auto" w:sz="4" w:space="0"/>
            </w:tcBorders>
            <w:vAlign w:val="center"/>
          </w:tcPr>
          <w:p w14:paraId="331EFBD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2E8BDD6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single" w:color="auto" w:sz="4" w:space="0"/>
              <w:bottom w:val="single" w:color="auto" w:sz="4" w:space="0"/>
              <w:right w:val="single" w:color="auto" w:sz="4" w:space="0"/>
            </w:tcBorders>
            <w:vAlign w:val="center"/>
          </w:tcPr>
          <w:p w14:paraId="2EA6A1E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77D5228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6CF7126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r>
      <w:tr w14:paraId="6F1B6948">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330D657D">
            <w:pPr>
              <w:keepNext w:val="0"/>
              <w:keepLines w:val="0"/>
              <w:pageBreakBefore w:val="0"/>
              <w:widowControl/>
              <w:kinsoku/>
              <w:wordWrap/>
              <w:overflowPunct/>
              <w:topLinePunct w:val="0"/>
              <w:autoSpaceDE/>
              <w:autoSpaceDN/>
              <w:bidi w:val="0"/>
              <w:adjustRightInd/>
              <w:ind w:left="0" w:right="-105" w:rightChars="-50"/>
              <w:jc w:val="left"/>
              <w:textAlignment w:val="center"/>
              <w:rPr>
                <w:rFonts w:hint="default" w:ascii="Times New Roman" w:hAnsi="Times New Roman" w:eastAsia="宋体" w:cs="Times New Roman"/>
                <w:b w:val="0"/>
                <w:bCs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18"/>
                <w:szCs w:val="18"/>
                <w:highlight w:val="none"/>
                <w:lang w:bidi="ar"/>
                <w14:textFill>
                  <w14:solidFill>
                    <w14:schemeClr w14:val="tx1"/>
                  </w14:solidFill>
                </w14:textFill>
              </w:rPr>
              <w:t>服务礼仪</w:t>
            </w:r>
          </w:p>
        </w:tc>
        <w:tc>
          <w:tcPr>
            <w:tcW w:w="141" w:type="pct"/>
            <w:tcBorders>
              <w:top w:val="single" w:color="auto" w:sz="4" w:space="0"/>
              <w:left w:val="single" w:color="auto" w:sz="4" w:space="0"/>
              <w:bottom w:val="single" w:color="auto" w:sz="4" w:space="0"/>
              <w:right w:val="single" w:color="auto" w:sz="4" w:space="0"/>
            </w:tcBorders>
            <w:vAlign w:val="center"/>
          </w:tcPr>
          <w:p w14:paraId="53293B7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2BD8AE8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5" w:type="pct"/>
            <w:tcBorders>
              <w:top w:val="single" w:color="auto" w:sz="4" w:space="0"/>
              <w:left w:val="single" w:color="auto" w:sz="4" w:space="0"/>
              <w:bottom w:val="single" w:color="auto" w:sz="4" w:space="0"/>
              <w:right w:val="single" w:color="auto" w:sz="4" w:space="0"/>
            </w:tcBorders>
            <w:vAlign w:val="center"/>
          </w:tcPr>
          <w:p w14:paraId="2BACD60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3F4B617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7C98535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5" w:type="pct"/>
            <w:tcBorders>
              <w:top w:val="single" w:color="auto" w:sz="4" w:space="0"/>
              <w:left w:val="single" w:color="auto" w:sz="4" w:space="0"/>
              <w:bottom w:val="single" w:color="auto" w:sz="4" w:space="0"/>
              <w:right w:val="single" w:color="auto" w:sz="4" w:space="0"/>
            </w:tcBorders>
            <w:vAlign w:val="center"/>
          </w:tcPr>
          <w:p w14:paraId="309CFB5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1" w:type="pct"/>
            <w:tcBorders>
              <w:top w:val="single" w:color="auto" w:sz="4" w:space="0"/>
              <w:left w:val="single" w:color="auto" w:sz="4" w:space="0"/>
              <w:bottom w:val="single" w:color="auto" w:sz="4" w:space="0"/>
              <w:right w:val="single" w:color="auto" w:sz="4" w:space="0"/>
            </w:tcBorders>
            <w:vAlign w:val="center"/>
          </w:tcPr>
          <w:p w14:paraId="4C3CE7A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1" w:type="pct"/>
            <w:tcBorders>
              <w:top w:val="single" w:color="auto" w:sz="4" w:space="0"/>
              <w:left w:val="single" w:color="auto" w:sz="4" w:space="0"/>
              <w:bottom w:val="single" w:color="auto" w:sz="4" w:space="0"/>
              <w:right w:val="single" w:color="auto" w:sz="4" w:space="0"/>
            </w:tcBorders>
            <w:vAlign w:val="center"/>
          </w:tcPr>
          <w:p w14:paraId="551DA43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63ACD1E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3D90FD3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3ECFA7E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65DA74B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2473EC8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4" w:type="pct"/>
            <w:tcBorders>
              <w:top w:val="single" w:color="auto" w:sz="4" w:space="0"/>
              <w:left w:val="single" w:color="auto" w:sz="4" w:space="0"/>
              <w:bottom w:val="single" w:color="auto" w:sz="4" w:space="0"/>
              <w:right w:val="single" w:color="auto" w:sz="4" w:space="0"/>
            </w:tcBorders>
            <w:vAlign w:val="center"/>
          </w:tcPr>
          <w:p w14:paraId="1E698D4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33BCF8D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3" w:type="pct"/>
            <w:tcBorders>
              <w:top w:val="single" w:color="auto" w:sz="4" w:space="0"/>
              <w:left w:val="single" w:color="auto" w:sz="4" w:space="0"/>
              <w:bottom w:val="single" w:color="auto" w:sz="4" w:space="0"/>
              <w:right w:val="single" w:color="auto" w:sz="4" w:space="0"/>
            </w:tcBorders>
            <w:vAlign w:val="center"/>
          </w:tcPr>
          <w:p w14:paraId="2799CAC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542510D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3" w:type="pct"/>
            <w:tcBorders>
              <w:top w:val="single" w:color="auto" w:sz="4" w:space="0"/>
              <w:left w:val="single" w:color="auto" w:sz="4" w:space="0"/>
              <w:bottom w:val="single" w:color="auto" w:sz="4" w:space="0"/>
              <w:right w:val="single" w:color="auto" w:sz="4" w:space="0"/>
            </w:tcBorders>
            <w:vAlign w:val="center"/>
          </w:tcPr>
          <w:p w14:paraId="084227E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4C93045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42E5FEBC">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01680F3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66" w:type="pct"/>
            <w:tcBorders>
              <w:top w:val="single" w:color="auto" w:sz="4" w:space="0"/>
              <w:left w:val="single" w:color="auto" w:sz="4" w:space="0"/>
              <w:bottom w:val="single" w:color="auto" w:sz="4" w:space="0"/>
              <w:right w:val="single" w:color="auto" w:sz="4" w:space="0"/>
            </w:tcBorders>
            <w:vAlign w:val="center"/>
          </w:tcPr>
          <w:p w14:paraId="3CAB3C8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7274C2E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4" w:type="pct"/>
            <w:tcBorders>
              <w:top w:val="single" w:color="auto" w:sz="4" w:space="0"/>
              <w:left w:val="single" w:color="auto" w:sz="4" w:space="0"/>
              <w:bottom w:val="single" w:color="auto" w:sz="4" w:space="0"/>
              <w:right w:val="single" w:color="auto" w:sz="4" w:space="0"/>
            </w:tcBorders>
            <w:vAlign w:val="center"/>
          </w:tcPr>
          <w:p w14:paraId="1CC5B1F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1" w:type="pct"/>
            <w:tcBorders>
              <w:top w:val="single" w:color="auto" w:sz="4" w:space="0"/>
              <w:left w:val="single" w:color="auto" w:sz="4" w:space="0"/>
              <w:bottom w:val="single" w:color="auto" w:sz="4" w:space="0"/>
              <w:right w:val="single" w:color="auto" w:sz="4" w:space="0"/>
            </w:tcBorders>
            <w:vAlign w:val="center"/>
          </w:tcPr>
          <w:p w14:paraId="6B9C782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84" w:type="pct"/>
            <w:tcBorders>
              <w:top w:val="single" w:color="auto" w:sz="4" w:space="0"/>
              <w:left w:val="single" w:color="auto" w:sz="4" w:space="0"/>
              <w:bottom w:val="single" w:color="auto" w:sz="4" w:space="0"/>
              <w:right w:val="single" w:color="auto" w:sz="4" w:space="0"/>
            </w:tcBorders>
            <w:vAlign w:val="center"/>
          </w:tcPr>
          <w:p w14:paraId="1A54E11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58" w:type="pct"/>
            <w:tcBorders>
              <w:top w:val="single" w:color="auto" w:sz="4" w:space="0"/>
              <w:left w:val="single" w:color="auto" w:sz="4" w:space="0"/>
              <w:bottom w:val="single" w:color="auto" w:sz="4" w:space="0"/>
              <w:right w:val="single" w:color="auto" w:sz="4" w:space="0"/>
            </w:tcBorders>
            <w:vAlign w:val="center"/>
          </w:tcPr>
          <w:p w14:paraId="55BD1054">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3457BE27">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single" w:color="auto" w:sz="4" w:space="0"/>
              <w:bottom w:val="single" w:color="auto" w:sz="4" w:space="0"/>
              <w:right w:val="single" w:color="auto" w:sz="4" w:space="0"/>
            </w:tcBorders>
            <w:vAlign w:val="center"/>
          </w:tcPr>
          <w:p w14:paraId="7D1931A3">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2B53462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39E3E0C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r>
      <w:tr w14:paraId="7356B45C">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1FD0E8E0">
            <w:pPr>
              <w:keepNext w:val="0"/>
              <w:keepLines w:val="0"/>
              <w:pageBreakBefore w:val="0"/>
              <w:widowControl/>
              <w:kinsoku/>
              <w:wordWrap/>
              <w:overflowPunct/>
              <w:topLinePunct w:val="0"/>
              <w:autoSpaceDE/>
              <w:autoSpaceDN/>
              <w:bidi w:val="0"/>
              <w:adjustRightInd/>
              <w:ind w:left="0" w:right="-105" w:rightChars="-50"/>
              <w:jc w:val="left"/>
              <w:textAlignment w:val="center"/>
              <w:rPr>
                <w:rFonts w:hint="default" w:ascii="Times New Roman" w:hAnsi="Times New Roman" w:eastAsia="宋体" w:cs="Times New Roman"/>
                <w:color w:val="auto"/>
                <w:kern w:val="2"/>
                <w:sz w:val="18"/>
                <w:szCs w:val="18"/>
                <w:highlight w:val="none"/>
                <w:lang w:val="en-US" w:eastAsia="zh-CN" w:bidi="ar"/>
              </w:rPr>
            </w:pPr>
            <w:r>
              <w:rPr>
                <w:rFonts w:hint="default" w:ascii="Times New Roman" w:hAnsi="Times New Roman" w:eastAsia="宋体" w:cs="Times New Roman"/>
                <w:color w:val="auto"/>
                <w:sz w:val="18"/>
                <w:szCs w:val="18"/>
                <w:highlight w:val="none"/>
                <w:lang w:val="en-US" w:eastAsia="zh-CN" w:bidi="ar"/>
              </w:rPr>
              <w:t>服务英语口语</w:t>
            </w:r>
          </w:p>
        </w:tc>
        <w:tc>
          <w:tcPr>
            <w:tcW w:w="141" w:type="pct"/>
            <w:tcBorders>
              <w:top w:val="single" w:color="auto" w:sz="4" w:space="0"/>
              <w:left w:val="single" w:color="auto" w:sz="4" w:space="0"/>
              <w:bottom w:val="single" w:color="auto" w:sz="4" w:space="0"/>
              <w:right w:val="single" w:color="auto" w:sz="4" w:space="0"/>
            </w:tcBorders>
            <w:vAlign w:val="center"/>
          </w:tcPr>
          <w:p w14:paraId="7F2CB41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23C4E2F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5" w:type="pct"/>
            <w:tcBorders>
              <w:top w:val="single" w:color="auto" w:sz="4" w:space="0"/>
              <w:left w:val="single" w:color="auto" w:sz="4" w:space="0"/>
              <w:bottom w:val="single" w:color="auto" w:sz="4" w:space="0"/>
              <w:right w:val="single" w:color="auto" w:sz="4" w:space="0"/>
            </w:tcBorders>
            <w:vAlign w:val="center"/>
          </w:tcPr>
          <w:p w14:paraId="71D7AD3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46E78B6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0A1EC4C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5" w:type="pct"/>
            <w:tcBorders>
              <w:top w:val="single" w:color="auto" w:sz="4" w:space="0"/>
              <w:left w:val="single" w:color="auto" w:sz="4" w:space="0"/>
              <w:bottom w:val="single" w:color="auto" w:sz="4" w:space="0"/>
              <w:right w:val="single" w:color="auto" w:sz="4" w:space="0"/>
            </w:tcBorders>
            <w:vAlign w:val="center"/>
          </w:tcPr>
          <w:p w14:paraId="1DC52E2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M</w:t>
            </w:r>
          </w:p>
        </w:tc>
        <w:tc>
          <w:tcPr>
            <w:tcW w:w="141" w:type="pct"/>
            <w:tcBorders>
              <w:top w:val="single" w:color="auto" w:sz="4" w:space="0"/>
              <w:left w:val="single" w:color="auto" w:sz="4" w:space="0"/>
              <w:bottom w:val="single" w:color="auto" w:sz="4" w:space="0"/>
              <w:right w:val="single" w:color="auto" w:sz="4" w:space="0"/>
            </w:tcBorders>
            <w:vAlign w:val="center"/>
          </w:tcPr>
          <w:p w14:paraId="3F8EE5B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1" w:type="pct"/>
            <w:tcBorders>
              <w:top w:val="single" w:color="auto" w:sz="4" w:space="0"/>
              <w:left w:val="single" w:color="auto" w:sz="4" w:space="0"/>
              <w:bottom w:val="single" w:color="auto" w:sz="4" w:space="0"/>
              <w:right w:val="single" w:color="auto" w:sz="4" w:space="0"/>
            </w:tcBorders>
            <w:vAlign w:val="center"/>
          </w:tcPr>
          <w:p w14:paraId="64BD971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5" w:type="pct"/>
            <w:tcBorders>
              <w:top w:val="single" w:color="auto" w:sz="4" w:space="0"/>
              <w:left w:val="single" w:color="auto" w:sz="4" w:space="0"/>
              <w:bottom w:val="single" w:color="auto" w:sz="4" w:space="0"/>
              <w:right w:val="single" w:color="auto" w:sz="4" w:space="0"/>
            </w:tcBorders>
            <w:vAlign w:val="center"/>
          </w:tcPr>
          <w:p w14:paraId="14E2AF6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7CB8202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1ADBC14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3239BD31">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7A0E080B">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11516567">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45A7D84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3" w:type="pct"/>
            <w:tcBorders>
              <w:top w:val="single" w:color="auto" w:sz="4" w:space="0"/>
              <w:left w:val="single" w:color="auto" w:sz="4" w:space="0"/>
              <w:bottom w:val="single" w:color="auto" w:sz="4" w:space="0"/>
              <w:right w:val="single" w:color="auto" w:sz="4" w:space="0"/>
            </w:tcBorders>
            <w:vAlign w:val="center"/>
          </w:tcPr>
          <w:p w14:paraId="4EB7E41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5" w:type="pct"/>
            <w:tcBorders>
              <w:top w:val="single" w:color="auto" w:sz="4" w:space="0"/>
              <w:left w:val="single" w:color="auto" w:sz="4" w:space="0"/>
              <w:bottom w:val="single" w:color="auto" w:sz="4" w:space="0"/>
              <w:right w:val="single" w:color="auto" w:sz="4" w:space="0"/>
            </w:tcBorders>
            <w:vAlign w:val="center"/>
          </w:tcPr>
          <w:p w14:paraId="6E9C04A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3" w:type="pct"/>
            <w:tcBorders>
              <w:top w:val="single" w:color="auto" w:sz="4" w:space="0"/>
              <w:left w:val="single" w:color="auto" w:sz="4" w:space="0"/>
              <w:bottom w:val="single" w:color="auto" w:sz="4" w:space="0"/>
              <w:right w:val="single" w:color="auto" w:sz="4" w:space="0"/>
            </w:tcBorders>
            <w:vAlign w:val="center"/>
          </w:tcPr>
          <w:p w14:paraId="6025B13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08B4896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2C6D8A1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32" w:type="pct"/>
            <w:tcBorders>
              <w:top w:val="single" w:color="auto" w:sz="4" w:space="0"/>
              <w:left w:val="single" w:color="auto" w:sz="4" w:space="0"/>
              <w:bottom w:val="single" w:color="auto" w:sz="4" w:space="0"/>
              <w:right w:val="single" w:color="auto" w:sz="4" w:space="0"/>
            </w:tcBorders>
            <w:vAlign w:val="center"/>
          </w:tcPr>
          <w:p w14:paraId="64E3A9D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66" w:type="pct"/>
            <w:tcBorders>
              <w:top w:val="single" w:color="auto" w:sz="4" w:space="0"/>
              <w:left w:val="single" w:color="auto" w:sz="4" w:space="0"/>
              <w:bottom w:val="single" w:color="auto" w:sz="4" w:space="0"/>
              <w:right w:val="single" w:color="auto" w:sz="4" w:space="0"/>
            </w:tcBorders>
            <w:vAlign w:val="center"/>
          </w:tcPr>
          <w:p w14:paraId="4A24315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1B72A7C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4" w:type="pct"/>
            <w:tcBorders>
              <w:top w:val="single" w:color="auto" w:sz="4" w:space="0"/>
              <w:left w:val="single" w:color="auto" w:sz="4" w:space="0"/>
              <w:bottom w:val="single" w:color="auto" w:sz="4" w:space="0"/>
              <w:right w:val="single" w:color="auto" w:sz="4" w:space="0"/>
            </w:tcBorders>
            <w:vAlign w:val="center"/>
          </w:tcPr>
          <w:p w14:paraId="1D710DB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31" w:type="pct"/>
            <w:tcBorders>
              <w:top w:val="single" w:color="auto" w:sz="4" w:space="0"/>
              <w:left w:val="single" w:color="auto" w:sz="4" w:space="0"/>
              <w:bottom w:val="single" w:color="auto" w:sz="4" w:space="0"/>
              <w:right w:val="single" w:color="auto" w:sz="4" w:space="0"/>
            </w:tcBorders>
            <w:vAlign w:val="center"/>
          </w:tcPr>
          <w:p w14:paraId="39522FC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84" w:type="pct"/>
            <w:tcBorders>
              <w:top w:val="single" w:color="auto" w:sz="4" w:space="0"/>
              <w:left w:val="single" w:color="auto" w:sz="4" w:space="0"/>
              <w:bottom w:val="single" w:color="auto" w:sz="4" w:space="0"/>
              <w:right w:val="single" w:color="auto" w:sz="4" w:space="0"/>
            </w:tcBorders>
            <w:vAlign w:val="center"/>
          </w:tcPr>
          <w:p w14:paraId="65C075F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58" w:type="pct"/>
            <w:tcBorders>
              <w:top w:val="single" w:color="auto" w:sz="4" w:space="0"/>
              <w:left w:val="single" w:color="auto" w:sz="4" w:space="0"/>
              <w:bottom w:val="single" w:color="auto" w:sz="4" w:space="0"/>
              <w:right w:val="single" w:color="auto" w:sz="4" w:space="0"/>
            </w:tcBorders>
            <w:vAlign w:val="center"/>
          </w:tcPr>
          <w:p w14:paraId="5AB9BE4D">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H</w:t>
            </w:r>
          </w:p>
        </w:tc>
        <w:tc>
          <w:tcPr>
            <w:tcW w:w="142" w:type="pct"/>
            <w:tcBorders>
              <w:top w:val="single" w:color="auto" w:sz="4" w:space="0"/>
              <w:left w:val="single" w:color="auto" w:sz="4" w:space="0"/>
              <w:bottom w:val="single" w:color="auto" w:sz="4" w:space="0"/>
              <w:right w:val="single" w:color="auto" w:sz="4" w:space="0"/>
            </w:tcBorders>
            <w:vAlign w:val="center"/>
          </w:tcPr>
          <w:p w14:paraId="49E67933">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3" w:type="pct"/>
            <w:tcBorders>
              <w:top w:val="single" w:color="auto" w:sz="4" w:space="0"/>
              <w:left w:val="single" w:color="auto" w:sz="4" w:space="0"/>
              <w:bottom w:val="single" w:color="auto" w:sz="4" w:space="0"/>
              <w:right w:val="single" w:color="auto" w:sz="4" w:space="0"/>
            </w:tcBorders>
            <w:vAlign w:val="center"/>
          </w:tcPr>
          <w:p w14:paraId="4C95C311">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L</w:t>
            </w:r>
          </w:p>
        </w:tc>
        <w:tc>
          <w:tcPr>
            <w:tcW w:w="142" w:type="pct"/>
            <w:tcBorders>
              <w:top w:val="single" w:color="auto" w:sz="4" w:space="0"/>
              <w:left w:val="single" w:color="auto" w:sz="4" w:space="0"/>
              <w:bottom w:val="single" w:color="auto" w:sz="4" w:space="0"/>
              <w:right w:val="single" w:color="auto" w:sz="4" w:space="0"/>
            </w:tcBorders>
            <w:vAlign w:val="center"/>
          </w:tcPr>
          <w:p w14:paraId="6772A7E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c>
          <w:tcPr>
            <w:tcW w:w="144" w:type="pct"/>
            <w:tcBorders>
              <w:top w:val="single" w:color="auto" w:sz="4" w:space="0"/>
              <w:left w:val="single" w:color="auto" w:sz="4" w:space="0"/>
              <w:bottom w:val="single" w:color="auto" w:sz="4" w:space="0"/>
              <w:right w:val="single" w:color="auto" w:sz="4" w:space="0"/>
            </w:tcBorders>
            <w:vAlign w:val="center"/>
          </w:tcPr>
          <w:p w14:paraId="0B4519E4">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H</w:t>
            </w:r>
          </w:p>
        </w:tc>
      </w:tr>
      <w:tr w14:paraId="4EF913F2">
        <w:tblPrEx>
          <w:tblCellMar>
            <w:top w:w="0" w:type="dxa"/>
            <w:left w:w="108" w:type="dxa"/>
            <w:bottom w:w="0" w:type="dxa"/>
            <w:right w:w="108" w:type="dxa"/>
          </w:tblCellMar>
        </w:tblPrEx>
        <w:trPr>
          <w:trHeight w:val="312" w:hRule="atLeast"/>
          <w:jc w:val="center"/>
        </w:trPr>
        <w:tc>
          <w:tcPr>
            <w:tcW w:w="501" w:type="pct"/>
            <w:tcBorders>
              <w:top w:val="single" w:color="auto" w:sz="4" w:space="0"/>
              <w:left w:val="single" w:color="auto" w:sz="4" w:space="0"/>
              <w:bottom w:val="single" w:color="auto" w:sz="4" w:space="0"/>
              <w:right w:val="single" w:color="auto" w:sz="4" w:space="0"/>
            </w:tcBorders>
            <w:vAlign w:val="center"/>
          </w:tcPr>
          <w:p w14:paraId="52150DF5">
            <w:pPr>
              <w:widowControl/>
              <w:jc w:val="center"/>
              <w:textAlignment w:val="center"/>
              <w:rPr>
                <w:rFonts w:hint="default" w:ascii="Times New Roman" w:hAnsi="Times New Roman" w:eastAsia="宋体" w:cs="Times New Roman"/>
                <w:b/>
                <w:color w:val="auto"/>
                <w:kern w:val="2"/>
                <w:sz w:val="18"/>
                <w:szCs w:val="18"/>
                <w:highlight w:val="none"/>
                <w:lang w:val="en-US" w:eastAsia="zh-CN" w:bidi="ar-SA"/>
              </w:rPr>
            </w:pPr>
          </w:p>
        </w:tc>
        <w:tc>
          <w:tcPr>
            <w:tcW w:w="141" w:type="pct"/>
            <w:tcBorders>
              <w:top w:val="single" w:color="auto" w:sz="4" w:space="0"/>
              <w:left w:val="single" w:color="auto" w:sz="4" w:space="0"/>
              <w:bottom w:val="single" w:color="auto" w:sz="4" w:space="0"/>
              <w:right w:val="single" w:color="auto" w:sz="4" w:space="0"/>
            </w:tcBorders>
            <w:vAlign w:val="center"/>
          </w:tcPr>
          <w:p w14:paraId="5A7FF1F0">
            <w:pPr>
              <w:jc w:val="center"/>
              <w:rPr>
                <w:rFonts w:hint="default" w:ascii="Times New Roman" w:hAnsi="Times New Roman" w:cs="Times New Roman"/>
                <w:sz w:val="18"/>
                <w:szCs w:val="18"/>
              </w:rPr>
            </w:pPr>
          </w:p>
        </w:tc>
        <w:tc>
          <w:tcPr>
            <w:tcW w:w="141" w:type="pct"/>
            <w:tcBorders>
              <w:top w:val="single" w:color="auto" w:sz="4" w:space="0"/>
              <w:left w:val="single" w:color="auto" w:sz="4" w:space="0"/>
              <w:bottom w:val="single" w:color="auto" w:sz="4" w:space="0"/>
              <w:right w:val="single" w:color="auto" w:sz="4" w:space="0"/>
            </w:tcBorders>
            <w:vAlign w:val="center"/>
          </w:tcPr>
          <w:p w14:paraId="3F7C6BC3">
            <w:pPr>
              <w:jc w:val="center"/>
              <w:rPr>
                <w:rFonts w:hint="default" w:ascii="Times New Roman" w:hAnsi="Times New Roman" w:cs="Times New Roman"/>
                <w:sz w:val="18"/>
                <w:szCs w:val="18"/>
              </w:rPr>
            </w:pPr>
          </w:p>
        </w:tc>
        <w:tc>
          <w:tcPr>
            <w:tcW w:w="145" w:type="pct"/>
            <w:tcBorders>
              <w:top w:val="single" w:color="auto" w:sz="4" w:space="0"/>
              <w:left w:val="single" w:color="auto" w:sz="4" w:space="0"/>
              <w:bottom w:val="single" w:color="auto" w:sz="4" w:space="0"/>
              <w:right w:val="single" w:color="auto" w:sz="4" w:space="0"/>
            </w:tcBorders>
            <w:vAlign w:val="center"/>
          </w:tcPr>
          <w:p w14:paraId="6099614B">
            <w:pPr>
              <w:jc w:val="center"/>
              <w:rPr>
                <w:rFonts w:hint="default" w:ascii="Times New Roman" w:hAnsi="Times New Roman" w:cs="Times New Roman"/>
                <w:sz w:val="18"/>
                <w:szCs w:val="18"/>
              </w:rPr>
            </w:pPr>
          </w:p>
        </w:tc>
        <w:tc>
          <w:tcPr>
            <w:tcW w:w="141" w:type="pct"/>
            <w:tcBorders>
              <w:top w:val="single" w:color="auto" w:sz="4" w:space="0"/>
              <w:left w:val="single" w:color="auto" w:sz="4" w:space="0"/>
              <w:bottom w:val="single" w:color="auto" w:sz="4" w:space="0"/>
              <w:right w:val="single" w:color="auto" w:sz="4" w:space="0"/>
            </w:tcBorders>
            <w:vAlign w:val="center"/>
          </w:tcPr>
          <w:p w14:paraId="09061FA0">
            <w:pPr>
              <w:jc w:val="center"/>
              <w:rPr>
                <w:rFonts w:hint="default" w:ascii="Times New Roman" w:hAnsi="Times New Roman" w:cs="Times New Roman"/>
                <w:sz w:val="18"/>
                <w:szCs w:val="18"/>
              </w:rPr>
            </w:pPr>
          </w:p>
        </w:tc>
        <w:tc>
          <w:tcPr>
            <w:tcW w:w="141" w:type="pct"/>
            <w:tcBorders>
              <w:top w:val="single" w:color="auto" w:sz="4" w:space="0"/>
              <w:left w:val="single" w:color="auto" w:sz="4" w:space="0"/>
              <w:bottom w:val="single" w:color="auto" w:sz="4" w:space="0"/>
              <w:right w:val="single" w:color="auto" w:sz="4" w:space="0"/>
            </w:tcBorders>
            <w:vAlign w:val="center"/>
          </w:tcPr>
          <w:p w14:paraId="2042DE85">
            <w:pPr>
              <w:jc w:val="center"/>
              <w:rPr>
                <w:rFonts w:hint="default" w:ascii="Times New Roman" w:hAnsi="Times New Roman" w:cs="Times New Roman"/>
                <w:sz w:val="18"/>
                <w:szCs w:val="18"/>
              </w:rPr>
            </w:pPr>
          </w:p>
        </w:tc>
        <w:tc>
          <w:tcPr>
            <w:tcW w:w="145" w:type="pct"/>
            <w:tcBorders>
              <w:top w:val="single" w:color="auto" w:sz="4" w:space="0"/>
              <w:left w:val="single" w:color="auto" w:sz="4" w:space="0"/>
              <w:bottom w:val="single" w:color="auto" w:sz="4" w:space="0"/>
              <w:right w:val="single" w:color="auto" w:sz="4" w:space="0"/>
            </w:tcBorders>
            <w:vAlign w:val="center"/>
          </w:tcPr>
          <w:p w14:paraId="07E850AD">
            <w:pPr>
              <w:jc w:val="center"/>
              <w:rPr>
                <w:rFonts w:hint="default" w:ascii="Times New Roman" w:hAnsi="Times New Roman" w:cs="Times New Roman"/>
                <w:sz w:val="18"/>
                <w:szCs w:val="18"/>
              </w:rPr>
            </w:pPr>
          </w:p>
        </w:tc>
        <w:tc>
          <w:tcPr>
            <w:tcW w:w="141" w:type="pct"/>
            <w:tcBorders>
              <w:top w:val="single" w:color="auto" w:sz="4" w:space="0"/>
              <w:left w:val="single" w:color="auto" w:sz="4" w:space="0"/>
              <w:bottom w:val="single" w:color="auto" w:sz="4" w:space="0"/>
              <w:right w:val="single" w:color="auto" w:sz="4" w:space="0"/>
            </w:tcBorders>
            <w:vAlign w:val="center"/>
          </w:tcPr>
          <w:p w14:paraId="6E54703E">
            <w:pPr>
              <w:jc w:val="center"/>
              <w:rPr>
                <w:rFonts w:hint="default" w:ascii="Times New Roman" w:hAnsi="Times New Roman" w:eastAsia="宋体" w:cs="Times New Roman"/>
                <w:kern w:val="2"/>
                <w:sz w:val="18"/>
                <w:szCs w:val="18"/>
                <w:lang w:val="en-US" w:eastAsia="zh-CN" w:bidi="ar-SA"/>
              </w:rPr>
            </w:pPr>
          </w:p>
        </w:tc>
        <w:tc>
          <w:tcPr>
            <w:tcW w:w="141" w:type="pct"/>
            <w:tcBorders>
              <w:top w:val="single" w:color="auto" w:sz="4" w:space="0"/>
              <w:left w:val="single" w:color="auto" w:sz="4" w:space="0"/>
              <w:bottom w:val="single" w:color="auto" w:sz="4" w:space="0"/>
              <w:right w:val="single" w:color="auto" w:sz="4" w:space="0"/>
            </w:tcBorders>
            <w:vAlign w:val="center"/>
          </w:tcPr>
          <w:p w14:paraId="00C4F528">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4C70301A">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512C2F93">
            <w:pPr>
              <w:jc w:val="center"/>
              <w:rPr>
                <w:rFonts w:hint="default" w:ascii="Times New Roman" w:hAnsi="Times New Roman" w:cs="Times New Roman"/>
                <w:sz w:val="18"/>
                <w:szCs w:val="18"/>
              </w:rPr>
            </w:pPr>
          </w:p>
        </w:tc>
        <w:tc>
          <w:tcPr>
            <w:tcW w:w="144" w:type="pct"/>
            <w:tcBorders>
              <w:top w:val="single" w:color="auto" w:sz="4" w:space="0"/>
              <w:left w:val="single" w:color="auto" w:sz="4" w:space="0"/>
              <w:bottom w:val="single" w:color="auto" w:sz="4" w:space="0"/>
              <w:right w:val="single" w:color="auto" w:sz="4" w:space="0"/>
            </w:tcBorders>
            <w:vAlign w:val="center"/>
          </w:tcPr>
          <w:p w14:paraId="0DA77C4E">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74B85D8B">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0980E445">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2FF2485B">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6B16A822">
            <w:pPr>
              <w:jc w:val="center"/>
              <w:rPr>
                <w:rFonts w:hint="default" w:ascii="Times New Roman" w:hAnsi="Times New Roman" w:eastAsia="宋体" w:cs="Times New Roman"/>
                <w:kern w:val="2"/>
                <w:sz w:val="18"/>
                <w:szCs w:val="18"/>
                <w:lang w:val="en-US" w:eastAsia="zh-CN" w:bidi="ar-SA"/>
              </w:rPr>
            </w:pPr>
          </w:p>
        </w:tc>
        <w:tc>
          <w:tcPr>
            <w:tcW w:w="153" w:type="pct"/>
            <w:tcBorders>
              <w:top w:val="single" w:color="auto" w:sz="4" w:space="0"/>
              <w:left w:val="single" w:color="auto" w:sz="4" w:space="0"/>
              <w:bottom w:val="single" w:color="auto" w:sz="4" w:space="0"/>
              <w:right w:val="single" w:color="auto" w:sz="4" w:space="0"/>
            </w:tcBorders>
            <w:vAlign w:val="center"/>
          </w:tcPr>
          <w:p w14:paraId="7DADB1F5">
            <w:pPr>
              <w:jc w:val="center"/>
              <w:rPr>
                <w:rFonts w:hint="default" w:ascii="Times New Roman" w:hAnsi="Times New Roman" w:eastAsia="宋体" w:cs="Times New Roman"/>
                <w:kern w:val="2"/>
                <w:sz w:val="18"/>
                <w:szCs w:val="18"/>
                <w:lang w:val="en-US" w:eastAsia="zh-CN" w:bidi="ar-SA"/>
              </w:rPr>
            </w:pPr>
          </w:p>
        </w:tc>
        <w:tc>
          <w:tcPr>
            <w:tcW w:w="145" w:type="pct"/>
            <w:tcBorders>
              <w:top w:val="single" w:color="auto" w:sz="4" w:space="0"/>
              <w:left w:val="single" w:color="auto" w:sz="4" w:space="0"/>
              <w:bottom w:val="single" w:color="auto" w:sz="4" w:space="0"/>
              <w:right w:val="single" w:color="auto" w:sz="4" w:space="0"/>
            </w:tcBorders>
            <w:vAlign w:val="center"/>
          </w:tcPr>
          <w:p w14:paraId="75F6A035">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single" w:color="auto" w:sz="4" w:space="0"/>
              <w:bottom w:val="single" w:color="auto" w:sz="4" w:space="0"/>
              <w:right w:val="single" w:color="auto" w:sz="4" w:space="0"/>
            </w:tcBorders>
            <w:vAlign w:val="center"/>
          </w:tcPr>
          <w:p w14:paraId="02C0AB39">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15F7BFE5">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0C7231CC">
            <w:pPr>
              <w:jc w:val="center"/>
              <w:rPr>
                <w:rFonts w:hint="default" w:ascii="Times New Roman" w:hAnsi="Times New Roman" w:eastAsia="宋体" w:cs="Times New Roman"/>
                <w:kern w:val="2"/>
                <w:sz w:val="18"/>
                <w:szCs w:val="18"/>
                <w:lang w:val="en-US" w:eastAsia="zh-CN" w:bidi="ar-SA"/>
              </w:rPr>
            </w:pPr>
          </w:p>
        </w:tc>
        <w:tc>
          <w:tcPr>
            <w:tcW w:w="132" w:type="pct"/>
            <w:tcBorders>
              <w:top w:val="single" w:color="auto" w:sz="4" w:space="0"/>
              <w:left w:val="single" w:color="auto" w:sz="4" w:space="0"/>
              <w:bottom w:val="single" w:color="auto" w:sz="4" w:space="0"/>
              <w:right w:val="single" w:color="auto" w:sz="4" w:space="0"/>
            </w:tcBorders>
            <w:vAlign w:val="center"/>
          </w:tcPr>
          <w:p w14:paraId="6062B1C0">
            <w:pPr>
              <w:jc w:val="center"/>
              <w:rPr>
                <w:rFonts w:hint="default" w:ascii="Times New Roman" w:hAnsi="Times New Roman" w:eastAsia="宋体" w:cs="Times New Roman"/>
                <w:kern w:val="2"/>
                <w:sz w:val="18"/>
                <w:szCs w:val="18"/>
                <w:lang w:val="en-US" w:eastAsia="zh-CN" w:bidi="ar-SA"/>
              </w:rPr>
            </w:pPr>
          </w:p>
        </w:tc>
        <w:tc>
          <w:tcPr>
            <w:tcW w:w="166" w:type="pct"/>
            <w:tcBorders>
              <w:top w:val="single" w:color="auto" w:sz="4" w:space="0"/>
              <w:left w:val="single" w:color="auto" w:sz="4" w:space="0"/>
              <w:bottom w:val="single" w:color="auto" w:sz="4" w:space="0"/>
              <w:right w:val="single" w:color="auto" w:sz="4" w:space="0"/>
            </w:tcBorders>
            <w:vAlign w:val="center"/>
          </w:tcPr>
          <w:p w14:paraId="7E8D3F95">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5827D1E3">
            <w:pPr>
              <w:jc w:val="center"/>
              <w:rPr>
                <w:rFonts w:hint="default" w:ascii="Times New Roman" w:hAnsi="Times New Roman" w:eastAsia="宋体" w:cs="Times New Roman"/>
                <w:kern w:val="2"/>
                <w:sz w:val="18"/>
                <w:szCs w:val="18"/>
                <w:lang w:val="en-US" w:eastAsia="zh-CN" w:bidi="ar-SA"/>
              </w:rPr>
            </w:pPr>
          </w:p>
        </w:tc>
        <w:tc>
          <w:tcPr>
            <w:tcW w:w="144" w:type="pct"/>
            <w:tcBorders>
              <w:top w:val="single" w:color="auto" w:sz="4" w:space="0"/>
              <w:left w:val="single" w:color="auto" w:sz="4" w:space="0"/>
              <w:bottom w:val="single" w:color="auto" w:sz="4" w:space="0"/>
              <w:right w:val="single" w:color="auto" w:sz="4" w:space="0"/>
            </w:tcBorders>
            <w:vAlign w:val="center"/>
          </w:tcPr>
          <w:p w14:paraId="7941289B">
            <w:pPr>
              <w:jc w:val="center"/>
              <w:rPr>
                <w:rFonts w:hint="default" w:ascii="Times New Roman" w:hAnsi="Times New Roman" w:eastAsia="宋体" w:cs="Times New Roman"/>
                <w:kern w:val="2"/>
                <w:sz w:val="18"/>
                <w:szCs w:val="18"/>
                <w:lang w:val="en-US" w:eastAsia="zh-CN" w:bidi="ar-SA"/>
              </w:rPr>
            </w:pPr>
          </w:p>
        </w:tc>
        <w:tc>
          <w:tcPr>
            <w:tcW w:w="131" w:type="pct"/>
            <w:tcBorders>
              <w:top w:val="single" w:color="auto" w:sz="4" w:space="0"/>
              <w:left w:val="single" w:color="auto" w:sz="4" w:space="0"/>
              <w:bottom w:val="single" w:color="auto" w:sz="4" w:space="0"/>
              <w:right w:val="single" w:color="auto" w:sz="4" w:space="0"/>
            </w:tcBorders>
            <w:vAlign w:val="center"/>
          </w:tcPr>
          <w:p w14:paraId="0B488C1F">
            <w:pPr>
              <w:jc w:val="center"/>
              <w:rPr>
                <w:rFonts w:hint="default" w:ascii="Times New Roman" w:hAnsi="Times New Roman" w:eastAsia="宋体" w:cs="Times New Roman"/>
                <w:kern w:val="2"/>
                <w:sz w:val="18"/>
                <w:szCs w:val="18"/>
                <w:lang w:val="en-US" w:eastAsia="zh-CN" w:bidi="ar-SA"/>
              </w:rPr>
            </w:pPr>
          </w:p>
        </w:tc>
        <w:tc>
          <w:tcPr>
            <w:tcW w:w="184" w:type="pct"/>
            <w:tcBorders>
              <w:top w:val="single" w:color="auto" w:sz="4" w:space="0"/>
              <w:left w:val="single" w:color="auto" w:sz="4" w:space="0"/>
              <w:bottom w:val="single" w:color="auto" w:sz="4" w:space="0"/>
              <w:right w:val="single" w:color="auto" w:sz="4" w:space="0"/>
            </w:tcBorders>
            <w:vAlign w:val="center"/>
          </w:tcPr>
          <w:p w14:paraId="034B74C7">
            <w:pPr>
              <w:jc w:val="center"/>
              <w:rPr>
                <w:rFonts w:hint="default" w:ascii="Times New Roman" w:hAnsi="Times New Roman" w:eastAsia="宋体" w:cs="Times New Roman"/>
                <w:kern w:val="2"/>
                <w:sz w:val="18"/>
                <w:szCs w:val="18"/>
                <w:lang w:val="en-US" w:eastAsia="zh-CN" w:bidi="ar-SA"/>
              </w:rPr>
            </w:pPr>
          </w:p>
        </w:tc>
        <w:tc>
          <w:tcPr>
            <w:tcW w:w="158" w:type="pct"/>
            <w:tcBorders>
              <w:top w:val="single" w:color="auto" w:sz="4" w:space="0"/>
              <w:left w:val="single" w:color="auto" w:sz="4" w:space="0"/>
              <w:bottom w:val="single" w:color="auto" w:sz="4" w:space="0"/>
              <w:right w:val="single" w:color="auto" w:sz="4" w:space="0"/>
            </w:tcBorders>
            <w:vAlign w:val="center"/>
          </w:tcPr>
          <w:p w14:paraId="315CDD0E">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62598DC0">
            <w:pPr>
              <w:jc w:val="center"/>
              <w:rPr>
                <w:rFonts w:hint="default" w:ascii="Times New Roman" w:hAnsi="Times New Roman" w:eastAsia="宋体" w:cs="Times New Roman"/>
                <w:kern w:val="2"/>
                <w:sz w:val="18"/>
                <w:szCs w:val="18"/>
                <w:lang w:val="en-US" w:eastAsia="zh-CN" w:bidi="ar-SA"/>
              </w:rPr>
            </w:pPr>
          </w:p>
        </w:tc>
        <w:tc>
          <w:tcPr>
            <w:tcW w:w="143" w:type="pct"/>
            <w:tcBorders>
              <w:top w:val="single" w:color="auto" w:sz="4" w:space="0"/>
              <w:left w:val="single" w:color="auto" w:sz="4" w:space="0"/>
              <w:bottom w:val="single" w:color="auto" w:sz="4" w:space="0"/>
              <w:right w:val="single" w:color="auto" w:sz="4" w:space="0"/>
            </w:tcBorders>
            <w:vAlign w:val="center"/>
          </w:tcPr>
          <w:p w14:paraId="7B7492B0">
            <w:pPr>
              <w:jc w:val="center"/>
              <w:rPr>
                <w:rFonts w:hint="default" w:ascii="Times New Roman" w:hAnsi="Times New Roman" w:eastAsia="宋体" w:cs="Times New Roman"/>
                <w:kern w:val="2"/>
                <w:sz w:val="18"/>
                <w:szCs w:val="18"/>
                <w:lang w:val="en-US" w:eastAsia="zh-CN" w:bidi="ar-SA"/>
              </w:rPr>
            </w:pPr>
          </w:p>
        </w:tc>
        <w:tc>
          <w:tcPr>
            <w:tcW w:w="142" w:type="pct"/>
            <w:tcBorders>
              <w:top w:val="single" w:color="auto" w:sz="4" w:space="0"/>
              <w:left w:val="single" w:color="auto" w:sz="4" w:space="0"/>
              <w:bottom w:val="single" w:color="auto" w:sz="4" w:space="0"/>
              <w:right w:val="single" w:color="auto" w:sz="4" w:space="0"/>
            </w:tcBorders>
            <w:vAlign w:val="center"/>
          </w:tcPr>
          <w:p w14:paraId="6AFE86FB">
            <w:pPr>
              <w:jc w:val="center"/>
              <w:rPr>
                <w:rFonts w:hint="default" w:ascii="Times New Roman" w:hAnsi="Times New Roman" w:cs="Times New Roman"/>
                <w:sz w:val="18"/>
                <w:szCs w:val="18"/>
              </w:rPr>
            </w:pPr>
          </w:p>
        </w:tc>
        <w:tc>
          <w:tcPr>
            <w:tcW w:w="144" w:type="pct"/>
            <w:tcBorders>
              <w:top w:val="single" w:color="auto" w:sz="4" w:space="0"/>
              <w:left w:val="single" w:color="auto" w:sz="4" w:space="0"/>
              <w:bottom w:val="single" w:color="auto" w:sz="4" w:space="0"/>
              <w:right w:val="single" w:color="auto" w:sz="4" w:space="0"/>
            </w:tcBorders>
            <w:vAlign w:val="center"/>
          </w:tcPr>
          <w:p w14:paraId="077DFD9A">
            <w:pPr>
              <w:jc w:val="center"/>
              <w:rPr>
                <w:rFonts w:hint="default" w:ascii="Times New Roman" w:hAnsi="Times New Roman" w:cs="Times New Roman"/>
                <w:sz w:val="18"/>
                <w:szCs w:val="18"/>
              </w:rPr>
            </w:pPr>
          </w:p>
        </w:tc>
      </w:tr>
    </w:tbl>
    <w:p w14:paraId="2DE2DB9F">
      <w:pPr>
        <w:widowControl/>
        <w:spacing w:line="440" w:lineRule="exact"/>
        <w:ind w:firstLine="480" w:firstLineChars="200"/>
        <w:jc w:val="left"/>
        <w:rPr>
          <w:rFonts w:ascii="宋体" w:hAnsi="宋体" w:cs="宋体"/>
          <w:color w:val="000000"/>
          <w:kern w:val="0"/>
          <w:sz w:val="24"/>
          <w:szCs w:val="24"/>
        </w:rPr>
      </w:pPr>
      <w:r>
        <w:rPr>
          <w:rFonts w:ascii="宋体" w:hAnsi="宋体" w:cs="宋体"/>
          <w:color w:val="000000"/>
          <w:kern w:val="0"/>
          <w:sz w:val="24"/>
          <w:szCs w:val="24"/>
        </w:rPr>
        <w:t>注</w:t>
      </w:r>
      <w:r>
        <w:rPr>
          <w:rFonts w:hint="eastAsia" w:ascii="宋体" w:hAnsi="宋体" w:cs="宋体"/>
          <w:color w:val="000000"/>
          <w:kern w:val="0"/>
          <w:sz w:val="24"/>
          <w:szCs w:val="24"/>
        </w:rPr>
        <w:t>：1.表中教学环节根据课程对各项毕业要求指标点的支撑强度分别用H（高）、M（中）、L（弱）表示。</w:t>
      </w:r>
    </w:p>
    <w:p w14:paraId="27EBDBAD">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 xml:space="preserve">    2.取各毕业要求指标点中的最高支撑强度为课程对应毕业要求的支撑强度。</w:t>
      </w:r>
    </w:p>
    <w:p w14:paraId="6887F0B8">
      <w:pPr>
        <w:widowControl/>
        <w:spacing w:line="440" w:lineRule="exact"/>
        <w:jc w:val="center"/>
        <w:rPr>
          <w:rFonts w:ascii="宋体" w:hAnsi="宋体" w:cs="宋体"/>
          <w:color w:val="000000"/>
          <w:kern w:val="0"/>
          <w:sz w:val="24"/>
          <w:szCs w:val="24"/>
        </w:rPr>
        <w:sectPr>
          <w:pgSz w:w="16838" w:h="11906" w:orient="landscape"/>
          <w:pgMar w:top="1418" w:right="1440" w:bottom="1418" w:left="1440" w:header="851" w:footer="992" w:gutter="0"/>
          <w:pgNumType w:fmt="decimal"/>
          <w:cols w:space="720" w:num="1"/>
          <w:titlePg/>
          <w:docGrid w:type="lines" w:linePitch="312" w:charSpace="0"/>
        </w:sectPr>
      </w:pPr>
    </w:p>
    <w:p w14:paraId="37D4360B">
      <w:pPr>
        <w:pStyle w:val="3"/>
        <w:spacing w:before="42"/>
        <w:jc w:val="center"/>
        <w:rPr>
          <w:b/>
          <w:bCs/>
        </w:rPr>
      </w:pPr>
      <w:r>
        <w:rPr>
          <w:rFonts w:hint="eastAsia"/>
          <w:b/>
          <w:bCs/>
        </w:rPr>
        <w:t>附：表14：参与开发的主要人员</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2975"/>
        <w:gridCol w:w="2139"/>
        <w:gridCol w:w="2119"/>
      </w:tblGrid>
      <w:tr w14:paraId="77BB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dxa"/>
            <w:noWrap w:val="0"/>
            <w:vAlign w:val="top"/>
          </w:tcPr>
          <w:p w14:paraId="161E0374">
            <w:pPr>
              <w:pStyle w:val="3"/>
              <w:spacing w:before="42"/>
              <w:jc w:val="center"/>
              <w:rPr>
                <w:sz w:val="18"/>
                <w:szCs w:val="18"/>
              </w:rPr>
            </w:pPr>
            <w:r>
              <w:rPr>
                <w:rFonts w:hint="eastAsia"/>
                <w:sz w:val="18"/>
                <w:szCs w:val="18"/>
              </w:rPr>
              <w:t>姓名</w:t>
            </w:r>
          </w:p>
        </w:tc>
        <w:tc>
          <w:tcPr>
            <w:tcW w:w="3256" w:type="dxa"/>
            <w:noWrap w:val="0"/>
            <w:vAlign w:val="top"/>
          </w:tcPr>
          <w:p w14:paraId="11BB8A5F">
            <w:pPr>
              <w:pStyle w:val="3"/>
              <w:spacing w:before="42"/>
              <w:jc w:val="center"/>
              <w:rPr>
                <w:sz w:val="18"/>
                <w:szCs w:val="18"/>
              </w:rPr>
            </w:pPr>
            <w:r>
              <w:rPr>
                <w:rFonts w:hint="eastAsia"/>
                <w:sz w:val="18"/>
                <w:szCs w:val="18"/>
              </w:rPr>
              <w:t>工作单位</w:t>
            </w:r>
          </w:p>
        </w:tc>
        <w:tc>
          <w:tcPr>
            <w:tcW w:w="2322" w:type="dxa"/>
            <w:noWrap w:val="0"/>
            <w:vAlign w:val="top"/>
          </w:tcPr>
          <w:p w14:paraId="76E9CF4F">
            <w:pPr>
              <w:pStyle w:val="3"/>
              <w:spacing w:before="42"/>
              <w:jc w:val="center"/>
              <w:rPr>
                <w:sz w:val="18"/>
                <w:szCs w:val="18"/>
              </w:rPr>
            </w:pPr>
            <w:r>
              <w:rPr>
                <w:rFonts w:hint="eastAsia"/>
                <w:sz w:val="18"/>
                <w:szCs w:val="18"/>
              </w:rPr>
              <w:t>职务、职称</w:t>
            </w:r>
          </w:p>
        </w:tc>
        <w:tc>
          <w:tcPr>
            <w:tcW w:w="2321" w:type="dxa"/>
            <w:noWrap w:val="0"/>
            <w:vAlign w:val="top"/>
          </w:tcPr>
          <w:p w14:paraId="204DC515">
            <w:pPr>
              <w:pStyle w:val="3"/>
              <w:spacing w:before="42"/>
              <w:jc w:val="center"/>
              <w:rPr>
                <w:sz w:val="18"/>
                <w:szCs w:val="18"/>
              </w:rPr>
            </w:pPr>
            <w:r>
              <w:rPr>
                <w:rFonts w:hint="eastAsia"/>
                <w:sz w:val="18"/>
                <w:szCs w:val="18"/>
              </w:rPr>
              <w:t>承担的主要任务</w:t>
            </w:r>
          </w:p>
        </w:tc>
      </w:tr>
      <w:tr w14:paraId="15C0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dxa"/>
            <w:noWrap w:val="0"/>
            <w:vAlign w:val="top"/>
          </w:tcPr>
          <w:p w14:paraId="04E8C9FB">
            <w:pPr>
              <w:pStyle w:val="3"/>
              <w:spacing w:before="42"/>
              <w:jc w:val="center"/>
              <w:rPr>
                <w:rFonts w:hint="default" w:eastAsia="微软雅黑"/>
                <w:sz w:val="18"/>
                <w:szCs w:val="18"/>
                <w:lang w:val="en-US" w:eastAsia="zh-CN"/>
              </w:rPr>
            </w:pPr>
            <w:r>
              <w:rPr>
                <w:rFonts w:hint="eastAsia"/>
                <w:sz w:val="18"/>
                <w:szCs w:val="18"/>
                <w:lang w:val="en-US" w:eastAsia="zh-CN"/>
              </w:rPr>
              <w:t>冯文超</w:t>
            </w:r>
          </w:p>
        </w:tc>
        <w:tc>
          <w:tcPr>
            <w:tcW w:w="3256" w:type="dxa"/>
            <w:noWrap w:val="0"/>
            <w:vAlign w:val="top"/>
          </w:tcPr>
          <w:p w14:paraId="65334A48">
            <w:pPr>
              <w:pStyle w:val="3"/>
              <w:spacing w:before="42"/>
              <w:jc w:val="center"/>
              <w:rPr>
                <w:sz w:val="18"/>
                <w:szCs w:val="18"/>
              </w:rPr>
            </w:pPr>
            <w:r>
              <w:rPr>
                <w:rFonts w:hint="eastAsia"/>
                <w:sz w:val="18"/>
                <w:szCs w:val="18"/>
                <w:lang w:val="en-US" w:eastAsia="zh-CN"/>
              </w:rPr>
              <w:t>星铁航（江苏）教育科技有限公司</w:t>
            </w:r>
          </w:p>
        </w:tc>
        <w:tc>
          <w:tcPr>
            <w:tcW w:w="2322" w:type="dxa"/>
            <w:noWrap w:val="0"/>
            <w:vAlign w:val="top"/>
          </w:tcPr>
          <w:p w14:paraId="2C33A765">
            <w:pPr>
              <w:pStyle w:val="3"/>
              <w:spacing w:before="42"/>
              <w:jc w:val="center"/>
              <w:rPr>
                <w:sz w:val="18"/>
                <w:szCs w:val="18"/>
              </w:rPr>
            </w:pPr>
            <w:r>
              <w:rPr>
                <w:rFonts w:hint="eastAsia"/>
                <w:sz w:val="18"/>
                <w:szCs w:val="18"/>
              </w:rPr>
              <w:t>总经理</w:t>
            </w:r>
          </w:p>
        </w:tc>
        <w:tc>
          <w:tcPr>
            <w:tcW w:w="2321" w:type="dxa"/>
            <w:noWrap w:val="0"/>
            <w:vAlign w:val="top"/>
          </w:tcPr>
          <w:p w14:paraId="2C909BC1">
            <w:pPr>
              <w:pStyle w:val="3"/>
              <w:spacing w:before="42"/>
              <w:jc w:val="center"/>
              <w:rPr>
                <w:sz w:val="18"/>
                <w:szCs w:val="18"/>
              </w:rPr>
            </w:pPr>
            <w:r>
              <w:rPr>
                <w:rFonts w:hint="eastAsia"/>
                <w:sz w:val="18"/>
                <w:szCs w:val="18"/>
              </w:rPr>
              <w:t>专业建设专家指导</w:t>
            </w:r>
          </w:p>
        </w:tc>
      </w:tr>
      <w:tr w14:paraId="6506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dxa"/>
            <w:noWrap w:val="0"/>
            <w:vAlign w:val="top"/>
          </w:tcPr>
          <w:p w14:paraId="2F6448A3">
            <w:pPr>
              <w:pStyle w:val="3"/>
              <w:spacing w:before="42"/>
              <w:jc w:val="center"/>
              <w:rPr>
                <w:rFonts w:hint="default" w:eastAsia="微软雅黑"/>
                <w:sz w:val="18"/>
                <w:szCs w:val="18"/>
                <w:lang w:val="en-US" w:eastAsia="zh-CN"/>
              </w:rPr>
            </w:pPr>
            <w:r>
              <w:rPr>
                <w:rFonts w:hint="eastAsia"/>
                <w:sz w:val="18"/>
                <w:szCs w:val="18"/>
                <w:lang w:val="en-US" w:eastAsia="zh-CN"/>
              </w:rPr>
              <w:t>徐子茹</w:t>
            </w:r>
          </w:p>
        </w:tc>
        <w:tc>
          <w:tcPr>
            <w:tcW w:w="3256" w:type="dxa"/>
            <w:noWrap w:val="0"/>
            <w:vAlign w:val="top"/>
          </w:tcPr>
          <w:p w14:paraId="0BAB300A">
            <w:pPr>
              <w:pStyle w:val="3"/>
              <w:spacing w:before="42"/>
              <w:jc w:val="center"/>
              <w:rPr>
                <w:sz w:val="18"/>
                <w:szCs w:val="18"/>
              </w:rPr>
            </w:pPr>
            <w:r>
              <w:rPr>
                <w:rFonts w:hint="eastAsia"/>
                <w:sz w:val="18"/>
                <w:szCs w:val="18"/>
                <w:lang w:val="en-US" w:eastAsia="zh-CN"/>
              </w:rPr>
              <w:t>星铁航（江苏）教育科技有限公司</w:t>
            </w:r>
          </w:p>
        </w:tc>
        <w:tc>
          <w:tcPr>
            <w:tcW w:w="2322" w:type="dxa"/>
            <w:noWrap w:val="0"/>
            <w:vAlign w:val="top"/>
          </w:tcPr>
          <w:p w14:paraId="0B37CB7F">
            <w:pPr>
              <w:pStyle w:val="3"/>
              <w:spacing w:before="42"/>
              <w:jc w:val="center"/>
              <w:rPr>
                <w:rFonts w:hint="default" w:eastAsia="微软雅黑"/>
                <w:sz w:val="18"/>
                <w:szCs w:val="18"/>
                <w:lang w:val="en-US" w:eastAsia="zh-CN"/>
              </w:rPr>
            </w:pPr>
            <w:r>
              <w:rPr>
                <w:rFonts w:hint="eastAsia"/>
                <w:sz w:val="18"/>
                <w:szCs w:val="18"/>
                <w:lang w:val="en-US" w:eastAsia="zh-CN"/>
              </w:rPr>
              <w:t>南通工作处主任</w:t>
            </w:r>
          </w:p>
        </w:tc>
        <w:tc>
          <w:tcPr>
            <w:tcW w:w="2321" w:type="dxa"/>
            <w:noWrap w:val="0"/>
            <w:vAlign w:val="top"/>
          </w:tcPr>
          <w:p w14:paraId="5A32CEC2">
            <w:pPr>
              <w:pStyle w:val="3"/>
              <w:spacing w:before="42"/>
              <w:jc w:val="center"/>
              <w:rPr>
                <w:sz w:val="18"/>
                <w:szCs w:val="18"/>
              </w:rPr>
            </w:pPr>
            <w:r>
              <w:rPr>
                <w:rFonts w:hint="eastAsia"/>
                <w:sz w:val="18"/>
                <w:szCs w:val="18"/>
              </w:rPr>
              <w:t>专业建设专家指导</w:t>
            </w:r>
          </w:p>
        </w:tc>
      </w:tr>
      <w:tr w14:paraId="18AF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dxa"/>
            <w:noWrap w:val="0"/>
            <w:vAlign w:val="top"/>
          </w:tcPr>
          <w:p w14:paraId="16B44DF5">
            <w:pPr>
              <w:pStyle w:val="3"/>
              <w:spacing w:before="42"/>
              <w:jc w:val="center"/>
              <w:rPr>
                <w:rFonts w:hint="default" w:eastAsia="微软雅黑"/>
                <w:sz w:val="18"/>
                <w:szCs w:val="18"/>
                <w:lang w:val="en-US" w:eastAsia="zh-CN"/>
              </w:rPr>
            </w:pPr>
            <w:r>
              <w:rPr>
                <w:rFonts w:hint="eastAsia"/>
                <w:sz w:val="18"/>
                <w:szCs w:val="18"/>
                <w:lang w:val="en-US" w:eastAsia="zh-CN"/>
              </w:rPr>
              <w:t>孙雨婷</w:t>
            </w:r>
          </w:p>
        </w:tc>
        <w:tc>
          <w:tcPr>
            <w:tcW w:w="3256" w:type="dxa"/>
            <w:noWrap w:val="0"/>
            <w:vAlign w:val="top"/>
          </w:tcPr>
          <w:p w14:paraId="187FD058">
            <w:pPr>
              <w:pStyle w:val="3"/>
              <w:spacing w:before="42"/>
              <w:jc w:val="center"/>
              <w:rPr>
                <w:sz w:val="18"/>
                <w:szCs w:val="18"/>
              </w:rPr>
            </w:pPr>
            <w:r>
              <w:rPr>
                <w:rFonts w:hint="eastAsia"/>
                <w:sz w:val="18"/>
                <w:szCs w:val="18"/>
                <w:lang w:val="en-US" w:eastAsia="zh-CN"/>
              </w:rPr>
              <w:t>星铁航（江苏）教育科技有限公司</w:t>
            </w:r>
          </w:p>
        </w:tc>
        <w:tc>
          <w:tcPr>
            <w:tcW w:w="2322" w:type="dxa"/>
            <w:noWrap w:val="0"/>
            <w:vAlign w:val="top"/>
          </w:tcPr>
          <w:p w14:paraId="2097395E">
            <w:pPr>
              <w:pStyle w:val="3"/>
              <w:spacing w:before="42"/>
              <w:jc w:val="center"/>
              <w:rPr>
                <w:rFonts w:hint="default" w:eastAsia="微软雅黑"/>
                <w:sz w:val="18"/>
                <w:szCs w:val="18"/>
                <w:lang w:val="en-US" w:eastAsia="zh-CN"/>
              </w:rPr>
            </w:pPr>
            <w:r>
              <w:rPr>
                <w:rFonts w:hint="eastAsia"/>
                <w:sz w:val="18"/>
                <w:szCs w:val="18"/>
                <w:lang w:val="en-US" w:eastAsia="zh-CN"/>
              </w:rPr>
              <w:t>空乘专业教师</w:t>
            </w:r>
          </w:p>
        </w:tc>
        <w:tc>
          <w:tcPr>
            <w:tcW w:w="2321" w:type="dxa"/>
            <w:noWrap w:val="0"/>
            <w:vAlign w:val="top"/>
          </w:tcPr>
          <w:p w14:paraId="06A041A2">
            <w:pPr>
              <w:pStyle w:val="3"/>
              <w:spacing w:before="42"/>
              <w:jc w:val="center"/>
              <w:rPr>
                <w:sz w:val="18"/>
                <w:szCs w:val="18"/>
              </w:rPr>
            </w:pPr>
            <w:r>
              <w:rPr>
                <w:rFonts w:hint="eastAsia"/>
                <w:sz w:val="18"/>
                <w:szCs w:val="18"/>
              </w:rPr>
              <w:t>专业建设专家指导</w:t>
            </w:r>
          </w:p>
        </w:tc>
      </w:tr>
      <w:tr w14:paraId="524A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dxa"/>
            <w:noWrap w:val="0"/>
            <w:vAlign w:val="top"/>
          </w:tcPr>
          <w:p w14:paraId="48BF2AF2">
            <w:pPr>
              <w:pStyle w:val="3"/>
              <w:spacing w:before="42"/>
              <w:jc w:val="center"/>
              <w:rPr>
                <w:rFonts w:hint="eastAsia" w:ascii="微软雅黑" w:hAnsi="微软雅黑" w:eastAsia="微软雅黑" w:cs="微软雅黑"/>
                <w:kern w:val="2"/>
                <w:sz w:val="18"/>
                <w:szCs w:val="18"/>
                <w:lang w:val="en-US" w:eastAsia="zh-CN" w:bidi="ar-SA"/>
              </w:rPr>
            </w:pPr>
            <w:r>
              <w:rPr>
                <w:rFonts w:hint="eastAsia" w:cs="微软雅黑"/>
                <w:kern w:val="2"/>
                <w:sz w:val="18"/>
                <w:szCs w:val="18"/>
                <w:lang w:val="en-US" w:eastAsia="zh-CN" w:bidi="ar-SA"/>
              </w:rPr>
              <w:t>刘玲</w:t>
            </w:r>
          </w:p>
        </w:tc>
        <w:tc>
          <w:tcPr>
            <w:tcW w:w="3256" w:type="dxa"/>
            <w:noWrap w:val="0"/>
            <w:vAlign w:val="top"/>
          </w:tcPr>
          <w:p w14:paraId="49C55B6E">
            <w:pPr>
              <w:pStyle w:val="3"/>
              <w:spacing w:before="42"/>
              <w:jc w:val="center"/>
              <w:rPr>
                <w:rFonts w:ascii="微软雅黑" w:hAnsi="微软雅黑" w:eastAsia="微软雅黑" w:cs="微软雅黑"/>
                <w:kern w:val="2"/>
                <w:sz w:val="18"/>
                <w:szCs w:val="18"/>
                <w:lang w:val="en-US" w:eastAsia="en-US" w:bidi="ar-SA"/>
              </w:rPr>
            </w:pPr>
            <w:r>
              <w:rPr>
                <w:rFonts w:hint="eastAsia"/>
                <w:sz w:val="18"/>
                <w:szCs w:val="18"/>
              </w:rPr>
              <w:t>南通职业大学</w:t>
            </w:r>
          </w:p>
        </w:tc>
        <w:tc>
          <w:tcPr>
            <w:tcW w:w="2322" w:type="dxa"/>
            <w:noWrap w:val="0"/>
            <w:vAlign w:val="top"/>
          </w:tcPr>
          <w:p w14:paraId="74FE2842">
            <w:pPr>
              <w:pStyle w:val="3"/>
              <w:spacing w:before="42"/>
              <w:jc w:val="center"/>
              <w:rPr>
                <w:rFonts w:ascii="微软雅黑" w:hAnsi="微软雅黑" w:eastAsia="微软雅黑" w:cs="微软雅黑"/>
                <w:kern w:val="2"/>
                <w:sz w:val="18"/>
                <w:szCs w:val="18"/>
                <w:lang w:val="en-US" w:eastAsia="en-US" w:bidi="ar-SA"/>
              </w:rPr>
            </w:pPr>
            <w:r>
              <w:rPr>
                <w:rFonts w:hint="eastAsia"/>
                <w:sz w:val="18"/>
                <w:szCs w:val="18"/>
              </w:rPr>
              <w:t>专业负责人、讲师</w:t>
            </w:r>
          </w:p>
        </w:tc>
        <w:tc>
          <w:tcPr>
            <w:tcW w:w="2321" w:type="dxa"/>
            <w:noWrap w:val="0"/>
            <w:vAlign w:val="top"/>
          </w:tcPr>
          <w:p w14:paraId="7F749F82">
            <w:pPr>
              <w:pStyle w:val="3"/>
              <w:spacing w:before="42"/>
              <w:jc w:val="center"/>
              <w:rPr>
                <w:rFonts w:ascii="微软雅黑" w:hAnsi="微软雅黑" w:eastAsia="微软雅黑" w:cs="微软雅黑"/>
                <w:kern w:val="2"/>
                <w:sz w:val="18"/>
                <w:szCs w:val="18"/>
                <w:lang w:val="en-US" w:eastAsia="en-US" w:bidi="ar-SA"/>
              </w:rPr>
            </w:pPr>
            <w:r>
              <w:rPr>
                <w:rFonts w:hint="eastAsia"/>
                <w:sz w:val="18"/>
                <w:szCs w:val="18"/>
              </w:rPr>
              <w:t>人培方案编制</w:t>
            </w:r>
          </w:p>
        </w:tc>
      </w:tr>
      <w:tr w14:paraId="199D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dxa"/>
            <w:noWrap w:val="0"/>
            <w:vAlign w:val="top"/>
          </w:tcPr>
          <w:p w14:paraId="6534362D">
            <w:pPr>
              <w:pStyle w:val="3"/>
              <w:spacing w:before="42"/>
              <w:jc w:val="center"/>
              <w:rPr>
                <w:rFonts w:hint="default" w:ascii="微软雅黑" w:hAnsi="微软雅黑" w:eastAsia="微软雅黑" w:cs="微软雅黑"/>
                <w:kern w:val="2"/>
                <w:sz w:val="18"/>
                <w:szCs w:val="18"/>
                <w:lang w:val="en-US" w:eastAsia="zh-CN" w:bidi="ar-SA"/>
              </w:rPr>
            </w:pPr>
            <w:r>
              <w:rPr>
                <w:rFonts w:hint="eastAsia" w:cs="微软雅黑"/>
                <w:kern w:val="2"/>
                <w:sz w:val="18"/>
                <w:szCs w:val="18"/>
                <w:lang w:val="en-US" w:eastAsia="zh-CN" w:bidi="ar-SA"/>
              </w:rPr>
              <w:t>徐小冬</w:t>
            </w:r>
          </w:p>
        </w:tc>
        <w:tc>
          <w:tcPr>
            <w:tcW w:w="3256" w:type="dxa"/>
            <w:noWrap w:val="0"/>
            <w:vAlign w:val="top"/>
          </w:tcPr>
          <w:p w14:paraId="603D3946">
            <w:pPr>
              <w:pStyle w:val="3"/>
              <w:spacing w:before="42"/>
              <w:jc w:val="center"/>
              <w:rPr>
                <w:rFonts w:hint="eastAsia" w:ascii="微软雅黑" w:hAnsi="微软雅黑" w:eastAsia="微软雅黑" w:cs="微软雅黑"/>
                <w:kern w:val="2"/>
                <w:sz w:val="18"/>
                <w:szCs w:val="18"/>
                <w:lang w:val="en-US" w:eastAsia="en-US" w:bidi="ar-SA"/>
              </w:rPr>
            </w:pPr>
            <w:r>
              <w:rPr>
                <w:rFonts w:hint="eastAsia"/>
                <w:sz w:val="18"/>
                <w:szCs w:val="18"/>
              </w:rPr>
              <w:t>南通职业大学</w:t>
            </w:r>
          </w:p>
        </w:tc>
        <w:tc>
          <w:tcPr>
            <w:tcW w:w="2322" w:type="dxa"/>
            <w:noWrap w:val="0"/>
            <w:vAlign w:val="top"/>
          </w:tcPr>
          <w:p w14:paraId="1DA776C4">
            <w:pPr>
              <w:pStyle w:val="3"/>
              <w:spacing w:before="42"/>
              <w:jc w:val="center"/>
              <w:rPr>
                <w:rFonts w:hint="eastAsia" w:ascii="微软雅黑" w:hAnsi="微软雅黑" w:eastAsia="微软雅黑" w:cs="微软雅黑"/>
                <w:kern w:val="2"/>
                <w:sz w:val="18"/>
                <w:szCs w:val="18"/>
                <w:lang w:val="en-US" w:eastAsia="zh-CN" w:bidi="ar-SA"/>
              </w:rPr>
            </w:pPr>
            <w:r>
              <w:rPr>
                <w:rFonts w:hint="eastAsia"/>
                <w:sz w:val="18"/>
                <w:szCs w:val="18"/>
              </w:rPr>
              <w:t>教研室主任、</w:t>
            </w:r>
            <w:r>
              <w:rPr>
                <w:rFonts w:hint="eastAsia"/>
                <w:sz w:val="18"/>
                <w:szCs w:val="18"/>
                <w:lang w:val="en-US" w:eastAsia="zh-CN"/>
              </w:rPr>
              <w:t>讲师</w:t>
            </w:r>
          </w:p>
        </w:tc>
        <w:tc>
          <w:tcPr>
            <w:tcW w:w="2321" w:type="dxa"/>
            <w:noWrap w:val="0"/>
            <w:vAlign w:val="top"/>
          </w:tcPr>
          <w:p w14:paraId="7249A43A">
            <w:pPr>
              <w:pStyle w:val="3"/>
              <w:spacing w:before="42"/>
              <w:jc w:val="center"/>
              <w:rPr>
                <w:rFonts w:hint="eastAsia" w:ascii="微软雅黑" w:hAnsi="微软雅黑" w:eastAsia="微软雅黑" w:cs="微软雅黑"/>
                <w:kern w:val="2"/>
                <w:sz w:val="18"/>
                <w:szCs w:val="18"/>
                <w:lang w:val="en-US" w:eastAsia="en-US" w:bidi="ar-SA"/>
              </w:rPr>
            </w:pPr>
            <w:r>
              <w:rPr>
                <w:rFonts w:hint="eastAsia"/>
                <w:sz w:val="18"/>
                <w:szCs w:val="18"/>
              </w:rPr>
              <w:t>人培方案编制</w:t>
            </w:r>
          </w:p>
        </w:tc>
      </w:tr>
    </w:tbl>
    <w:p w14:paraId="0F076DBD">
      <w:pPr>
        <w:pStyle w:val="3"/>
        <w:spacing w:before="42"/>
      </w:pPr>
    </w:p>
    <w:p w14:paraId="79BC8E14">
      <w:pPr>
        <w:widowControl/>
        <w:spacing w:line="440" w:lineRule="exact"/>
        <w:jc w:val="center"/>
        <w:rPr>
          <w:rFonts w:ascii="宋体" w:hAnsi="宋体" w:cs="宋体"/>
          <w:color w:val="000000"/>
          <w:kern w:val="0"/>
          <w:sz w:val="24"/>
          <w:szCs w:val="24"/>
        </w:rPr>
      </w:pPr>
    </w:p>
    <w:p w14:paraId="11FC62E7">
      <w:pPr>
        <w:widowControl/>
        <w:spacing w:line="440" w:lineRule="exact"/>
        <w:jc w:val="center"/>
        <w:rPr>
          <w:rFonts w:ascii="宋体" w:hAnsi="宋体" w:cs="宋体"/>
          <w:color w:val="000000"/>
          <w:kern w:val="0"/>
          <w:sz w:val="24"/>
          <w:szCs w:val="24"/>
        </w:rPr>
      </w:pPr>
    </w:p>
    <w:p w14:paraId="68DF553C">
      <w:pPr>
        <w:widowControl/>
        <w:spacing w:line="440" w:lineRule="exact"/>
        <w:jc w:val="center"/>
        <w:rPr>
          <w:rFonts w:ascii="宋体" w:hAnsi="宋体" w:cs="宋体"/>
          <w:color w:val="000000"/>
          <w:kern w:val="0"/>
          <w:sz w:val="24"/>
          <w:szCs w:val="24"/>
        </w:rPr>
      </w:pPr>
    </w:p>
    <w:p w14:paraId="4F0D6871">
      <w:pPr>
        <w:widowControl/>
        <w:spacing w:line="440" w:lineRule="exact"/>
        <w:jc w:val="center"/>
        <w:rPr>
          <w:rFonts w:ascii="宋体" w:hAnsi="宋体" w:cs="宋体"/>
          <w:color w:val="000000"/>
          <w:kern w:val="0"/>
          <w:sz w:val="24"/>
          <w:szCs w:val="24"/>
        </w:rPr>
      </w:pPr>
    </w:p>
    <w:p w14:paraId="04FFFF3F">
      <w:pPr>
        <w:widowControl/>
        <w:spacing w:line="440" w:lineRule="exact"/>
        <w:jc w:val="center"/>
        <w:rPr>
          <w:rFonts w:ascii="宋体" w:hAnsi="宋体" w:cs="宋体"/>
          <w:color w:val="000000"/>
          <w:kern w:val="0"/>
          <w:sz w:val="24"/>
          <w:szCs w:val="24"/>
        </w:rPr>
      </w:pPr>
    </w:p>
    <w:p w14:paraId="23A54FA4">
      <w:pPr>
        <w:widowControl/>
        <w:spacing w:line="440" w:lineRule="exact"/>
        <w:jc w:val="center"/>
        <w:rPr>
          <w:rFonts w:ascii="宋体" w:hAnsi="宋体" w:cs="宋体"/>
          <w:color w:val="000000"/>
          <w:kern w:val="0"/>
          <w:sz w:val="24"/>
          <w:szCs w:val="24"/>
        </w:rPr>
      </w:pPr>
    </w:p>
    <w:p w14:paraId="68AC090F">
      <w:pPr>
        <w:widowControl/>
        <w:spacing w:line="440" w:lineRule="exact"/>
        <w:jc w:val="center"/>
        <w:rPr>
          <w:rFonts w:ascii="宋体" w:hAnsi="宋体" w:cs="宋体"/>
          <w:color w:val="000000"/>
          <w:kern w:val="0"/>
          <w:sz w:val="24"/>
          <w:szCs w:val="24"/>
        </w:rPr>
      </w:pPr>
    </w:p>
    <w:p w14:paraId="7EAA59B0">
      <w:pPr>
        <w:widowControl/>
        <w:spacing w:line="440" w:lineRule="exact"/>
        <w:jc w:val="center"/>
        <w:rPr>
          <w:rFonts w:ascii="宋体" w:hAnsi="宋体" w:cs="宋体"/>
          <w:color w:val="000000"/>
          <w:kern w:val="0"/>
          <w:sz w:val="24"/>
          <w:szCs w:val="24"/>
        </w:rPr>
      </w:pPr>
    </w:p>
    <w:p w14:paraId="50733E93">
      <w:pPr>
        <w:widowControl/>
        <w:spacing w:line="440" w:lineRule="exact"/>
        <w:jc w:val="center"/>
        <w:rPr>
          <w:rFonts w:ascii="宋体" w:hAnsi="宋体" w:cs="宋体"/>
          <w:color w:val="000000"/>
          <w:kern w:val="0"/>
          <w:sz w:val="24"/>
          <w:szCs w:val="24"/>
        </w:rPr>
      </w:pPr>
    </w:p>
    <w:p w14:paraId="7BD99099">
      <w:pPr>
        <w:widowControl/>
        <w:spacing w:line="440" w:lineRule="exact"/>
        <w:jc w:val="center"/>
        <w:rPr>
          <w:rFonts w:ascii="宋体" w:hAnsi="宋体" w:cs="宋体"/>
          <w:color w:val="000000"/>
          <w:kern w:val="0"/>
          <w:sz w:val="24"/>
          <w:szCs w:val="24"/>
        </w:rPr>
      </w:pPr>
    </w:p>
    <w:p w14:paraId="75CAF7AD">
      <w:pPr>
        <w:widowControl/>
        <w:spacing w:line="440" w:lineRule="exact"/>
        <w:jc w:val="center"/>
        <w:rPr>
          <w:rFonts w:ascii="宋体" w:hAnsi="宋体" w:cs="宋体"/>
          <w:color w:val="000000"/>
          <w:kern w:val="0"/>
          <w:sz w:val="24"/>
          <w:szCs w:val="24"/>
        </w:rPr>
      </w:pPr>
    </w:p>
    <w:p w14:paraId="64D5719C">
      <w:pPr>
        <w:widowControl/>
        <w:spacing w:line="440" w:lineRule="exact"/>
        <w:jc w:val="center"/>
        <w:rPr>
          <w:rFonts w:ascii="宋体" w:hAnsi="宋体" w:cs="宋体"/>
          <w:color w:val="000000"/>
          <w:kern w:val="0"/>
          <w:sz w:val="24"/>
          <w:szCs w:val="24"/>
        </w:rPr>
      </w:pPr>
    </w:p>
    <w:p w14:paraId="01B97F8E">
      <w:pPr>
        <w:widowControl/>
        <w:spacing w:line="440" w:lineRule="exact"/>
        <w:jc w:val="center"/>
        <w:rPr>
          <w:rFonts w:ascii="宋体" w:hAnsi="宋体" w:cs="宋体"/>
          <w:color w:val="000000"/>
          <w:kern w:val="0"/>
          <w:sz w:val="24"/>
          <w:szCs w:val="24"/>
        </w:rPr>
      </w:pPr>
    </w:p>
    <w:p w14:paraId="2DF47CB1">
      <w:pPr>
        <w:widowControl/>
        <w:spacing w:line="440" w:lineRule="exact"/>
        <w:jc w:val="center"/>
        <w:rPr>
          <w:rFonts w:ascii="宋体" w:hAnsi="宋体" w:cs="宋体"/>
          <w:color w:val="000000"/>
          <w:kern w:val="0"/>
          <w:sz w:val="24"/>
          <w:szCs w:val="24"/>
        </w:rPr>
      </w:pPr>
    </w:p>
    <w:p w14:paraId="02DEB682">
      <w:pPr>
        <w:widowControl/>
        <w:spacing w:line="440" w:lineRule="exact"/>
        <w:jc w:val="center"/>
        <w:rPr>
          <w:rFonts w:ascii="宋体" w:hAnsi="宋体" w:cs="宋体"/>
          <w:color w:val="000000"/>
          <w:kern w:val="0"/>
          <w:sz w:val="24"/>
          <w:szCs w:val="24"/>
        </w:rPr>
      </w:pPr>
    </w:p>
    <w:p w14:paraId="5AA453DC">
      <w:pPr>
        <w:widowControl/>
        <w:spacing w:line="440" w:lineRule="exact"/>
        <w:jc w:val="center"/>
        <w:rPr>
          <w:rFonts w:ascii="宋体" w:hAnsi="宋体" w:cs="宋体"/>
          <w:color w:val="000000"/>
          <w:kern w:val="0"/>
          <w:sz w:val="24"/>
          <w:szCs w:val="24"/>
        </w:rPr>
      </w:pPr>
    </w:p>
    <w:p w14:paraId="4C06A328">
      <w:pPr>
        <w:widowControl/>
        <w:spacing w:line="440" w:lineRule="exact"/>
        <w:jc w:val="center"/>
        <w:rPr>
          <w:rFonts w:ascii="宋体" w:hAnsi="宋体" w:cs="宋体"/>
          <w:color w:val="000000"/>
          <w:kern w:val="0"/>
          <w:sz w:val="24"/>
          <w:szCs w:val="24"/>
        </w:rPr>
      </w:pPr>
    </w:p>
    <w:p w14:paraId="61C39B5F">
      <w:pPr>
        <w:widowControl/>
        <w:spacing w:line="440" w:lineRule="exact"/>
        <w:jc w:val="center"/>
        <w:rPr>
          <w:rFonts w:ascii="宋体" w:hAnsi="宋体" w:cs="宋体"/>
          <w:color w:val="000000"/>
          <w:kern w:val="0"/>
          <w:sz w:val="24"/>
          <w:szCs w:val="24"/>
        </w:rPr>
      </w:pPr>
    </w:p>
    <w:p w14:paraId="4D6CF46A">
      <w:pPr>
        <w:snapToGrid w:val="0"/>
        <w:spacing w:line="560" w:lineRule="exact"/>
        <w:ind w:firstLine="602" w:firstLineChars="200"/>
        <w:rPr>
          <w:rFonts w:hint="eastAsia" w:ascii="宋体" w:hAnsi="宋体"/>
          <w:b/>
          <w:sz w:val="30"/>
          <w:szCs w:val="30"/>
        </w:rPr>
      </w:pPr>
    </w:p>
    <w:p w14:paraId="401AECB6">
      <w:pPr>
        <w:snapToGrid w:val="0"/>
        <w:spacing w:line="560" w:lineRule="exact"/>
        <w:ind w:firstLine="602" w:firstLineChars="200"/>
        <w:rPr>
          <w:rFonts w:hint="eastAsia" w:ascii="宋体" w:hAnsi="宋体"/>
          <w:b/>
          <w:sz w:val="30"/>
          <w:szCs w:val="30"/>
        </w:rPr>
      </w:pPr>
    </w:p>
    <w:p w14:paraId="397A155E">
      <w:pPr>
        <w:snapToGrid w:val="0"/>
        <w:spacing w:line="560" w:lineRule="exact"/>
        <w:ind w:firstLine="602" w:firstLineChars="200"/>
        <w:rPr>
          <w:rFonts w:hint="eastAsia" w:ascii="宋体" w:hAnsi="宋体"/>
          <w:b/>
          <w:sz w:val="30"/>
          <w:szCs w:val="30"/>
        </w:rPr>
      </w:pPr>
    </w:p>
    <w:p w14:paraId="7FDE1F83">
      <w:pPr>
        <w:rPr>
          <w:rFonts w:hint="eastAsia" w:ascii="宋体" w:hAnsi="宋体"/>
          <w:b/>
          <w:sz w:val="30"/>
          <w:szCs w:val="30"/>
          <w:lang w:val="en-US" w:eastAsia="zh-CN"/>
        </w:rPr>
      </w:pPr>
      <w:r>
        <w:rPr>
          <w:rFonts w:hint="eastAsia" w:ascii="宋体" w:hAnsi="宋体"/>
          <w:b/>
          <w:sz w:val="30"/>
          <w:szCs w:val="30"/>
          <w:lang w:val="en-US" w:eastAsia="zh-CN"/>
        </w:rPr>
        <w:br w:type="page"/>
      </w:r>
    </w:p>
    <w:p w14:paraId="456AE9EB">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outlineLvl w:val="0"/>
        <w:rPr>
          <w:rFonts w:hint="eastAsia" w:ascii="宋体" w:hAnsi="宋体"/>
          <w:b/>
          <w:sz w:val="30"/>
          <w:szCs w:val="30"/>
          <w:lang w:val="en-US" w:eastAsia="zh-CN"/>
        </w:rPr>
      </w:pPr>
      <w:bookmarkStart w:id="24" w:name="_Toc22391"/>
      <w:r>
        <w:rPr>
          <w:rFonts w:hint="eastAsia" w:ascii="宋体" w:hAnsi="宋体"/>
          <w:b/>
          <w:sz w:val="30"/>
          <w:szCs w:val="30"/>
          <w:lang w:val="en-US" w:eastAsia="zh-CN"/>
        </w:rPr>
        <w:t>十二、附录</w:t>
      </w:r>
      <w:bookmarkEnd w:id="24"/>
    </w:p>
    <w:p w14:paraId="08E8B332">
      <w:pPr>
        <w:spacing w:line="360" w:lineRule="auto"/>
        <w:ind w:firstLine="470" w:firstLineChars="196"/>
        <w:rPr>
          <w:bCs/>
          <w:sz w:val="24"/>
        </w:rPr>
      </w:pPr>
      <w:r>
        <w:rPr>
          <w:rFonts w:hint="eastAsia"/>
          <w:bCs/>
          <w:sz w:val="24"/>
        </w:rPr>
        <w:t>附表</w:t>
      </w:r>
      <w:r>
        <w:rPr>
          <w:bCs/>
          <w:sz w:val="24"/>
        </w:rPr>
        <w:t>一：</w:t>
      </w:r>
      <w:r>
        <w:rPr>
          <w:rFonts w:hint="eastAsia"/>
          <w:bCs/>
          <w:sz w:val="24"/>
        </w:rPr>
        <w:t>南通职业大学专业教学进程安排表</w:t>
      </w:r>
    </w:p>
    <w:p w14:paraId="4B77D1F5">
      <w:pPr>
        <w:spacing w:line="360" w:lineRule="auto"/>
        <w:ind w:firstLine="470" w:firstLineChars="196"/>
        <w:rPr>
          <w:bCs/>
          <w:sz w:val="24"/>
        </w:rPr>
      </w:pPr>
      <w:r>
        <w:rPr>
          <w:rFonts w:hint="eastAsia"/>
          <w:bCs/>
          <w:color w:val="000000"/>
          <w:sz w:val="24"/>
        </w:rPr>
        <w:t>附表二：</w:t>
      </w:r>
      <w:r>
        <w:rPr>
          <w:rFonts w:hint="eastAsia"/>
          <w:bCs/>
          <w:sz w:val="24"/>
        </w:rPr>
        <w:t>南通职业大学教学进程调整审批表</w:t>
      </w:r>
    </w:p>
    <w:p w14:paraId="24C138FA">
      <w:pPr>
        <w:spacing w:line="360" w:lineRule="auto"/>
        <w:ind w:firstLine="470" w:firstLineChars="196"/>
        <w:rPr>
          <w:bCs/>
          <w:sz w:val="24"/>
        </w:rPr>
      </w:pPr>
      <w:r>
        <w:rPr>
          <w:rFonts w:hint="eastAsia"/>
          <w:bCs/>
          <w:sz w:val="24"/>
        </w:rPr>
        <w:t>附表三：南通职业大学专业人才培养方案调整审批表（必备证书）</w:t>
      </w:r>
    </w:p>
    <w:p w14:paraId="7FA031A4">
      <w:pPr>
        <w:spacing w:line="360" w:lineRule="auto"/>
        <w:ind w:firstLine="470" w:firstLineChars="196"/>
        <w:rPr>
          <w:bCs/>
          <w:sz w:val="24"/>
        </w:rPr>
      </w:pPr>
      <w:r>
        <w:rPr>
          <w:rFonts w:hint="eastAsia"/>
          <w:bCs/>
          <w:sz w:val="24"/>
        </w:rPr>
        <w:t>附表四：南通职业大学人才培养方案变更审批表</w:t>
      </w:r>
    </w:p>
    <w:p w14:paraId="10996074">
      <w:pPr>
        <w:jc w:val="center"/>
        <w:rPr>
          <w:rFonts w:ascii="微软雅黑" w:hAnsi="微软雅黑" w:eastAsia="微软雅黑"/>
          <w:color w:val="000000"/>
          <w:sz w:val="32"/>
          <w:szCs w:val="32"/>
        </w:rPr>
      </w:pPr>
    </w:p>
    <w:p w14:paraId="49DA5878">
      <w:pPr>
        <w:jc w:val="center"/>
        <w:rPr>
          <w:rFonts w:ascii="微软雅黑" w:hAnsi="微软雅黑" w:eastAsia="微软雅黑"/>
          <w:color w:val="000000"/>
          <w:sz w:val="32"/>
          <w:szCs w:val="32"/>
        </w:rPr>
      </w:pPr>
    </w:p>
    <w:p w14:paraId="6B90BD2D">
      <w:pPr>
        <w:jc w:val="center"/>
        <w:rPr>
          <w:rFonts w:ascii="微软雅黑" w:hAnsi="微软雅黑" w:eastAsia="微软雅黑"/>
          <w:color w:val="000000"/>
          <w:sz w:val="32"/>
          <w:szCs w:val="32"/>
        </w:rPr>
        <w:sectPr>
          <w:pgSz w:w="11906" w:h="16838"/>
          <w:pgMar w:top="1440" w:right="1803" w:bottom="1440" w:left="1803" w:header="851" w:footer="992" w:gutter="0"/>
          <w:pgNumType w:fmt="decimal"/>
          <w:cols w:space="720" w:num="1"/>
          <w:titlePg/>
          <w:docGrid w:type="lines" w:linePitch="312" w:charSpace="0"/>
        </w:sectPr>
      </w:pPr>
    </w:p>
    <w:p w14:paraId="7B4A0335">
      <w:pPr>
        <w:jc w:val="center"/>
        <w:rPr>
          <w:b/>
          <w:sz w:val="32"/>
          <w:szCs w:val="32"/>
        </w:rPr>
      </w:pPr>
      <w:r>
        <w:rPr>
          <w:rFonts w:hint="eastAsia" w:ascii="微软雅黑" w:hAnsi="微软雅黑" w:eastAsia="微软雅黑"/>
          <w:color w:val="000000"/>
          <w:sz w:val="32"/>
          <w:szCs w:val="32"/>
        </w:rPr>
        <w:t>附表一：</w:t>
      </w:r>
      <w:r>
        <w:rPr>
          <w:rFonts w:hint="eastAsia"/>
          <w:b/>
          <w:sz w:val="32"/>
          <w:szCs w:val="32"/>
        </w:rPr>
        <w:t>南通职业大学XXX专业教学进程安排表</w:t>
      </w:r>
    </w:p>
    <w:p w14:paraId="0AB9D502">
      <w:pPr>
        <w:jc w:val="center"/>
        <w:rPr>
          <w:b/>
          <w:sz w:val="32"/>
          <w:szCs w:val="32"/>
        </w:rPr>
      </w:pPr>
    </w:p>
    <w:tbl>
      <w:tblPr>
        <w:tblStyle w:val="11"/>
        <w:tblW w:w="14488" w:type="dxa"/>
        <w:jc w:val="center"/>
        <w:tblLayout w:type="autofit"/>
        <w:tblCellMar>
          <w:top w:w="0" w:type="dxa"/>
          <w:left w:w="0" w:type="dxa"/>
          <w:bottom w:w="0" w:type="dxa"/>
          <w:right w:w="0" w:type="dxa"/>
        </w:tblCellMar>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59"/>
      </w:tblGrid>
      <w:tr w14:paraId="11B3F6E2">
        <w:tblPrEx>
          <w:tblCellMar>
            <w:top w:w="0" w:type="dxa"/>
            <w:left w:w="0" w:type="dxa"/>
            <w:bottom w:w="0" w:type="dxa"/>
            <w:right w:w="0" w:type="dxa"/>
          </w:tblCellMar>
        </w:tblPrEx>
        <w:trPr>
          <w:trHeight w:val="892" w:hRule="atLeast"/>
          <w:jc w:val="center"/>
        </w:trPr>
        <w:tc>
          <w:tcPr>
            <w:tcW w:w="1688" w:type="dxa"/>
            <w:tcBorders>
              <w:top w:val="single" w:color="000000" w:sz="12" w:space="0"/>
              <w:left w:val="single" w:color="000000" w:sz="12" w:space="0"/>
              <w:bottom w:val="single" w:color="000000" w:sz="12" w:space="0"/>
              <w:right w:val="single" w:color="000000" w:sz="8" w:space="0"/>
              <w:tl2br w:val="single" w:color="auto" w:sz="4" w:space="0"/>
            </w:tcBorders>
            <w:shd w:val="clear" w:color="auto" w:fill="C6D9F1"/>
            <w:tcMar>
              <w:top w:w="15" w:type="dxa"/>
              <w:left w:w="99" w:type="dxa"/>
              <w:bottom w:w="0" w:type="dxa"/>
              <w:right w:w="99" w:type="dxa"/>
            </w:tcMar>
            <w:vAlign w:val="center"/>
          </w:tcPr>
          <w:p w14:paraId="3E4DBB57">
            <w:r>
              <w:rPr>
                <w:rFonts w:hint="eastAsia"/>
                <w:b/>
                <w:bCs/>
              </w:rPr>
              <w:t xml:space="preserve">        周次</w:t>
            </w:r>
          </w:p>
          <w:p w14:paraId="4720EAE9">
            <w:r>
              <w:rPr>
                <w:rFonts w:hint="eastAsia"/>
                <w:b/>
                <w:bCs/>
              </w:rPr>
              <w:t>开课学期</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5E24DD6">
            <w:pPr>
              <w:jc w:val="center"/>
              <w:rPr>
                <w:rFonts w:ascii="Times New Roman" w:hAnsi="Times New Roman"/>
              </w:rPr>
            </w:pPr>
            <w:r>
              <w:rPr>
                <w:rFonts w:ascii="Times New Roman" w:hAnsi="Times New Roman"/>
                <w:b/>
                <w:bCs/>
              </w:rPr>
              <w:t>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5C08DCED">
            <w:pPr>
              <w:jc w:val="center"/>
              <w:rPr>
                <w:rFonts w:ascii="Times New Roman" w:hAnsi="Times New Roman"/>
              </w:rPr>
            </w:pPr>
            <w:r>
              <w:rPr>
                <w:rFonts w:ascii="Times New Roman" w:hAnsi="Times New Roman"/>
                <w:b/>
                <w:bCs/>
              </w:rPr>
              <w:t>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ED9D58C">
            <w:pPr>
              <w:jc w:val="center"/>
              <w:rPr>
                <w:rFonts w:ascii="Times New Roman" w:hAnsi="Times New Roman"/>
              </w:rPr>
            </w:pPr>
            <w:r>
              <w:rPr>
                <w:rFonts w:ascii="Times New Roman" w:hAnsi="Times New Roman"/>
                <w:b/>
                <w:bCs/>
              </w:rPr>
              <w:t>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786D1D8">
            <w:pPr>
              <w:jc w:val="center"/>
              <w:rPr>
                <w:rFonts w:ascii="Times New Roman" w:hAnsi="Times New Roman"/>
              </w:rPr>
            </w:pPr>
            <w:r>
              <w:rPr>
                <w:rFonts w:ascii="Times New Roman" w:hAnsi="Times New Roman"/>
                <w:b/>
                <w:bCs/>
              </w:rPr>
              <w:t>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912F072">
            <w:pPr>
              <w:jc w:val="center"/>
              <w:rPr>
                <w:rFonts w:ascii="Times New Roman" w:hAnsi="Times New Roman"/>
              </w:rPr>
            </w:pPr>
            <w:r>
              <w:rPr>
                <w:rFonts w:ascii="Times New Roman" w:hAnsi="Times New Roman"/>
                <w:b/>
                <w:bCs/>
              </w:rPr>
              <w:t>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2C9ADC69">
            <w:pPr>
              <w:jc w:val="center"/>
              <w:rPr>
                <w:rFonts w:ascii="Times New Roman" w:hAnsi="Times New Roman"/>
              </w:rPr>
            </w:pPr>
            <w:r>
              <w:rPr>
                <w:rFonts w:ascii="Times New Roman" w:hAnsi="Times New Roman"/>
                <w:b/>
                <w:bCs/>
              </w:rPr>
              <w:t>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E4007B0">
            <w:pPr>
              <w:jc w:val="center"/>
              <w:rPr>
                <w:rFonts w:ascii="Times New Roman" w:hAnsi="Times New Roman"/>
              </w:rPr>
            </w:pPr>
            <w:r>
              <w:rPr>
                <w:rFonts w:ascii="Times New Roman" w:hAnsi="Times New Roman"/>
                <w:b/>
                <w:bCs/>
              </w:rPr>
              <w:t>7</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F8B35B4">
            <w:pPr>
              <w:jc w:val="center"/>
              <w:rPr>
                <w:rFonts w:ascii="Times New Roman" w:hAnsi="Times New Roman"/>
              </w:rPr>
            </w:pPr>
            <w:r>
              <w:rPr>
                <w:rFonts w:ascii="Times New Roman" w:hAnsi="Times New Roman"/>
                <w:b/>
                <w:bCs/>
              </w:rPr>
              <w:t>8</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9CE7B8C">
            <w:pPr>
              <w:jc w:val="center"/>
              <w:rPr>
                <w:rFonts w:ascii="Times New Roman" w:hAnsi="Times New Roman"/>
              </w:rPr>
            </w:pPr>
            <w:r>
              <w:rPr>
                <w:rFonts w:ascii="Times New Roman" w:hAnsi="Times New Roman"/>
                <w:b/>
                <w:bCs/>
              </w:rPr>
              <w:t>9</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1F41858">
            <w:pPr>
              <w:jc w:val="center"/>
              <w:rPr>
                <w:rFonts w:ascii="Times New Roman" w:hAnsi="Times New Roman"/>
              </w:rPr>
            </w:pPr>
            <w:r>
              <w:rPr>
                <w:rFonts w:ascii="Times New Roman" w:hAnsi="Times New Roman"/>
                <w:b/>
                <w:bCs/>
              </w:rPr>
              <w:t>10</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5DF5BAF9">
            <w:pPr>
              <w:jc w:val="center"/>
              <w:rPr>
                <w:rFonts w:ascii="Times New Roman" w:hAnsi="Times New Roman"/>
              </w:rPr>
            </w:pPr>
            <w:r>
              <w:rPr>
                <w:rFonts w:ascii="Times New Roman" w:hAnsi="Times New Roman"/>
                <w:b/>
                <w:bCs/>
              </w:rPr>
              <w:t>11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4A0CC92">
            <w:pPr>
              <w:jc w:val="center"/>
              <w:rPr>
                <w:rFonts w:ascii="Times New Roman" w:hAnsi="Times New Roman"/>
              </w:rPr>
            </w:pPr>
            <w:r>
              <w:rPr>
                <w:rFonts w:ascii="Times New Roman" w:hAnsi="Times New Roman"/>
                <w:b/>
                <w:bCs/>
              </w:rPr>
              <w:t>12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4BB4F6D">
            <w:pPr>
              <w:jc w:val="center"/>
              <w:rPr>
                <w:rFonts w:ascii="Times New Roman" w:hAnsi="Times New Roman"/>
              </w:rPr>
            </w:pPr>
            <w:r>
              <w:rPr>
                <w:rFonts w:ascii="Times New Roman" w:hAnsi="Times New Roman"/>
                <w:b/>
                <w:bCs/>
              </w:rPr>
              <w:t>13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7D3199B">
            <w:pPr>
              <w:jc w:val="center"/>
              <w:rPr>
                <w:rFonts w:ascii="Times New Roman" w:hAnsi="Times New Roman"/>
              </w:rPr>
            </w:pPr>
            <w:r>
              <w:rPr>
                <w:rFonts w:ascii="Times New Roman" w:hAnsi="Times New Roman"/>
                <w:b/>
                <w:bCs/>
              </w:rPr>
              <w:t>14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6335551">
            <w:pPr>
              <w:jc w:val="center"/>
              <w:rPr>
                <w:rFonts w:ascii="Times New Roman" w:hAnsi="Times New Roman"/>
              </w:rPr>
            </w:pPr>
            <w:r>
              <w:rPr>
                <w:rFonts w:ascii="Times New Roman" w:hAnsi="Times New Roman"/>
                <w:b/>
                <w:bCs/>
              </w:rPr>
              <w:t>15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6B313C4">
            <w:pPr>
              <w:jc w:val="center"/>
              <w:rPr>
                <w:rFonts w:ascii="Times New Roman" w:hAnsi="Times New Roman"/>
              </w:rPr>
            </w:pPr>
            <w:r>
              <w:rPr>
                <w:rFonts w:ascii="Times New Roman" w:hAnsi="Times New Roman"/>
                <w:b/>
                <w:bCs/>
              </w:rPr>
              <w:t>16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5A6E2DBC">
            <w:pPr>
              <w:jc w:val="center"/>
              <w:rPr>
                <w:rFonts w:ascii="Times New Roman" w:hAnsi="Times New Roman"/>
              </w:rPr>
            </w:pPr>
            <w:r>
              <w:rPr>
                <w:rFonts w:ascii="Times New Roman" w:hAnsi="Times New Roman"/>
                <w:b/>
                <w:bCs/>
              </w:rPr>
              <w:t>17</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58BD34F4">
            <w:pPr>
              <w:jc w:val="center"/>
              <w:rPr>
                <w:rFonts w:ascii="Times New Roman" w:hAnsi="Times New Roman"/>
              </w:rPr>
            </w:pPr>
            <w:r>
              <w:rPr>
                <w:rFonts w:ascii="Times New Roman" w:hAnsi="Times New Roman"/>
                <w:b/>
                <w:bCs/>
              </w:rPr>
              <w:t>18</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4753FDF">
            <w:pPr>
              <w:jc w:val="center"/>
              <w:rPr>
                <w:rFonts w:ascii="Times New Roman" w:hAnsi="Times New Roman"/>
              </w:rPr>
            </w:pPr>
            <w:r>
              <w:rPr>
                <w:rFonts w:ascii="Times New Roman" w:hAnsi="Times New Roman"/>
                <w:b/>
                <w:bCs/>
              </w:rPr>
              <w:t>19</w:t>
            </w:r>
          </w:p>
        </w:tc>
        <w:tc>
          <w:tcPr>
            <w:tcW w:w="659" w:type="dxa"/>
            <w:tcBorders>
              <w:top w:val="single" w:color="000000" w:sz="12" w:space="0"/>
              <w:left w:val="single" w:color="000000" w:sz="8" w:space="0"/>
              <w:bottom w:val="single" w:color="000000" w:sz="12" w:space="0"/>
              <w:right w:val="single" w:color="000000" w:sz="12" w:space="0"/>
            </w:tcBorders>
            <w:shd w:val="clear" w:color="auto" w:fill="C6D9F1"/>
            <w:tcMar>
              <w:top w:w="15" w:type="dxa"/>
              <w:left w:w="99" w:type="dxa"/>
              <w:bottom w:w="0" w:type="dxa"/>
              <w:right w:w="99" w:type="dxa"/>
            </w:tcMar>
            <w:vAlign w:val="center"/>
          </w:tcPr>
          <w:p w14:paraId="3A6183B0">
            <w:pPr>
              <w:jc w:val="center"/>
              <w:rPr>
                <w:rFonts w:ascii="Times New Roman" w:hAnsi="Times New Roman"/>
              </w:rPr>
            </w:pPr>
            <w:r>
              <w:rPr>
                <w:rFonts w:ascii="Times New Roman" w:hAnsi="Times New Roman"/>
                <w:b/>
                <w:bCs/>
              </w:rPr>
              <w:t>20</w:t>
            </w:r>
          </w:p>
        </w:tc>
      </w:tr>
      <w:tr w14:paraId="11B845F8">
        <w:tblPrEx>
          <w:tblCellMar>
            <w:top w:w="0" w:type="dxa"/>
            <w:left w:w="0" w:type="dxa"/>
            <w:bottom w:w="0" w:type="dxa"/>
            <w:right w:w="0" w:type="dxa"/>
          </w:tblCellMar>
        </w:tblPrEx>
        <w:trPr>
          <w:trHeight w:val="490" w:hRule="atLeast"/>
          <w:jc w:val="center"/>
        </w:trPr>
        <w:tc>
          <w:tcPr>
            <w:tcW w:w="1688" w:type="dxa"/>
            <w:tcBorders>
              <w:top w:val="single" w:color="000000" w:sz="12"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40E31865">
            <w:pPr>
              <w:jc w:val="center"/>
            </w:pPr>
            <w:r>
              <w:rPr>
                <w:rFonts w:hint="eastAsia"/>
                <w:b/>
                <w:bCs/>
              </w:rPr>
              <w:t>一</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D62C53E"/>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494BCB3"/>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B516AA2"/>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FB9D2FB"/>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82D476C"/>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7185CBB"/>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51058FF"/>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CF77023"/>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3647271"/>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9192944"/>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0963843"/>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7B1A8C2"/>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B985BA4"/>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00660BB"/>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362A924"/>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97E2908"/>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D06C561"/>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B1AAFAF"/>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74E5758"/>
        </w:tc>
        <w:tc>
          <w:tcPr>
            <w:tcW w:w="659" w:type="dxa"/>
            <w:tcBorders>
              <w:top w:val="single" w:color="000000" w:sz="12"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3627E225"/>
        </w:tc>
      </w:tr>
      <w:tr w14:paraId="0D419F8E">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424107D8">
            <w:pPr>
              <w:jc w:val="center"/>
            </w:pPr>
            <w:r>
              <w:rPr>
                <w:rFonts w:hint="eastAsia"/>
                <w:b/>
                <w:bCs/>
              </w:rPr>
              <w:t>二</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81B8B5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C5689D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494C86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74B8D48"/>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30C3C12"/>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7A4771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1C9176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A42EED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F64C5A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585C55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BD11FC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F2E674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F565DFE"/>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AB0455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7C4ADD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E86EEFC"/>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065363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58EABEE"/>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CE832BB"/>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78B7C2A3"/>
        </w:tc>
      </w:tr>
      <w:tr w14:paraId="737A1B6E">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124DAC3F">
            <w:pPr>
              <w:jc w:val="center"/>
            </w:pPr>
            <w:r>
              <w:rPr>
                <w:rFonts w:hint="eastAsia"/>
                <w:b/>
                <w:bCs/>
              </w:rPr>
              <w:t>三</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84647A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62BA08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586308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09AF0A8"/>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51393D3"/>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D6DF45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544157D"/>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B2CE4D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9A0B153"/>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8305228"/>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1C2BB3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2D15008"/>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83DF52C"/>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8A24D6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47767CB"/>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1CA51E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1125FF3"/>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A575A5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AFAA536"/>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6AAD8925"/>
        </w:tc>
      </w:tr>
      <w:tr w14:paraId="632F0CD1">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0C730429">
            <w:pPr>
              <w:jc w:val="center"/>
            </w:pPr>
            <w:r>
              <w:rPr>
                <w:rFonts w:hint="eastAsia"/>
                <w:b/>
                <w:bCs/>
              </w:rPr>
              <w:t>四</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97057D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BA7E17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6BECE9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B42496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132222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5CC11A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DD479DC"/>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5B95F9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0B0994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F3A4FB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9DCCCFB"/>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CE2F3AB"/>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53B520E"/>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8DDC61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2023E1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F989EEC"/>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602416C"/>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4249AF2"/>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E0BA4CC"/>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36B8A11C"/>
        </w:tc>
      </w:tr>
      <w:tr w14:paraId="046455F2">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552F55F8">
            <w:pPr>
              <w:jc w:val="center"/>
            </w:pPr>
            <w:r>
              <w:rPr>
                <w:rFonts w:hint="eastAsia"/>
                <w:b/>
                <w:bCs/>
              </w:rPr>
              <w:t>五</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009468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7FA60DC"/>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3E3F5B8"/>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D1AA4CB"/>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8C5D2A2"/>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707302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C526AE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17E2DF3"/>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BA3858F"/>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6F3390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7F34AB4"/>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B02FD9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111607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B5A3578"/>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D5A532E"/>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F2D6FA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2331965"/>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760466D"/>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12BE8BFB"/>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096ABC86"/>
        </w:tc>
      </w:tr>
      <w:tr w14:paraId="00B184C6">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4D3907CA">
            <w:pPr>
              <w:jc w:val="center"/>
            </w:pPr>
            <w:r>
              <w:rPr>
                <w:rFonts w:hint="eastAsia"/>
                <w:b/>
                <w:bCs/>
              </w:rPr>
              <w:t>六</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B911E73"/>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EE0F9E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43C817E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610D4DCA"/>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1B3C5CA"/>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0BDF4E4B"/>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EA6467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2D2BFCD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D9596E9"/>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36D9C6B"/>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72363B28"/>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5E8F65ED"/>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8694071"/>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510FA1C"/>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4951A97"/>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CA2D360"/>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FAD19BE"/>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4D8E9E6"/>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vAlign w:val="center"/>
          </w:tcPr>
          <w:p w14:paraId="343B6FE8"/>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vAlign w:val="center"/>
          </w:tcPr>
          <w:p w14:paraId="5FC5595C"/>
        </w:tc>
      </w:tr>
      <w:tr w14:paraId="2CAEF0BA">
        <w:tblPrEx>
          <w:tblCellMar>
            <w:top w:w="0" w:type="dxa"/>
            <w:left w:w="0" w:type="dxa"/>
            <w:bottom w:w="0" w:type="dxa"/>
            <w:right w:w="0" w:type="dxa"/>
          </w:tblCellMar>
        </w:tblPrEx>
        <w:trPr>
          <w:trHeight w:val="818" w:hRule="atLeast"/>
          <w:jc w:val="center"/>
        </w:trPr>
        <w:tc>
          <w:tcPr>
            <w:tcW w:w="14488" w:type="dxa"/>
            <w:gridSpan w:val="21"/>
            <w:tcBorders>
              <w:top w:val="single" w:color="000000" w:sz="8" w:space="0"/>
              <w:left w:val="single" w:color="000000" w:sz="12" w:space="0"/>
              <w:bottom w:val="single" w:color="000000" w:sz="8" w:space="0"/>
              <w:right w:val="single" w:color="000000" w:sz="12" w:space="0"/>
            </w:tcBorders>
            <w:tcMar>
              <w:top w:w="15" w:type="dxa"/>
              <w:left w:w="99" w:type="dxa"/>
              <w:bottom w:w="0" w:type="dxa"/>
              <w:right w:w="99" w:type="dxa"/>
            </w:tcMar>
            <w:vAlign w:val="center"/>
          </w:tcPr>
          <w:p w14:paraId="61EB7FE3">
            <w:r>
              <w:rPr>
                <w:rFonts w:hint="eastAsia"/>
                <w:b/>
                <w:bCs/>
              </w:rPr>
              <w:t>备注</w:t>
            </w:r>
          </w:p>
          <w:p w14:paraId="2F555991">
            <w:pPr>
              <w:rPr>
                <w:color w:val="FF0000"/>
              </w:rPr>
            </w:pPr>
            <w:r>
              <w:rPr>
                <w:rFonts w:hint="eastAsia"/>
                <w:b/>
                <w:bCs/>
              </w:rPr>
              <w:t>1. 标识说明：○—军事训练；▲—理论教学、理实一体教学；※—劳动教育；◇—校内实训课程；☆—顶岗实习；□—毕业设计；●课程复习；¤—考试</w:t>
            </w:r>
          </w:p>
          <w:p w14:paraId="0C57940B">
            <w:r>
              <w:rPr>
                <w:rFonts w:hint="eastAsia"/>
                <w:b/>
                <w:bCs/>
              </w:rPr>
              <w:t>2. 如某学期教学进程与课程安排表不同，请在下方空白处说明具体情况。</w:t>
            </w:r>
          </w:p>
        </w:tc>
      </w:tr>
      <w:tr w14:paraId="380A66E2">
        <w:tblPrEx>
          <w:tblCellMar>
            <w:top w:w="0" w:type="dxa"/>
            <w:left w:w="0" w:type="dxa"/>
            <w:bottom w:w="0" w:type="dxa"/>
            <w:right w:w="0" w:type="dxa"/>
          </w:tblCellMar>
        </w:tblPrEx>
        <w:trPr>
          <w:trHeight w:val="567" w:hRule="atLeast"/>
          <w:jc w:val="center"/>
        </w:trPr>
        <w:tc>
          <w:tcPr>
            <w:tcW w:w="1688" w:type="dxa"/>
            <w:tcBorders>
              <w:top w:val="single" w:color="000000" w:sz="8" w:space="0"/>
              <w:left w:val="single" w:color="000000" w:sz="12" w:space="0"/>
              <w:bottom w:val="single" w:color="000000" w:sz="12" w:space="0"/>
              <w:right w:val="single" w:color="000000" w:sz="8" w:space="0"/>
            </w:tcBorders>
            <w:tcMar>
              <w:top w:w="15" w:type="dxa"/>
              <w:left w:w="99" w:type="dxa"/>
              <w:bottom w:w="0" w:type="dxa"/>
              <w:right w:w="99" w:type="dxa"/>
            </w:tcMar>
            <w:vAlign w:val="center"/>
          </w:tcPr>
          <w:p w14:paraId="594815F3">
            <w:r>
              <w:rPr>
                <w:rFonts w:hint="eastAsia"/>
                <w:b/>
                <w:bCs/>
              </w:rPr>
              <w:t>情况</w:t>
            </w:r>
          </w:p>
          <w:p w14:paraId="720F3051">
            <w:r>
              <w:rPr>
                <w:rFonts w:hint="eastAsia"/>
                <w:b/>
                <w:bCs/>
              </w:rPr>
              <w:t>说明</w:t>
            </w:r>
          </w:p>
        </w:tc>
        <w:tc>
          <w:tcPr>
            <w:tcW w:w="12800" w:type="dxa"/>
            <w:gridSpan w:val="20"/>
            <w:tcBorders>
              <w:top w:val="single" w:color="000000" w:sz="8" w:space="0"/>
              <w:left w:val="single" w:color="000000" w:sz="8" w:space="0"/>
              <w:bottom w:val="single" w:color="000000" w:sz="12" w:space="0"/>
              <w:right w:val="single" w:color="000000" w:sz="12" w:space="0"/>
            </w:tcBorders>
            <w:tcMar>
              <w:top w:w="15" w:type="dxa"/>
              <w:left w:w="99" w:type="dxa"/>
              <w:bottom w:w="0" w:type="dxa"/>
              <w:right w:w="99" w:type="dxa"/>
            </w:tcMar>
          </w:tcPr>
          <w:p w14:paraId="08766340">
            <w:r>
              <w:rPr>
                <w:rFonts w:hint="eastAsia"/>
                <w:b/>
                <w:bCs/>
              </w:rPr>
              <w:t> </w:t>
            </w:r>
          </w:p>
        </w:tc>
      </w:tr>
    </w:tbl>
    <w:p w14:paraId="4149F254">
      <w:pPr>
        <w:widowControl/>
        <w:spacing w:line="540" w:lineRule="exact"/>
        <w:rPr>
          <w:rFonts w:ascii="微软雅黑" w:hAnsi="微软雅黑" w:eastAsia="微软雅黑"/>
          <w:color w:val="000000"/>
          <w:sz w:val="32"/>
          <w:szCs w:val="32"/>
        </w:rPr>
      </w:pPr>
      <w:bookmarkStart w:id="25" w:name="_Hlk46305092"/>
    </w:p>
    <w:p w14:paraId="1BFB4830">
      <w:pPr>
        <w:rPr>
          <w:rFonts w:hint="eastAsia" w:ascii="微软雅黑" w:hAnsi="微软雅黑" w:eastAsia="微软雅黑"/>
          <w:color w:val="000000"/>
          <w:sz w:val="32"/>
          <w:szCs w:val="32"/>
        </w:rPr>
      </w:pPr>
      <w:r>
        <w:rPr>
          <w:rFonts w:hint="eastAsia" w:ascii="微软雅黑" w:hAnsi="微软雅黑" w:eastAsia="微软雅黑"/>
          <w:color w:val="000000"/>
          <w:sz w:val="32"/>
          <w:szCs w:val="32"/>
        </w:rPr>
        <w:br w:type="page"/>
      </w:r>
    </w:p>
    <w:p w14:paraId="63175170">
      <w:pPr>
        <w:widowControl/>
        <w:spacing w:line="540" w:lineRule="exact"/>
        <w:jc w:val="center"/>
        <w:rPr>
          <w:sz w:val="32"/>
          <w:szCs w:val="32"/>
        </w:rPr>
      </w:pPr>
      <w:r>
        <w:rPr>
          <w:rFonts w:hint="eastAsia" w:ascii="微软雅黑" w:hAnsi="微软雅黑" w:eastAsia="微软雅黑"/>
          <w:color w:val="000000"/>
          <w:sz w:val="32"/>
          <w:szCs w:val="32"/>
        </w:rPr>
        <w:t>附表二：南通职业大学教学进程调整审批表</w:t>
      </w:r>
      <w:bookmarkEnd w:id="25"/>
    </w:p>
    <w:p w14:paraId="27DBBF8C">
      <w:pPr>
        <w:widowControl/>
        <w:jc w:val="center"/>
        <w:rPr>
          <w:sz w:val="24"/>
          <w:szCs w:val="24"/>
        </w:rPr>
      </w:pPr>
      <w:r>
        <w:rPr>
          <w:rFonts w:hint="eastAsia" w:ascii="微软雅黑" w:hAnsi="微软雅黑" w:eastAsia="微软雅黑"/>
          <w:color w:val="000000"/>
          <w:sz w:val="24"/>
          <w:szCs w:val="24"/>
        </w:rPr>
        <w:t>（         -        学年第      学期）</w:t>
      </w:r>
    </w:p>
    <w:p w14:paraId="7A4747FF">
      <w:pPr>
        <w:widowControl/>
        <w:jc w:val="center"/>
        <w:rPr>
          <w:sz w:val="24"/>
          <w:szCs w:val="24"/>
        </w:rPr>
      </w:pPr>
      <w:r>
        <w:rPr>
          <w:rFonts w:hint="eastAsia" w:ascii="微软雅黑" w:hAnsi="微软雅黑" w:eastAsia="微软雅黑"/>
          <w:color w:val="000000"/>
          <w:sz w:val="24"/>
          <w:szCs w:val="24"/>
        </w:rPr>
        <w:t>二级学院（部）：                                                              填表日期：     年     月     日</w:t>
      </w:r>
    </w:p>
    <w:tbl>
      <w:tblPr>
        <w:tblStyle w:val="11"/>
        <w:tblW w:w="13858" w:type="dxa"/>
        <w:jc w:val="center"/>
        <w:tblLayout w:type="autofit"/>
        <w:tblCellMar>
          <w:top w:w="0" w:type="dxa"/>
          <w:left w:w="0" w:type="dxa"/>
          <w:bottom w:w="0" w:type="dxa"/>
          <w:right w:w="0" w:type="dxa"/>
        </w:tblCellMar>
      </w:tblPr>
      <w:tblGrid>
        <w:gridCol w:w="2095"/>
        <w:gridCol w:w="1278"/>
        <w:gridCol w:w="2531"/>
        <w:gridCol w:w="1276"/>
        <w:gridCol w:w="1006"/>
        <w:gridCol w:w="1440"/>
        <w:gridCol w:w="1097"/>
        <w:gridCol w:w="110"/>
        <w:gridCol w:w="3025"/>
      </w:tblGrid>
      <w:tr w14:paraId="4391BAC0">
        <w:tblPrEx>
          <w:tblCellMar>
            <w:top w:w="0" w:type="dxa"/>
            <w:left w:w="0" w:type="dxa"/>
            <w:bottom w:w="0" w:type="dxa"/>
            <w:right w:w="0" w:type="dxa"/>
          </w:tblCellMar>
        </w:tblPrEx>
        <w:trPr>
          <w:trHeight w:val="865" w:hRule="atLeast"/>
          <w:jc w:val="center"/>
        </w:trPr>
        <w:tc>
          <w:tcPr>
            <w:tcW w:w="2095"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7855EB4">
            <w:pPr>
              <w:jc w:val="center"/>
              <w:rPr>
                <w:sz w:val="24"/>
                <w:szCs w:val="24"/>
              </w:rPr>
            </w:pPr>
            <w:r>
              <w:rPr>
                <w:rFonts w:hint="eastAsia"/>
                <w:b/>
                <w:bCs/>
                <w:sz w:val="24"/>
                <w:szCs w:val="24"/>
              </w:rPr>
              <w:t>专业名称</w:t>
            </w:r>
          </w:p>
        </w:tc>
        <w:tc>
          <w:tcPr>
            <w:tcW w:w="1278"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0B31E8F">
            <w:pPr>
              <w:jc w:val="center"/>
              <w:rPr>
                <w:sz w:val="24"/>
                <w:szCs w:val="24"/>
              </w:rPr>
            </w:pPr>
            <w:r>
              <w:rPr>
                <w:rFonts w:hint="eastAsia"/>
                <w:b/>
                <w:bCs/>
                <w:sz w:val="24"/>
                <w:szCs w:val="24"/>
              </w:rPr>
              <w:t>班级名称</w:t>
            </w:r>
          </w:p>
        </w:tc>
        <w:tc>
          <w:tcPr>
            <w:tcW w:w="4813"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04CD0DD">
            <w:pPr>
              <w:jc w:val="center"/>
              <w:rPr>
                <w:sz w:val="24"/>
                <w:szCs w:val="24"/>
              </w:rPr>
            </w:pPr>
            <w:r>
              <w:rPr>
                <w:rFonts w:hint="eastAsia"/>
                <w:b/>
                <w:bCs/>
                <w:sz w:val="24"/>
                <w:szCs w:val="24"/>
              </w:rPr>
              <w:t>原教学进程安排</w:t>
            </w:r>
          </w:p>
        </w:tc>
        <w:tc>
          <w:tcPr>
            <w:tcW w:w="2647"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03064AA">
            <w:pPr>
              <w:jc w:val="center"/>
              <w:rPr>
                <w:sz w:val="24"/>
                <w:szCs w:val="24"/>
              </w:rPr>
            </w:pPr>
            <w:r>
              <w:rPr>
                <w:rFonts w:hint="eastAsia"/>
                <w:b/>
                <w:bCs/>
                <w:sz w:val="24"/>
                <w:szCs w:val="24"/>
              </w:rPr>
              <w:t>调整后教学进程安排</w:t>
            </w:r>
          </w:p>
        </w:tc>
        <w:tc>
          <w:tcPr>
            <w:tcW w:w="3025"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10BA1363">
            <w:pPr>
              <w:jc w:val="center"/>
              <w:rPr>
                <w:sz w:val="24"/>
                <w:szCs w:val="24"/>
              </w:rPr>
            </w:pPr>
            <w:r>
              <w:rPr>
                <w:rFonts w:hint="eastAsia"/>
                <w:b/>
                <w:bCs/>
                <w:sz w:val="24"/>
                <w:szCs w:val="24"/>
              </w:rPr>
              <w:t>调整原因</w:t>
            </w:r>
          </w:p>
        </w:tc>
      </w:tr>
      <w:tr w14:paraId="01CF658C">
        <w:tblPrEx>
          <w:tblCellMar>
            <w:top w:w="0" w:type="dxa"/>
            <w:left w:w="0" w:type="dxa"/>
            <w:bottom w:w="0" w:type="dxa"/>
            <w:right w:w="0" w:type="dxa"/>
          </w:tblCellMar>
        </w:tblPrEx>
        <w:trPr>
          <w:trHeight w:val="432" w:hRule="atLeast"/>
          <w:jc w:val="center"/>
        </w:trPr>
        <w:tc>
          <w:tcPr>
            <w:tcW w:w="0" w:type="auto"/>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363768DF">
            <w:pPr>
              <w:jc w:val="center"/>
              <w:rPr>
                <w:sz w:val="24"/>
                <w:szCs w:val="24"/>
              </w:rPr>
            </w:pPr>
          </w:p>
        </w:tc>
        <w:tc>
          <w:tcPr>
            <w:tcW w:w="0" w:type="auto"/>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007BC407">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093BD8BA">
            <w:pPr>
              <w:jc w:val="center"/>
              <w:rPr>
                <w:sz w:val="24"/>
                <w:szCs w:val="24"/>
              </w:rPr>
            </w:pPr>
            <w:r>
              <w:rPr>
                <w:rFonts w:hint="eastAsia"/>
                <w:b/>
                <w:bCs/>
                <w:sz w:val="24"/>
                <w:szCs w:val="24"/>
              </w:rPr>
              <w:t>课程名称</w:t>
            </w:r>
          </w:p>
        </w:tc>
        <w:tc>
          <w:tcPr>
            <w:tcW w:w="127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8613532">
            <w:pPr>
              <w:jc w:val="center"/>
              <w:rPr>
                <w:sz w:val="24"/>
                <w:szCs w:val="24"/>
              </w:rPr>
            </w:pPr>
            <w:r>
              <w:rPr>
                <w:rFonts w:hint="eastAsia"/>
                <w:b/>
                <w:bCs/>
                <w:sz w:val="24"/>
                <w:szCs w:val="24"/>
              </w:rPr>
              <w:t>起止周</w:t>
            </w:r>
          </w:p>
        </w:tc>
        <w:tc>
          <w:tcPr>
            <w:tcW w:w="100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9FF2568">
            <w:pPr>
              <w:jc w:val="center"/>
              <w:rPr>
                <w:sz w:val="24"/>
                <w:szCs w:val="24"/>
              </w:rPr>
            </w:pPr>
            <w:r>
              <w:rPr>
                <w:rFonts w:hint="eastAsia"/>
                <w:b/>
                <w:bCs/>
                <w:sz w:val="24"/>
                <w:szCs w:val="24"/>
              </w:rPr>
              <w:t>周数</w:t>
            </w:r>
          </w:p>
        </w:tc>
        <w:tc>
          <w:tcPr>
            <w:tcW w:w="144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7856C08">
            <w:pPr>
              <w:jc w:val="center"/>
              <w:rPr>
                <w:sz w:val="24"/>
                <w:szCs w:val="24"/>
              </w:rPr>
            </w:pPr>
            <w:r>
              <w:rPr>
                <w:rFonts w:hint="eastAsia"/>
                <w:b/>
                <w:bCs/>
                <w:sz w:val="24"/>
                <w:szCs w:val="24"/>
              </w:rPr>
              <w:t>起止周</w:t>
            </w:r>
          </w:p>
        </w:tc>
        <w:tc>
          <w:tcPr>
            <w:tcW w:w="1207"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A427114">
            <w:pPr>
              <w:jc w:val="center"/>
              <w:rPr>
                <w:sz w:val="24"/>
                <w:szCs w:val="24"/>
              </w:rPr>
            </w:pPr>
            <w:r>
              <w:rPr>
                <w:rFonts w:hint="eastAsia"/>
                <w:b/>
                <w:bCs/>
                <w:sz w:val="24"/>
                <w:szCs w:val="24"/>
              </w:rPr>
              <w:t>周数</w:t>
            </w:r>
          </w:p>
        </w:tc>
        <w:tc>
          <w:tcPr>
            <w:tcW w:w="3025"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316058AA">
            <w:pPr>
              <w:jc w:val="center"/>
              <w:rPr>
                <w:sz w:val="24"/>
                <w:szCs w:val="24"/>
              </w:rPr>
            </w:pPr>
          </w:p>
        </w:tc>
      </w:tr>
      <w:tr w14:paraId="1490221C">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3EB4CC00">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B9D3DD1">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6D6525F">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CFE11B4">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D092E96">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2737C01">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7275485">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00EE65D4">
            <w:pPr>
              <w:jc w:val="center"/>
              <w:rPr>
                <w:sz w:val="24"/>
                <w:szCs w:val="24"/>
              </w:rPr>
            </w:pPr>
          </w:p>
        </w:tc>
      </w:tr>
      <w:tr w14:paraId="5EE134EA">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0E92099C">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B486F6E">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C6ED567">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5C96B5F">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B003FDD">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B6EE8EC">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09ACC71">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42D68751">
            <w:pPr>
              <w:jc w:val="center"/>
              <w:rPr>
                <w:sz w:val="24"/>
                <w:szCs w:val="24"/>
              </w:rPr>
            </w:pPr>
          </w:p>
        </w:tc>
      </w:tr>
      <w:tr w14:paraId="1AE4F7BE">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1E7B641B">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359FDB3">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9D3C3BF">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138A714">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56FD1EB">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C4E35D8">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4139DD5">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75E46FCA">
            <w:pPr>
              <w:jc w:val="center"/>
              <w:rPr>
                <w:sz w:val="24"/>
                <w:szCs w:val="24"/>
              </w:rPr>
            </w:pPr>
          </w:p>
        </w:tc>
      </w:tr>
      <w:tr w14:paraId="5A04097A">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66A5A8EE">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29A5E32">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8BF783E">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3ECA8FF">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90C416E">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0A4755D">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E2B3BCF">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BCED25B">
            <w:pPr>
              <w:jc w:val="center"/>
              <w:rPr>
                <w:sz w:val="24"/>
                <w:szCs w:val="24"/>
              </w:rPr>
            </w:pPr>
          </w:p>
        </w:tc>
      </w:tr>
      <w:tr w14:paraId="2B19B999">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F779CF4">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E71005A">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CAEA503">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6495F23">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1A929DF">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67EEED3">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B282AD7">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3807074D">
            <w:pPr>
              <w:jc w:val="center"/>
              <w:rPr>
                <w:sz w:val="24"/>
                <w:szCs w:val="24"/>
              </w:rPr>
            </w:pPr>
          </w:p>
        </w:tc>
      </w:tr>
      <w:tr w14:paraId="107C1E9D">
        <w:tblPrEx>
          <w:tblCellMar>
            <w:top w:w="0" w:type="dxa"/>
            <w:left w:w="0" w:type="dxa"/>
            <w:bottom w:w="0" w:type="dxa"/>
            <w:right w:w="0" w:type="dxa"/>
          </w:tblCellMar>
        </w:tblPrEx>
        <w:trPr>
          <w:trHeight w:val="1421" w:hRule="atLeast"/>
          <w:jc w:val="center"/>
        </w:trPr>
        <w:tc>
          <w:tcPr>
            <w:tcW w:w="3373" w:type="dxa"/>
            <w:gridSpan w:val="2"/>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tcPr>
          <w:p w14:paraId="75B32049">
            <w:pPr>
              <w:rPr>
                <w:sz w:val="24"/>
                <w:szCs w:val="24"/>
              </w:rPr>
            </w:pPr>
            <w:r>
              <w:rPr>
                <w:rFonts w:hint="eastAsia"/>
                <w:b/>
                <w:bCs/>
                <w:sz w:val="24"/>
                <w:szCs w:val="24"/>
              </w:rPr>
              <w:t>教研室负责人意见：</w:t>
            </w:r>
          </w:p>
        </w:tc>
        <w:tc>
          <w:tcPr>
            <w:tcW w:w="4813" w:type="dxa"/>
            <w:gridSpan w:val="3"/>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tcPr>
          <w:p w14:paraId="20AEF45E">
            <w:pPr>
              <w:rPr>
                <w:sz w:val="24"/>
                <w:szCs w:val="24"/>
              </w:rPr>
            </w:pPr>
            <w:r>
              <w:rPr>
                <w:rFonts w:hint="eastAsia"/>
                <w:b/>
                <w:bCs/>
                <w:sz w:val="24"/>
                <w:szCs w:val="24"/>
              </w:rPr>
              <w:t>开课部门主管教学负责人意见：</w:t>
            </w:r>
          </w:p>
        </w:tc>
        <w:tc>
          <w:tcPr>
            <w:tcW w:w="2537" w:type="dxa"/>
            <w:gridSpan w:val="2"/>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tcPr>
          <w:p w14:paraId="4E450CEE">
            <w:pPr>
              <w:rPr>
                <w:sz w:val="24"/>
                <w:szCs w:val="24"/>
              </w:rPr>
            </w:pPr>
            <w:r>
              <w:rPr>
                <w:rFonts w:hint="eastAsia"/>
                <w:b/>
                <w:bCs/>
                <w:sz w:val="24"/>
                <w:szCs w:val="24"/>
              </w:rPr>
              <w:t>教务处意见：</w:t>
            </w:r>
          </w:p>
        </w:tc>
        <w:tc>
          <w:tcPr>
            <w:tcW w:w="3135" w:type="dxa"/>
            <w:gridSpan w:val="2"/>
            <w:tcBorders>
              <w:top w:val="single" w:color="000000" w:sz="8" w:space="0"/>
              <w:left w:val="single" w:color="000000" w:sz="12" w:space="0"/>
              <w:bottom w:val="single" w:color="000000" w:sz="12" w:space="0"/>
              <w:right w:val="single" w:color="000000" w:sz="12" w:space="0"/>
            </w:tcBorders>
            <w:tcMar>
              <w:top w:w="15" w:type="dxa"/>
              <w:left w:w="108" w:type="dxa"/>
              <w:bottom w:w="0" w:type="dxa"/>
              <w:right w:w="108" w:type="dxa"/>
            </w:tcMar>
          </w:tcPr>
          <w:p w14:paraId="34320CBD">
            <w:pPr>
              <w:rPr>
                <w:sz w:val="24"/>
                <w:szCs w:val="24"/>
              </w:rPr>
            </w:pPr>
            <w:r>
              <w:rPr>
                <w:rFonts w:hint="eastAsia"/>
                <w:b/>
                <w:bCs/>
                <w:sz w:val="24"/>
                <w:szCs w:val="24"/>
              </w:rPr>
              <w:t>教学副校长意见：</w:t>
            </w:r>
          </w:p>
        </w:tc>
      </w:tr>
    </w:tbl>
    <w:p w14:paraId="449849CF">
      <w:pPr>
        <w:spacing w:line="360" w:lineRule="auto"/>
        <w:rPr>
          <w:sz w:val="24"/>
          <w:szCs w:val="24"/>
        </w:rPr>
      </w:pPr>
      <w:r>
        <w:rPr>
          <w:rFonts w:hint="eastAsia"/>
          <w:b/>
          <w:sz w:val="24"/>
          <w:szCs w:val="24"/>
        </w:rPr>
        <w:t>说明：</w:t>
      </w:r>
      <w:r>
        <w:rPr>
          <w:rFonts w:hint="eastAsia"/>
          <w:sz w:val="24"/>
          <w:szCs w:val="24"/>
        </w:rPr>
        <w:t>1.此表适用于学期中调整课程教学进程。      2.一式两份，一份教务处存，一份二级学院（部）存。审批办完后由二级学院（部）负责通知受影响的课程教师。</w:t>
      </w:r>
    </w:p>
    <w:p w14:paraId="56E4F4CF">
      <w:pPr>
        <w:spacing w:line="360" w:lineRule="auto"/>
        <w:ind w:firstLine="1920" w:firstLineChars="600"/>
        <w:rPr>
          <w:sz w:val="32"/>
          <w:szCs w:val="32"/>
        </w:rPr>
      </w:pPr>
      <w:bookmarkStart w:id="26" w:name="_Hlk46409765"/>
      <w:bookmarkStart w:id="27" w:name="_Hlk46409736"/>
      <w:r>
        <w:rPr>
          <w:rFonts w:hint="eastAsia" w:ascii="微软雅黑" w:hAnsi="微软雅黑" w:eastAsia="微软雅黑"/>
          <w:color w:val="000000"/>
          <w:sz w:val="32"/>
          <w:szCs w:val="32"/>
        </w:rPr>
        <w:t>附表三：</w:t>
      </w:r>
      <w:bookmarkEnd w:id="26"/>
      <w:r>
        <w:rPr>
          <w:rFonts w:hint="eastAsia" w:ascii="微软雅黑" w:hAnsi="微软雅黑" w:eastAsia="微软雅黑"/>
          <w:color w:val="000000"/>
          <w:sz w:val="32"/>
          <w:szCs w:val="32"/>
        </w:rPr>
        <w:t>南通职业大学专业人才培养方案调整审批表（必备证书）</w:t>
      </w:r>
    </w:p>
    <w:bookmarkEnd w:id="27"/>
    <w:p w14:paraId="3FDA0A96">
      <w:pPr>
        <w:pStyle w:val="9"/>
        <w:spacing w:before="0" w:beforeAutospacing="0" w:after="0" w:afterAutospacing="0"/>
        <w:jc w:val="center"/>
      </w:pPr>
      <w:r>
        <w:rPr>
          <w:rFonts w:hint="eastAsia" w:ascii="微软雅黑" w:hAnsi="微软雅黑" w:eastAsia="微软雅黑"/>
          <w:color w:val="000000"/>
        </w:rPr>
        <w:t>（         -        学年第      学期）</w:t>
      </w:r>
    </w:p>
    <w:p w14:paraId="688135C9">
      <w:pPr>
        <w:pStyle w:val="9"/>
        <w:spacing w:before="0" w:beforeAutospacing="0" w:after="0" w:afterAutospacing="0"/>
        <w:jc w:val="center"/>
      </w:pPr>
      <w:r>
        <w:rPr>
          <w:rFonts w:hint="eastAsia" w:ascii="微软雅黑" w:hAnsi="微软雅黑" w:eastAsia="微软雅黑"/>
          <w:color w:val="000000"/>
        </w:rPr>
        <w:t>二级学院（部）：                                                              填表日期：     年     月     日</w:t>
      </w:r>
    </w:p>
    <w:tbl>
      <w:tblPr>
        <w:tblStyle w:val="11"/>
        <w:tblW w:w="14000" w:type="dxa"/>
        <w:tblInd w:w="0" w:type="dxa"/>
        <w:tblLayout w:type="autofit"/>
        <w:tblCellMar>
          <w:top w:w="0" w:type="dxa"/>
          <w:left w:w="0" w:type="dxa"/>
          <w:bottom w:w="0" w:type="dxa"/>
          <w:right w:w="0" w:type="dxa"/>
        </w:tblCellMar>
      </w:tblPr>
      <w:tblGrid>
        <w:gridCol w:w="1978"/>
        <w:gridCol w:w="1107"/>
        <w:gridCol w:w="142"/>
        <w:gridCol w:w="850"/>
        <w:gridCol w:w="1560"/>
        <w:gridCol w:w="1701"/>
        <w:gridCol w:w="146"/>
        <w:gridCol w:w="1413"/>
        <w:gridCol w:w="1821"/>
        <w:gridCol w:w="3282"/>
      </w:tblGrid>
      <w:tr w14:paraId="70163A76">
        <w:tblPrEx>
          <w:tblCellMar>
            <w:top w:w="0" w:type="dxa"/>
            <w:left w:w="0" w:type="dxa"/>
            <w:bottom w:w="0" w:type="dxa"/>
            <w:right w:w="0" w:type="dxa"/>
          </w:tblCellMar>
        </w:tblPrEx>
        <w:trPr>
          <w:trHeight w:val="406" w:hRule="atLeast"/>
        </w:trPr>
        <w:tc>
          <w:tcPr>
            <w:tcW w:w="1978"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8DA50E7">
            <w:pPr>
              <w:jc w:val="center"/>
            </w:pPr>
            <w:r>
              <w:rPr>
                <w:rFonts w:hint="eastAsia"/>
                <w:b/>
                <w:bCs/>
              </w:rPr>
              <w:t>专业名称</w:t>
            </w:r>
          </w:p>
        </w:tc>
        <w:tc>
          <w:tcPr>
            <w:tcW w:w="1107"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B0B36C0">
            <w:pPr>
              <w:jc w:val="center"/>
            </w:pPr>
            <w:r>
              <w:rPr>
                <w:rFonts w:hint="eastAsia"/>
                <w:b/>
                <w:bCs/>
              </w:rPr>
              <w:t>年级</w:t>
            </w:r>
          </w:p>
        </w:tc>
        <w:tc>
          <w:tcPr>
            <w:tcW w:w="992" w:type="dxa"/>
            <w:gridSpan w:val="2"/>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8FAAEB0">
            <w:pPr>
              <w:jc w:val="center"/>
            </w:pPr>
            <w:r>
              <w:rPr>
                <w:rFonts w:hint="eastAsia"/>
                <w:b/>
                <w:bCs/>
              </w:rPr>
              <w:t>证书</w:t>
            </w:r>
          </w:p>
          <w:p w14:paraId="26EB1C5D">
            <w:pPr>
              <w:jc w:val="center"/>
            </w:pPr>
            <w:r>
              <w:rPr>
                <w:rFonts w:hint="eastAsia"/>
                <w:b/>
                <w:bCs/>
              </w:rPr>
              <w:t>类别</w:t>
            </w:r>
          </w:p>
        </w:tc>
        <w:tc>
          <w:tcPr>
            <w:tcW w:w="3261" w:type="dxa"/>
            <w:gridSpan w:val="2"/>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76C2308">
            <w:pPr>
              <w:jc w:val="center"/>
            </w:pPr>
            <w:r>
              <w:rPr>
                <w:rFonts w:hint="eastAsia"/>
                <w:b/>
                <w:bCs/>
              </w:rPr>
              <w:t>原必备证书</w:t>
            </w:r>
          </w:p>
        </w:tc>
        <w:tc>
          <w:tcPr>
            <w:tcW w:w="3380"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390B936">
            <w:pPr>
              <w:jc w:val="center"/>
            </w:pPr>
            <w:r>
              <w:rPr>
                <w:rFonts w:hint="eastAsia"/>
                <w:b/>
                <w:bCs/>
              </w:rPr>
              <w:t>调整后必备证书</w:t>
            </w:r>
          </w:p>
        </w:tc>
        <w:tc>
          <w:tcPr>
            <w:tcW w:w="3282"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5C765AF6">
            <w:pPr>
              <w:jc w:val="center"/>
            </w:pPr>
            <w:r>
              <w:rPr>
                <w:rFonts w:hint="eastAsia"/>
                <w:b/>
                <w:bCs/>
              </w:rPr>
              <w:t>调整类别</w:t>
            </w:r>
          </w:p>
        </w:tc>
      </w:tr>
      <w:tr w14:paraId="36BC947D">
        <w:tblPrEx>
          <w:tblCellMar>
            <w:top w:w="0" w:type="dxa"/>
            <w:left w:w="0" w:type="dxa"/>
            <w:bottom w:w="0" w:type="dxa"/>
            <w:right w:w="0" w:type="dxa"/>
          </w:tblCellMar>
        </w:tblPrEx>
        <w:trPr>
          <w:trHeight w:val="624" w:hRule="atLeast"/>
        </w:trPr>
        <w:tc>
          <w:tcPr>
            <w:tcW w:w="0" w:type="auto"/>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24F613FC">
            <w:pPr>
              <w:jc w:val="center"/>
            </w:pPr>
          </w:p>
        </w:tc>
        <w:tc>
          <w:tcPr>
            <w:tcW w:w="1107"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430653B0">
            <w:pPr>
              <w:jc w:val="center"/>
            </w:pPr>
          </w:p>
        </w:tc>
        <w:tc>
          <w:tcPr>
            <w:tcW w:w="992" w:type="dxa"/>
            <w:gridSpan w:val="2"/>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258C4879">
            <w:pPr>
              <w:jc w:val="center"/>
            </w:pPr>
          </w:p>
        </w:tc>
        <w:tc>
          <w:tcPr>
            <w:tcW w:w="156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923333E">
            <w:pPr>
              <w:jc w:val="center"/>
            </w:pPr>
            <w:r>
              <w:rPr>
                <w:rFonts w:hint="eastAsia"/>
                <w:b/>
                <w:bCs/>
              </w:rPr>
              <w:t>证书名称</w:t>
            </w:r>
          </w:p>
        </w:tc>
        <w:tc>
          <w:tcPr>
            <w:tcW w:w="170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A70BFCA">
            <w:pPr>
              <w:jc w:val="center"/>
            </w:pPr>
            <w:r>
              <w:rPr>
                <w:rFonts w:hint="eastAsia"/>
                <w:b/>
                <w:bCs/>
              </w:rPr>
              <w:t>证书发证机构</w:t>
            </w:r>
          </w:p>
        </w:tc>
        <w:tc>
          <w:tcPr>
            <w:tcW w:w="1559"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BC3B7E0">
            <w:pPr>
              <w:jc w:val="center"/>
            </w:pPr>
            <w:r>
              <w:rPr>
                <w:rFonts w:hint="eastAsia"/>
                <w:b/>
                <w:bCs/>
              </w:rPr>
              <w:t>证书名称</w:t>
            </w:r>
          </w:p>
        </w:tc>
        <w:tc>
          <w:tcPr>
            <w:tcW w:w="182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EC404EE">
            <w:pPr>
              <w:jc w:val="center"/>
            </w:pPr>
            <w:r>
              <w:rPr>
                <w:rFonts w:hint="eastAsia"/>
                <w:b/>
                <w:bCs/>
              </w:rPr>
              <w:t>证书发证机构</w:t>
            </w:r>
          </w:p>
        </w:tc>
        <w:tc>
          <w:tcPr>
            <w:tcW w:w="3282"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5EB81962">
            <w:pPr>
              <w:jc w:val="center"/>
            </w:pPr>
            <w:r>
              <w:rPr>
                <w:rFonts w:hint="eastAsia"/>
                <w:b/>
                <w:bCs/>
              </w:rPr>
              <w:t>①增加证书；②减少证书；</w:t>
            </w:r>
          </w:p>
          <w:p w14:paraId="6608567E">
            <w:pPr>
              <w:jc w:val="center"/>
            </w:pPr>
            <w:r>
              <w:rPr>
                <w:rFonts w:hint="eastAsia"/>
                <w:b/>
                <w:bCs/>
              </w:rPr>
              <w:t>③变更证书名称；④变更发证机构</w:t>
            </w:r>
          </w:p>
        </w:tc>
      </w:tr>
      <w:tr w14:paraId="75BE3611">
        <w:tblPrEx>
          <w:tblCellMar>
            <w:top w:w="0" w:type="dxa"/>
            <w:left w:w="0" w:type="dxa"/>
            <w:bottom w:w="0" w:type="dxa"/>
            <w:right w:w="0" w:type="dxa"/>
          </w:tblCellMar>
        </w:tblPrEx>
        <w:trPr>
          <w:trHeight w:val="499"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0CA86199">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86F5BB7">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E0746E5">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394FF0C">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CA8BC17">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BD894B7">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9A08827">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A4E73B8">
            <w:pPr>
              <w:jc w:val="center"/>
            </w:pPr>
          </w:p>
        </w:tc>
      </w:tr>
      <w:tr w14:paraId="38DA76B4">
        <w:tblPrEx>
          <w:tblCellMar>
            <w:top w:w="0" w:type="dxa"/>
            <w:left w:w="0" w:type="dxa"/>
            <w:bottom w:w="0" w:type="dxa"/>
            <w:right w:w="0" w:type="dxa"/>
          </w:tblCellMar>
        </w:tblPrEx>
        <w:trPr>
          <w:trHeight w:val="443"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1F09B54D">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1AB2AA1">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E8D4DF2">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C1F3456">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7082CCF">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06B2AF7">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5BB5354">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56C043AD">
            <w:pPr>
              <w:jc w:val="center"/>
            </w:pPr>
          </w:p>
        </w:tc>
      </w:tr>
      <w:tr w14:paraId="28A85B7B">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4AB432F1">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008D818">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C40352D">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F7F4184">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352A2E4">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C5A1D2E">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6EC1251">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1028B0D9">
            <w:pPr>
              <w:jc w:val="center"/>
            </w:pPr>
          </w:p>
        </w:tc>
      </w:tr>
      <w:tr w14:paraId="164C3BDD">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31EA3CD">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ABA0001">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1F23EFC">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28BDE01">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4BB56A8">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D608D3F">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7796C12">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08E3DA4">
            <w:pPr>
              <w:jc w:val="center"/>
            </w:pPr>
          </w:p>
        </w:tc>
      </w:tr>
      <w:tr w14:paraId="5EADE2DA">
        <w:tblPrEx>
          <w:tblCellMar>
            <w:top w:w="0" w:type="dxa"/>
            <w:left w:w="0" w:type="dxa"/>
            <w:bottom w:w="0" w:type="dxa"/>
            <w:right w:w="0" w:type="dxa"/>
          </w:tblCellMar>
        </w:tblPrEx>
        <w:trPr>
          <w:trHeight w:val="1697" w:hRule="atLeast"/>
        </w:trPr>
        <w:tc>
          <w:tcPr>
            <w:tcW w:w="14000" w:type="dxa"/>
            <w:gridSpan w:val="10"/>
            <w:tcBorders>
              <w:top w:val="single" w:color="000000" w:sz="8" w:space="0"/>
              <w:left w:val="single" w:color="000000" w:sz="12" w:space="0"/>
              <w:bottom w:val="single" w:color="000000" w:sz="8" w:space="0"/>
              <w:right w:val="single" w:color="000000" w:sz="12" w:space="0"/>
            </w:tcBorders>
            <w:tcMar>
              <w:top w:w="15" w:type="dxa"/>
              <w:left w:w="108" w:type="dxa"/>
              <w:bottom w:w="0" w:type="dxa"/>
              <w:right w:w="108" w:type="dxa"/>
            </w:tcMar>
          </w:tcPr>
          <w:p w14:paraId="534AD114">
            <w:r>
              <w:rPr>
                <w:rFonts w:hint="eastAsia"/>
                <w:b/>
                <w:bCs/>
              </w:rPr>
              <w:t>调整原因：</w:t>
            </w:r>
          </w:p>
        </w:tc>
      </w:tr>
      <w:tr w14:paraId="4D51B54B">
        <w:tblPrEx>
          <w:tblCellMar>
            <w:top w:w="0" w:type="dxa"/>
            <w:left w:w="0" w:type="dxa"/>
            <w:bottom w:w="0" w:type="dxa"/>
            <w:right w:w="0" w:type="dxa"/>
          </w:tblCellMar>
        </w:tblPrEx>
        <w:trPr>
          <w:trHeight w:val="415" w:hRule="atLeast"/>
        </w:trPr>
        <w:tc>
          <w:tcPr>
            <w:tcW w:w="3227" w:type="dxa"/>
            <w:gridSpan w:val="3"/>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vAlign w:val="center"/>
          </w:tcPr>
          <w:p w14:paraId="51CC69F3">
            <w:r>
              <w:rPr>
                <w:rFonts w:hint="eastAsia"/>
                <w:b/>
                <w:bCs/>
              </w:rPr>
              <w:t>专业负责人：</w:t>
            </w:r>
          </w:p>
        </w:tc>
        <w:tc>
          <w:tcPr>
            <w:tcW w:w="4257" w:type="dxa"/>
            <w:gridSpan w:val="4"/>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20503C32">
            <w:r>
              <w:rPr>
                <w:rFonts w:hint="eastAsia"/>
                <w:b/>
                <w:bCs/>
              </w:rPr>
              <w:t>学院院长：</w:t>
            </w:r>
          </w:p>
        </w:tc>
        <w:tc>
          <w:tcPr>
            <w:tcW w:w="3234" w:type="dxa"/>
            <w:gridSpan w:val="2"/>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78115440">
            <w:r>
              <w:rPr>
                <w:rFonts w:hint="eastAsia"/>
                <w:b/>
                <w:bCs/>
              </w:rPr>
              <w:t>教务处负责人：</w:t>
            </w:r>
          </w:p>
        </w:tc>
        <w:tc>
          <w:tcPr>
            <w:tcW w:w="3282" w:type="dxa"/>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vAlign w:val="center"/>
          </w:tcPr>
          <w:p w14:paraId="63FBA8D3">
            <w:r>
              <w:rPr>
                <w:rFonts w:hint="eastAsia"/>
                <w:b/>
                <w:bCs/>
              </w:rPr>
              <w:t>教学副校长：</w:t>
            </w:r>
          </w:p>
        </w:tc>
      </w:tr>
    </w:tbl>
    <w:p w14:paraId="6500600D">
      <w:pPr>
        <w:rPr>
          <w:sz w:val="24"/>
          <w:szCs w:val="24"/>
        </w:rPr>
      </w:pPr>
      <w:r>
        <w:rPr>
          <w:rFonts w:hint="eastAsia"/>
          <w:b/>
          <w:sz w:val="24"/>
          <w:szCs w:val="24"/>
        </w:rPr>
        <w:t>说明：</w:t>
      </w:r>
      <w:r>
        <w:rPr>
          <w:rFonts w:hint="eastAsia"/>
          <w:sz w:val="24"/>
          <w:szCs w:val="24"/>
        </w:rPr>
        <w:t>1.此表只需要填报有变更内容的证书信息，证书名称及发证机构。</w:t>
      </w:r>
    </w:p>
    <w:p w14:paraId="04F2E23A">
      <w:pPr>
        <w:spacing w:line="360" w:lineRule="auto"/>
        <w:rPr>
          <w:sz w:val="24"/>
          <w:szCs w:val="24"/>
        </w:rPr>
      </w:pPr>
      <w:r>
        <w:rPr>
          <w:rFonts w:hint="eastAsia"/>
          <w:sz w:val="24"/>
          <w:szCs w:val="24"/>
        </w:rPr>
        <w:t xml:space="preserve">      2.此表须在教学设计定稿后，未进行毕业审核前交到教务处</w:t>
      </w:r>
    </w:p>
    <w:p w14:paraId="3874BD00">
      <w:pPr>
        <w:spacing w:line="360" w:lineRule="auto"/>
        <w:rPr>
          <w:sz w:val="24"/>
          <w:szCs w:val="24"/>
        </w:rPr>
        <w:sectPr>
          <w:pgSz w:w="16838" w:h="11906" w:orient="landscape"/>
          <w:pgMar w:top="1797" w:right="1440" w:bottom="1797" w:left="1440" w:header="851" w:footer="992" w:gutter="0"/>
          <w:pgNumType w:fmt="decimal"/>
          <w:cols w:space="720" w:num="1"/>
          <w:titlePg/>
          <w:docGrid w:type="linesAndChars" w:linePitch="312" w:charSpace="0"/>
        </w:sectPr>
      </w:pPr>
    </w:p>
    <w:tbl>
      <w:tblPr>
        <w:tblStyle w:val="11"/>
        <w:tblW w:w="9497" w:type="dxa"/>
        <w:tblInd w:w="97" w:type="dxa"/>
        <w:tblLayout w:type="fixed"/>
        <w:tblCellMar>
          <w:top w:w="0" w:type="dxa"/>
          <w:left w:w="108" w:type="dxa"/>
          <w:bottom w:w="0" w:type="dxa"/>
          <w:right w:w="108" w:type="dxa"/>
        </w:tblCellMar>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14:paraId="1D2E10A6">
        <w:tblPrEx>
          <w:tblCellMar>
            <w:top w:w="0" w:type="dxa"/>
            <w:left w:w="108" w:type="dxa"/>
            <w:bottom w:w="0" w:type="dxa"/>
            <w:right w:w="108" w:type="dxa"/>
          </w:tblCellMar>
        </w:tblPrEx>
        <w:trPr>
          <w:gridAfter w:val="1"/>
          <w:wAfter w:w="407" w:type="dxa"/>
          <w:trHeight w:val="840" w:hRule="atLeast"/>
        </w:trPr>
        <w:tc>
          <w:tcPr>
            <w:tcW w:w="8516" w:type="dxa"/>
            <w:gridSpan w:val="16"/>
            <w:tcBorders>
              <w:top w:val="nil"/>
              <w:left w:val="nil"/>
              <w:bottom w:val="nil"/>
              <w:right w:val="nil"/>
            </w:tcBorders>
            <w:noWrap/>
            <w:vAlign w:val="center"/>
          </w:tcPr>
          <w:p w14:paraId="006DD244">
            <w:pPr>
              <w:widowControl/>
              <w:jc w:val="center"/>
              <w:rPr>
                <w:rFonts w:ascii="黑体" w:hAnsi="黑体" w:eastAsia="黑体"/>
                <w:color w:val="000000"/>
                <w:sz w:val="36"/>
                <w:szCs w:val="36"/>
              </w:rPr>
            </w:pPr>
            <w:bookmarkStart w:id="28" w:name="_Hlk46305179"/>
            <w:bookmarkStart w:id="29" w:name="OLE_LINK1"/>
            <w:bookmarkStart w:id="30" w:name="OLE_LINK2"/>
            <w:r>
              <w:rPr>
                <w:rFonts w:hint="eastAsia" w:ascii="微软雅黑" w:hAnsi="微软雅黑" w:eastAsia="微软雅黑"/>
                <w:color w:val="000000"/>
                <w:sz w:val="32"/>
                <w:szCs w:val="32"/>
              </w:rPr>
              <w:t>附表四：</w:t>
            </w:r>
            <w:r>
              <w:rPr>
                <w:rFonts w:hint="eastAsia" w:ascii="黑体" w:hAnsi="黑体" w:eastAsia="黑体"/>
                <w:color w:val="000000"/>
                <w:sz w:val="36"/>
                <w:szCs w:val="36"/>
              </w:rPr>
              <w:t>南通职业大学人才培养方案变更审批表</w:t>
            </w:r>
            <w:bookmarkEnd w:id="28"/>
          </w:p>
        </w:tc>
        <w:tc>
          <w:tcPr>
            <w:tcW w:w="574" w:type="dxa"/>
            <w:tcBorders>
              <w:top w:val="nil"/>
              <w:left w:val="nil"/>
              <w:bottom w:val="nil"/>
              <w:right w:val="nil"/>
            </w:tcBorders>
            <w:noWrap/>
            <w:vAlign w:val="center"/>
          </w:tcPr>
          <w:p w14:paraId="228B9F01">
            <w:pPr>
              <w:widowControl/>
              <w:jc w:val="left"/>
              <w:rPr>
                <w:color w:val="000000"/>
                <w:sz w:val="22"/>
              </w:rPr>
            </w:pPr>
          </w:p>
        </w:tc>
      </w:tr>
      <w:tr w14:paraId="4F4E3CEF">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8" w:space="0"/>
              <w:left w:val="single" w:color="000000" w:sz="8" w:space="0"/>
              <w:bottom w:val="single" w:color="000000" w:sz="4" w:space="0"/>
              <w:right w:val="single" w:color="000000" w:sz="4" w:space="0"/>
            </w:tcBorders>
            <w:noWrap/>
            <w:vAlign w:val="center"/>
          </w:tcPr>
          <w:p w14:paraId="2927A9F7">
            <w:pPr>
              <w:widowControl/>
              <w:jc w:val="center"/>
              <w:rPr>
                <w:color w:val="000000"/>
              </w:rPr>
            </w:pPr>
            <w:r>
              <w:rPr>
                <w:rFonts w:hint="eastAsia"/>
                <w:color w:val="000000"/>
              </w:rPr>
              <w:t>院部</w:t>
            </w:r>
          </w:p>
        </w:tc>
        <w:tc>
          <w:tcPr>
            <w:tcW w:w="1985" w:type="dxa"/>
            <w:gridSpan w:val="5"/>
            <w:tcBorders>
              <w:top w:val="single" w:color="000000" w:sz="8" w:space="0"/>
              <w:left w:val="single" w:color="000000" w:sz="4" w:space="0"/>
              <w:bottom w:val="single" w:color="000000" w:sz="4" w:space="0"/>
              <w:right w:val="single" w:color="000000" w:sz="4" w:space="0"/>
            </w:tcBorders>
            <w:noWrap/>
            <w:vAlign w:val="center"/>
          </w:tcPr>
          <w:p w14:paraId="3D171F8F">
            <w:pPr>
              <w:widowControl/>
              <w:jc w:val="center"/>
              <w:rPr>
                <w:color w:val="000000"/>
              </w:rPr>
            </w:pPr>
          </w:p>
        </w:tc>
        <w:tc>
          <w:tcPr>
            <w:tcW w:w="850" w:type="dxa"/>
            <w:gridSpan w:val="2"/>
            <w:tcBorders>
              <w:top w:val="single" w:color="000000" w:sz="8" w:space="0"/>
              <w:left w:val="single" w:color="000000" w:sz="4" w:space="0"/>
              <w:bottom w:val="single" w:color="000000" w:sz="4" w:space="0"/>
              <w:right w:val="single" w:color="000000" w:sz="4" w:space="0"/>
            </w:tcBorders>
            <w:noWrap/>
            <w:vAlign w:val="center"/>
          </w:tcPr>
          <w:p w14:paraId="4509C665">
            <w:pPr>
              <w:widowControl/>
              <w:jc w:val="center"/>
              <w:rPr>
                <w:color w:val="000000"/>
              </w:rPr>
            </w:pPr>
            <w:r>
              <w:rPr>
                <w:rFonts w:hint="eastAsia"/>
                <w:color w:val="000000"/>
              </w:rPr>
              <w:t>生源</w:t>
            </w:r>
          </w:p>
          <w:p w14:paraId="72275BE9">
            <w:pPr>
              <w:widowControl/>
              <w:jc w:val="center"/>
              <w:rPr>
                <w:color w:val="000000"/>
              </w:rPr>
            </w:pPr>
            <w:r>
              <w:rPr>
                <w:rFonts w:hint="eastAsia"/>
                <w:color w:val="000000"/>
              </w:rPr>
              <w:t>类别</w:t>
            </w:r>
          </w:p>
        </w:tc>
        <w:tc>
          <w:tcPr>
            <w:tcW w:w="3827" w:type="dxa"/>
            <w:gridSpan w:val="7"/>
            <w:tcBorders>
              <w:top w:val="single" w:color="000000" w:sz="8" w:space="0"/>
              <w:left w:val="single" w:color="000000" w:sz="4" w:space="0"/>
              <w:bottom w:val="single" w:color="000000" w:sz="4" w:space="0"/>
              <w:right w:val="single" w:color="000000" w:sz="8" w:space="0"/>
            </w:tcBorders>
            <w:noWrap/>
            <w:vAlign w:val="center"/>
          </w:tcPr>
          <w:p w14:paraId="655B5DC0">
            <w:pPr>
              <w:widowControl/>
              <w:jc w:val="center"/>
              <w:rPr>
                <w:color w:val="000000"/>
              </w:rPr>
            </w:pPr>
          </w:p>
        </w:tc>
        <w:tc>
          <w:tcPr>
            <w:tcW w:w="574" w:type="dxa"/>
            <w:tcBorders>
              <w:top w:val="nil"/>
              <w:left w:val="nil"/>
              <w:bottom w:val="nil"/>
              <w:right w:val="nil"/>
            </w:tcBorders>
            <w:noWrap/>
            <w:vAlign w:val="center"/>
          </w:tcPr>
          <w:p w14:paraId="0512A4EA">
            <w:pPr>
              <w:widowControl/>
              <w:jc w:val="left"/>
              <w:rPr>
                <w:color w:val="000000"/>
                <w:sz w:val="22"/>
              </w:rPr>
            </w:pPr>
          </w:p>
        </w:tc>
      </w:tr>
      <w:tr w14:paraId="01E85C28">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4" w:space="0"/>
              <w:left w:val="single" w:color="000000" w:sz="8" w:space="0"/>
              <w:bottom w:val="single" w:color="000000" w:sz="8" w:space="0"/>
              <w:right w:val="single" w:color="000000" w:sz="4" w:space="0"/>
            </w:tcBorders>
            <w:noWrap/>
            <w:vAlign w:val="center"/>
          </w:tcPr>
          <w:p w14:paraId="595EB9DF">
            <w:pPr>
              <w:widowControl/>
              <w:jc w:val="center"/>
              <w:rPr>
                <w:color w:val="000000"/>
              </w:rPr>
            </w:pPr>
            <w:r>
              <w:rPr>
                <w:rFonts w:hint="eastAsia"/>
                <w:color w:val="000000"/>
              </w:rPr>
              <w:t>专业名称</w:t>
            </w:r>
          </w:p>
        </w:tc>
        <w:tc>
          <w:tcPr>
            <w:tcW w:w="1985" w:type="dxa"/>
            <w:gridSpan w:val="5"/>
            <w:tcBorders>
              <w:top w:val="single" w:color="000000" w:sz="4" w:space="0"/>
              <w:left w:val="single" w:color="000000" w:sz="4" w:space="0"/>
              <w:bottom w:val="single" w:color="000000" w:sz="8" w:space="0"/>
              <w:right w:val="single" w:color="000000" w:sz="4" w:space="0"/>
            </w:tcBorders>
            <w:noWrap/>
            <w:vAlign w:val="center"/>
          </w:tcPr>
          <w:p w14:paraId="39EB1314">
            <w:pPr>
              <w:widowControl/>
              <w:jc w:val="center"/>
              <w:rPr>
                <w:color w:val="000000"/>
              </w:rPr>
            </w:pPr>
          </w:p>
        </w:tc>
        <w:tc>
          <w:tcPr>
            <w:tcW w:w="850" w:type="dxa"/>
            <w:gridSpan w:val="2"/>
            <w:tcBorders>
              <w:top w:val="single" w:color="000000" w:sz="4" w:space="0"/>
              <w:left w:val="single" w:color="000000" w:sz="4" w:space="0"/>
              <w:bottom w:val="single" w:color="000000" w:sz="8" w:space="0"/>
              <w:right w:val="single" w:color="000000" w:sz="4" w:space="0"/>
            </w:tcBorders>
            <w:noWrap/>
            <w:vAlign w:val="center"/>
          </w:tcPr>
          <w:p w14:paraId="69D6506D">
            <w:pPr>
              <w:widowControl/>
              <w:jc w:val="center"/>
              <w:rPr>
                <w:color w:val="000000"/>
              </w:rPr>
            </w:pPr>
            <w:r>
              <w:rPr>
                <w:rFonts w:hint="eastAsia"/>
                <w:color w:val="000000"/>
              </w:rPr>
              <w:t>专业</w:t>
            </w:r>
          </w:p>
          <w:p w14:paraId="4341950D">
            <w:pPr>
              <w:widowControl/>
              <w:jc w:val="center"/>
              <w:rPr>
                <w:color w:val="000000"/>
              </w:rPr>
            </w:pPr>
            <w:r>
              <w:rPr>
                <w:rFonts w:hint="eastAsia"/>
                <w:color w:val="000000"/>
              </w:rPr>
              <w:t>负责人</w:t>
            </w:r>
          </w:p>
        </w:tc>
        <w:tc>
          <w:tcPr>
            <w:tcW w:w="3827" w:type="dxa"/>
            <w:gridSpan w:val="7"/>
            <w:tcBorders>
              <w:top w:val="single" w:color="000000" w:sz="4" w:space="0"/>
              <w:left w:val="single" w:color="000000" w:sz="4" w:space="0"/>
              <w:bottom w:val="single" w:color="000000" w:sz="8" w:space="0"/>
              <w:right w:val="single" w:color="000000" w:sz="8" w:space="0"/>
            </w:tcBorders>
            <w:noWrap/>
            <w:vAlign w:val="center"/>
          </w:tcPr>
          <w:p w14:paraId="3E51784E">
            <w:pPr>
              <w:widowControl/>
              <w:jc w:val="left"/>
              <w:rPr>
                <w:color w:val="000000"/>
              </w:rPr>
            </w:pPr>
          </w:p>
        </w:tc>
        <w:tc>
          <w:tcPr>
            <w:tcW w:w="574" w:type="dxa"/>
            <w:tcBorders>
              <w:top w:val="nil"/>
              <w:left w:val="nil"/>
              <w:bottom w:val="nil"/>
              <w:right w:val="nil"/>
            </w:tcBorders>
            <w:noWrap/>
            <w:vAlign w:val="center"/>
          </w:tcPr>
          <w:p w14:paraId="5C7F2AB4">
            <w:pPr>
              <w:widowControl/>
              <w:jc w:val="left"/>
              <w:rPr>
                <w:color w:val="000000"/>
                <w:sz w:val="22"/>
              </w:rPr>
            </w:pPr>
          </w:p>
        </w:tc>
      </w:tr>
      <w:tr w14:paraId="4177728D">
        <w:tblPrEx>
          <w:tblCellMar>
            <w:top w:w="0" w:type="dxa"/>
            <w:left w:w="108" w:type="dxa"/>
            <w:bottom w:w="0" w:type="dxa"/>
            <w:right w:w="108" w:type="dxa"/>
          </w:tblCellMar>
        </w:tblPrEx>
        <w:trPr>
          <w:gridAfter w:val="1"/>
          <w:wAfter w:w="407" w:type="dxa"/>
          <w:trHeight w:val="420" w:hRule="atLeast"/>
        </w:trPr>
        <w:tc>
          <w:tcPr>
            <w:tcW w:w="1854" w:type="dxa"/>
            <w:gridSpan w:val="2"/>
            <w:vMerge w:val="restart"/>
            <w:tcBorders>
              <w:top w:val="nil"/>
              <w:left w:val="single" w:color="000000" w:sz="8" w:space="0"/>
              <w:bottom w:val="single" w:color="000000" w:sz="4" w:space="0"/>
              <w:right w:val="single" w:color="000000" w:sz="4" w:space="0"/>
            </w:tcBorders>
            <w:noWrap/>
            <w:vAlign w:val="center"/>
          </w:tcPr>
          <w:p w14:paraId="276BA361">
            <w:pPr>
              <w:widowControl/>
              <w:jc w:val="center"/>
              <w:rPr>
                <w:color w:val="000000"/>
              </w:rPr>
            </w:pPr>
            <w:r>
              <w:rPr>
                <w:rFonts w:hint="eastAsia"/>
                <w:color w:val="000000"/>
              </w:rPr>
              <w:t>课程名称</w:t>
            </w:r>
          </w:p>
        </w:tc>
        <w:tc>
          <w:tcPr>
            <w:tcW w:w="2835" w:type="dxa"/>
            <w:gridSpan w:val="7"/>
            <w:tcBorders>
              <w:top w:val="nil"/>
              <w:left w:val="single" w:color="000000" w:sz="4" w:space="0"/>
              <w:bottom w:val="single" w:color="000000" w:sz="4" w:space="0"/>
              <w:right w:val="single" w:color="000000" w:sz="4" w:space="0"/>
            </w:tcBorders>
            <w:noWrap/>
            <w:vAlign w:val="center"/>
          </w:tcPr>
          <w:p w14:paraId="75A2E527">
            <w:pPr>
              <w:widowControl/>
              <w:jc w:val="center"/>
              <w:rPr>
                <w:color w:val="000000"/>
              </w:rPr>
            </w:pPr>
            <w:r>
              <w:rPr>
                <w:rFonts w:hint="eastAsia"/>
                <w:color w:val="000000"/>
              </w:rPr>
              <w:t>原方案</w:t>
            </w:r>
          </w:p>
        </w:tc>
        <w:tc>
          <w:tcPr>
            <w:tcW w:w="2835" w:type="dxa"/>
            <w:gridSpan w:val="6"/>
            <w:tcBorders>
              <w:top w:val="nil"/>
              <w:left w:val="single" w:color="000000" w:sz="4" w:space="0"/>
              <w:bottom w:val="single" w:color="000000" w:sz="4" w:space="0"/>
              <w:right w:val="single" w:color="000000" w:sz="4" w:space="0"/>
            </w:tcBorders>
            <w:noWrap/>
            <w:vAlign w:val="center"/>
          </w:tcPr>
          <w:p w14:paraId="3D3F6EB8">
            <w:pPr>
              <w:widowControl/>
              <w:jc w:val="center"/>
              <w:rPr>
                <w:color w:val="000000"/>
              </w:rPr>
            </w:pPr>
            <w:r>
              <w:rPr>
                <w:rFonts w:hint="eastAsia"/>
                <w:color w:val="000000"/>
              </w:rPr>
              <w:t>变更后</w:t>
            </w:r>
          </w:p>
        </w:tc>
        <w:tc>
          <w:tcPr>
            <w:tcW w:w="992" w:type="dxa"/>
            <w:tcBorders>
              <w:top w:val="nil"/>
              <w:left w:val="single" w:color="000000" w:sz="4" w:space="0"/>
              <w:bottom w:val="single" w:color="000000" w:sz="4" w:space="0"/>
              <w:right w:val="single" w:color="000000" w:sz="8" w:space="0"/>
            </w:tcBorders>
            <w:noWrap/>
            <w:vAlign w:val="center"/>
          </w:tcPr>
          <w:p w14:paraId="5A835462">
            <w:pPr>
              <w:widowControl/>
              <w:jc w:val="center"/>
              <w:rPr>
                <w:color w:val="000000"/>
              </w:rPr>
            </w:pPr>
            <w:r>
              <w:rPr>
                <w:rFonts w:hint="eastAsia"/>
                <w:color w:val="000000"/>
              </w:rPr>
              <w:t>备注</w:t>
            </w:r>
          </w:p>
        </w:tc>
        <w:tc>
          <w:tcPr>
            <w:tcW w:w="574" w:type="dxa"/>
            <w:tcBorders>
              <w:top w:val="nil"/>
              <w:left w:val="nil"/>
              <w:bottom w:val="nil"/>
              <w:right w:val="nil"/>
            </w:tcBorders>
            <w:noWrap/>
            <w:vAlign w:val="center"/>
          </w:tcPr>
          <w:p w14:paraId="726B8090">
            <w:pPr>
              <w:widowControl/>
              <w:jc w:val="left"/>
              <w:rPr>
                <w:color w:val="000000"/>
                <w:sz w:val="22"/>
              </w:rPr>
            </w:pPr>
          </w:p>
        </w:tc>
      </w:tr>
      <w:tr w14:paraId="727B9C25">
        <w:tblPrEx>
          <w:tblCellMar>
            <w:top w:w="0" w:type="dxa"/>
            <w:left w:w="108" w:type="dxa"/>
            <w:bottom w:w="0" w:type="dxa"/>
            <w:right w:w="108" w:type="dxa"/>
          </w:tblCellMar>
        </w:tblPrEx>
        <w:trPr>
          <w:trHeight w:val="660" w:hRule="atLeast"/>
        </w:trPr>
        <w:tc>
          <w:tcPr>
            <w:tcW w:w="1854" w:type="dxa"/>
            <w:gridSpan w:val="2"/>
            <w:vMerge w:val="continue"/>
            <w:tcBorders>
              <w:top w:val="nil"/>
              <w:left w:val="single" w:color="000000" w:sz="8" w:space="0"/>
              <w:bottom w:val="single" w:color="000000" w:sz="4" w:space="0"/>
              <w:right w:val="single" w:color="000000" w:sz="4" w:space="0"/>
            </w:tcBorders>
            <w:vAlign w:val="center"/>
          </w:tcPr>
          <w:p w14:paraId="40BE4EF7">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3E206A9">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5ED5A042">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6D588359">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2639995C">
            <w:pPr>
              <w:widowControl/>
              <w:rPr>
                <w:color w:val="000000"/>
              </w:rPr>
            </w:pPr>
            <w:r>
              <w:rPr>
                <w:color w:val="000000"/>
              </w:rPr>
              <w:t>实践</w:t>
            </w: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309F511D">
            <w:pPr>
              <w:widowControl/>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3DE3CD64">
            <w:pPr>
              <w:widowControl/>
              <w:jc w:val="center"/>
              <w:rPr>
                <w:color w:val="000000"/>
              </w:rPr>
            </w:pPr>
            <w:r>
              <w:rPr>
                <w:rFonts w:hint="eastAsia"/>
                <w:color w:val="000000"/>
              </w:rPr>
              <w:t>考试考查</w:t>
            </w:r>
          </w:p>
        </w:tc>
        <w:tc>
          <w:tcPr>
            <w:tcW w:w="425" w:type="dxa"/>
            <w:tcBorders>
              <w:top w:val="single" w:color="000000" w:sz="4" w:space="0"/>
              <w:left w:val="single" w:color="000000" w:sz="4" w:space="0"/>
              <w:bottom w:val="single" w:color="000000" w:sz="4" w:space="0"/>
              <w:right w:val="single" w:color="000000" w:sz="4" w:space="0"/>
            </w:tcBorders>
            <w:vAlign w:val="center"/>
          </w:tcPr>
          <w:p w14:paraId="10861F1E">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63BF01C9">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28B4E090">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655D442F">
            <w:pPr>
              <w:widowControl/>
              <w:jc w:val="center"/>
              <w:rPr>
                <w:color w:val="000000"/>
              </w:rPr>
            </w:pPr>
            <w:r>
              <w:rPr>
                <w:color w:val="000000"/>
              </w:rPr>
              <w:t>实践</w:t>
            </w:r>
          </w:p>
        </w:tc>
        <w:tc>
          <w:tcPr>
            <w:tcW w:w="425" w:type="dxa"/>
            <w:tcBorders>
              <w:top w:val="single" w:color="000000" w:sz="4" w:space="0"/>
              <w:left w:val="single" w:color="auto" w:sz="4" w:space="0"/>
              <w:bottom w:val="single" w:color="000000" w:sz="4" w:space="0"/>
              <w:right w:val="single" w:color="000000" w:sz="4" w:space="0"/>
            </w:tcBorders>
            <w:vAlign w:val="center"/>
          </w:tcPr>
          <w:p w14:paraId="2955E012">
            <w:pPr>
              <w:widowControl/>
              <w:jc w:val="center"/>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2938B957">
            <w:pPr>
              <w:widowControl/>
              <w:jc w:val="center"/>
              <w:rPr>
                <w:color w:val="000000"/>
              </w:rPr>
            </w:pPr>
            <w:r>
              <w:rPr>
                <w:rFonts w:hint="eastAsia"/>
                <w:color w:val="000000"/>
              </w:rPr>
              <w:t>考试考查</w:t>
            </w:r>
          </w:p>
        </w:tc>
        <w:tc>
          <w:tcPr>
            <w:tcW w:w="992" w:type="dxa"/>
            <w:tcBorders>
              <w:top w:val="nil"/>
              <w:left w:val="single" w:color="000000" w:sz="4" w:space="0"/>
              <w:bottom w:val="single" w:color="000000" w:sz="4" w:space="0"/>
              <w:right w:val="single" w:color="000000" w:sz="8" w:space="0"/>
            </w:tcBorders>
            <w:vAlign w:val="center"/>
          </w:tcPr>
          <w:p w14:paraId="01AC54A8">
            <w:pPr>
              <w:widowControl/>
              <w:jc w:val="left"/>
              <w:rPr>
                <w:color w:val="000000"/>
              </w:rPr>
            </w:pPr>
          </w:p>
        </w:tc>
        <w:tc>
          <w:tcPr>
            <w:tcW w:w="981" w:type="dxa"/>
            <w:gridSpan w:val="2"/>
            <w:tcBorders>
              <w:top w:val="nil"/>
              <w:left w:val="nil"/>
              <w:bottom w:val="nil"/>
              <w:right w:val="nil"/>
            </w:tcBorders>
            <w:noWrap/>
            <w:vAlign w:val="center"/>
          </w:tcPr>
          <w:p w14:paraId="005D5854">
            <w:pPr>
              <w:widowControl/>
              <w:jc w:val="left"/>
              <w:rPr>
                <w:color w:val="000000"/>
                <w:sz w:val="22"/>
              </w:rPr>
            </w:pPr>
          </w:p>
        </w:tc>
      </w:tr>
      <w:tr w14:paraId="5B1FB271">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noWrap/>
            <w:vAlign w:val="center"/>
          </w:tcPr>
          <w:p w14:paraId="2C9DC263">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2D9ABA7E">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08E1945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2A2AB67E">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411393AF">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D942C18">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14E55B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0EE31452">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13885E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7B49B744">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782A8CA5">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1DAA3BC">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4B64DF3E">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noWrap/>
            <w:vAlign w:val="center"/>
          </w:tcPr>
          <w:p w14:paraId="1E50BCBB">
            <w:pPr>
              <w:widowControl/>
              <w:jc w:val="left"/>
              <w:rPr>
                <w:color w:val="000000"/>
              </w:rPr>
            </w:pPr>
          </w:p>
        </w:tc>
        <w:tc>
          <w:tcPr>
            <w:tcW w:w="981" w:type="dxa"/>
            <w:gridSpan w:val="2"/>
            <w:tcBorders>
              <w:top w:val="nil"/>
              <w:left w:val="nil"/>
              <w:bottom w:val="nil"/>
              <w:right w:val="nil"/>
            </w:tcBorders>
            <w:noWrap/>
            <w:vAlign w:val="center"/>
          </w:tcPr>
          <w:p w14:paraId="4C4B726B">
            <w:pPr>
              <w:widowControl/>
              <w:jc w:val="left"/>
              <w:rPr>
                <w:color w:val="000000"/>
                <w:sz w:val="22"/>
              </w:rPr>
            </w:pPr>
          </w:p>
        </w:tc>
      </w:tr>
      <w:tr w14:paraId="0C372310">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noWrap/>
            <w:vAlign w:val="center"/>
          </w:tcPr>
          <w:p w14:paraId="3042DE8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3288B8D0">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9CA6B4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63EBCC7C">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4D5D287D">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0EBE19FB">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1854957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3BBF0BA4">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7B90BCE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65CE9B11">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25453B2F">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5DB03071">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F6730EE">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noWrap/>
            <w:vAlign w:val="center"/>
          </w:tcPr>
          <w:p w14:paraId="4F7B58C5">
            <w:pPr>
              <w:widowControl/>
              <w:jc w:val="left"/>
              <w:rPr>
                <w:color w:val="000000"/>
              </w:rPr>
            </w:pPr>
          </w:p>
        </w:tc>
        <w:tc>
          <w:tcPr>
            <w:tcW w:w="981" w:type="dxa"/>
            <w:gridSpan w:val="2"/>
            <w:tcBorders>
              <w:top w:val="nil"/>
              <w:left w:val="nil"/>
              <w:bottom w:val="nil"/>
              <w:right w:val="nil"/>
            </w:tcBorders>
            <w:noWrap/>
            <w:vAlign w:val="center"/>
          </w:tcPr>
          <w:p w14:paraId="6F52C18B">
            <w:pPr>
              <w:widowControl/>
              <w:jc w:val="left"/>
              <w:rPr>
                <w:color w:val="000000"/>
                <w:sz w:val="22"/>
              </w:rPr>
            </w:pPr>
          </w:p>
        </w:tc>
      </w:tr>
      <w:tr w14:paraId="7E7C493A">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noWrap/>
            <w:vAlign w:val="center"/>
          </w:tcPr>
          <w:p w14:paraId="56F6D10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319B0868">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06C4EACE">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4E448875">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4E7C3F20">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3743DBEB">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6F742F42">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41F2BBAA">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1D231E17">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4B16BB1F">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4209E1A0">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5EEB699">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3D4667D">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noWrap/>
            <w:vAlign w:val="center"/>
          </w:tcPr>
          <w:p w14:paraId="1759B158">
            <w:pPr>
              <w:widowControl/>
              <w:jc w:val="left"/>
              <w:rPr>
                <w:color w:val="000000"/>
              </w:rPr>
            </w:pPr>
          </w:p>
        </w:tc>
        <w:tc>
          <w:tcPr>
            <w:tcW w:w="981" w:type="dxa"/>
            <w:gridSpan w:val="2"/>
            <w:tcBorders>
              <w:top w:val="nil"/>
              <w:left w:val="nil"/>
              <w:bottom w:val="nil"/>
              <w:right w:val="nil"/>
            </w:tcBorders>
            <w:noWrap/>
            <w:vAlign w:val="center"/>
          </w:tcPr>
          <w:p w14:paraId="7C11E7D7">
            <w:pPr>
              <w:widowControl/>
              <w:jc w:val="left"/>
              <w:rPr>
                <w:color w:val="000000"/>
                <w:sz w:val="22"/>
              </w:rPr>
            </w:pPr>
          </w:p>
        </w:tc>
      </w:tr>
      <w:tr w14:paraId="377B7B83">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noWrap/>
            <w:vAlign w:val="center"/>
          </w:tcPr>
          <w:p w14:paraId="5F6AF41B">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63BA2E70">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74DB93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1D3F0E78">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2A2C95C9">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58243154">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24968F9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2D55101B">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4321D2F5">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666611F7">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1B9AC337">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0CA31F41">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6C51DFB2">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noWrap/>
            <w:vAlign w:val="center"/>
          </w:tcPr>
          <w:p w14:paraId="290DF24F">
            <w:pPr>
              <w:widowControl/>
              <w:jc w:val="left"/>
              <w:rPr>
                <w:color w:val="000000"/>
              </w:rPr>
            </w:pPr>
          </w:p>
        </w:tc>
        <w:tc>
          <w:tcPr>
            <w:tcW w:w="981" w:type="dxa"/>
            <w:gridSpan w:val="2"/>
            <w:tcBorders>
              <w:top w:val="nil"/>
              <w:left w:val="nil"/>
              <w:bottom w:val="nil"/>
              <w:right w:val="nil"/>
            </w:tcBorders>
            <w:noWrap/>
            <w:vAlign w:val="center"/>
          </w:tcPr>
          <w:p w14:paraId="0645CE03">
            <w:pPr>
              <w:widowControl/>
              <w:jc w:val="left"/>
              <w:rPr>
                <w:color w:val="000000"/>
                <w:sz w:val="22"/>
              </w:rPr>
            </w:pPr>
          </w:p>
        </w:tc>
      </w:tr>
      <w:tr w14:paraId="7C04A7D3">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noWrap/>
            <w:vAlign w:val="center"/>
          </w:tcPr>
          <w:p w14:paraId="0B1FB5AC">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3BB0D25A">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C5DBD80">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7B5119D5">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14532ACE">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555963DB">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4A6A2A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07DBC04B">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4B14364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69097517">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3819973F">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376802F">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0C8FB5A">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noWrap/>
            <w:vAlign w:val="center"/>
          </w:tcPr>
          <w:p w14:paraId="03276D26">
            <w:pPr>
              <w:widowControl/>
              <w:jc w:val="left"/>
              <w:rPr>
                <w:color w:val="000000"/>
              </w:rPr>
            </w:pPr>
          </w:p>
        </w:tc>
        <w:tc>
          <w:tcPr>
            <w:tcW w:w="981" w:type="dxa"/>
            <w:gridSpan w:val="2"/>
            <w:tcBorders>
              <w:top w:val="nil"/>
              <w:left w:val="nil"/>
              <w:bottom w:val="nil"/>
              <w:right w:val="nil"/>
            </w:tcBorders>
            <w:noWrap/>
            <w:vAlign w:val="center"/>
          </w:tcPr>
          <w:p w14:paraId="57593AA1">
            <w:pPr>
              <w:widowControl/>
              <w:jc w:val="left"/>
              <w:rPr>
                <w:color w:val="000000"/>
                <w:sz w:val="22"/>
              </w:rPr>
            </w:pPr>
          </w:p>
        </w:tc>
      </w:tr>
      <w:tr w14:paraId="03243C61">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noWrap/>
            <w:vAlign w:val="center"/>
          </w:tcPr>
          <w:p w14:paraId="59E2DB81">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55C324A2">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C5AF8E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4F209CEA">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2FACECD8">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7888905E">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49D0845B">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614844CB">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313E6D2">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6FA92236">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7A689C28">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D47F9E6">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1F7A0D64">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noWrap/>
            <w:vAlign w:val="center"/>
          </w:tcPr>
          <w:p w14:paraId="0F926D63">
            <w:pPr>
              <w:widowControl/>
              <w:jc w:val="left"/>
              <w:rPr>
                <w:color w:val="000000"/>
              </w:rPr>
            </w:pPr>
          </w:p>
        </w:tc>
        <w:tc>
          <w:tcPr>
            <w:tcW w:w="981" w:type="dxa"/>
            <w:gridSpan w:val="2"/>
            <w:tcBorders>
              <w:top w:val="nil"/>
              <w:left w:val="nil"/>
              <w:bottom w:val="nil"/>
              <w:right w:val="nil"/>
            </w:tcBorders>
            <w:noWrap/>
            <w:vAlign w:val="center"/>
          </w:tcPr>
          <w:p w14:paraId="06DA7916">
            <w:pPr>
              <w:widowControl/>
              <w:jc w:val="left"/>
              <w:rPr>
                <w:color w:val="000000"/>
                <w:sz w:val="22"/>
              </w:rPr>
            </w:pPr>
          </w:p>
        </w:tc>
      </w:tr>
      <w:tr w14:paraId="086F6816">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noWrap/>
            <w:vAlign w:val="center"/>
          </w:tcPr>
          <w:p w14:paraId="659DBE2C">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5AF4414F">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36DAA854">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1F4089C4">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3141ABE1">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C616853">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26100A92">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615D40F3">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7288356">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7EA6F046">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23A48C8B">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6996620C">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2C345F0A">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noWrap/>
            <w:vAlign w:val="center"/>
          </w:tcPr>
          <w:p w14:paraId="0986FE84">
            <w:pPr>
              <w:widowControl/>
              <w:jc w:val="left"/>
              <w:rPr>
                <w:color w:val="000000"/>
              </w:rPr>
            </w:pPr>
          </w:p>
        </w:tc>
        <w:tc>
          <w:tcPr>
            <w:tcW w:w="981" w:type="dxa"/>
            <w:gridSpan w:val="2"/>
            <w:tcBorders>
              <w:top w:val="nil"/>
              <w:left w:val="nil"/>
              <w:bottom w:val="nil"/>
              <w:right w:val="nil"/>
            </w:tcBorders>
            <w:noWrap/>
            <w:vAlign w:val="center"/>
          </w:tcPr>
          <w:p w14:paraId="11A70905">
            <w:pPr>
              <w:widowControl/>
              <w:jc w:val="left"/>
              <w:rPr>
                <w:color w:val="000000"/>
                <w:sz w:val="22"/>
              </w:rPr>
            </w:pPr>
          </w:p>
        </w:tc>
      </w:tr>
      <w:tr w14:paraId="60F24582">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noWrap/>
            <w:vAlign w:val="center"/>
          </w:tcPr>
          <w:p w14:paraId="19693B71">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52DBF24E">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8A69D44">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64301A10">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529B3E7E">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535C8C2C">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425C0E3">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5F04C9B4">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2330AB6B">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69F47FC8">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noWrap/>
            <w:vAlign w:val="center"/>
          </w:tcPr>
          <w:p w14:paraId="77C253AA">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1AB598FE">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7509B61">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noWrap/>
            <w:vAlign w:val="center"/>
          </w:tcPr>
          <w:p w14:paraId="5B05FF0D">
            <w:pPr>
              <w:widowControl/>
              <w:jc w:val="left"/>
              <w:rPr>
                <w:color w:val="000000"/>
              </w:rPr>
            </w:pPr>
          </w:p>
        </w:tc>
        <w:tc>
          <w:tcPr>
            <w:tcW w:w="981" w:type="dxa"/>
            <w:gridSpan w:val="2"/>
            <w:tcBorders>
              <w:top w:val="nil"/>
              <w:left w:val="nil"/>
              <w:bottom w:val="nil"/>
              <w:right w:val="nil"/>
            </w:tcBorders>
            <w:noWrap/>
            <w:vAlign w:val="center"/>
          </w:tcPr>
          <w:p w14:paraId="70D5F1B4">
            <w:pPr>
              <w:widowControl/>
              <w:jc w:val="left"/>
              <w:rPr>
                <w:color w:val="000000"/>
                <w:sz w:val="22"/>
              </w:rPr>
            </w:pPr>
          </w:p>
        </w:tc>
      </w:tr>
      <w:tr w14:paraId="19236C9D">
        <w:tblPrEx>
          <w:tblCellMar>
            <w:top w:w="0" w:type="dxa"/>
            <w:left w:w="108" w:type="dxa"/>
            <w:bottom w:w="0" w:type="dxa"/>
            <w:right w:w="108" w:type="dxa"/>
          </w:tblCellMar>
        </w:tblPrEx>
        <w:trPr>
          <w:gridAfter w:val="1"/>
          <w:wAfter w:w="407" w:type="dxa"/>
          <w:trHeight w:val="2115" w:hRule="atLeast"/>
        </w:trPr>
        <w:tc>
          <w:tcPr>
            <w:tcW w:w="8516" w:type="dxa"/>
            <w:gridSpan w:val="16"/>
            <w:tcBorders>
              <w:top w:val="nil"/>
              <w:left w:val="single" w:color="000000" w:sz="8" w:space="0"/>
              <w:bottom w:val="nil"/>
              <w:right w:val="single" w:color="000000" w:sz="8" w:space="0"/>
            </w:tcBorders>
          </w:tcPr>
          <w:p w14:paraId="447E2E0D">
            <w:pPr>
              <w:widowControl/>
              <w:jc w:val="left"/>
              <w:rPr>
                <w:color w:val="000000"/>
                <w:sz w:val="22"/>
              </w:rPr>
            </w:pPr>
            <w:r>
              <w:rPr>
                <w:rFonts w:hint="eastAsia"/>
                <w:color w:val="000000"/>
                <w:sz w:val="22"/>
              </w:rPr>
              <w:t>变更原因：</w:t>
            </w:r>
          </w:p>
        </w:tc>
        <w:tc>
          <w:tcPr>
            <w:tcW w:w="574" w:type="dxa"/>
            <w:tcBorders>
              <w:top w:val="nil"/>
              <w:left w:val="nil"/>
              <w:bottom w:val="nil"/>
              <w:right w:val="nil"/>
            </w:tcBorders>
            <w:noWrap/>
            <w:vAlign w:val="center"/>
          </w:tcPr>
          <w:p w14:paraId="6DD01CC5">
            <w:pPr>
              <w:widowControl/>
              <w:jc w:val="left"/>
              <w:rPr>
                <w:color w:val="000000"/>
                <w:sz w:val="22"/>
              </w:rPr>
            </w:pPr>
          </w:p>
        </w:tc>
      </w:tr>
      <w:tr w14:paraId="51FCAAF5">
        <w:tblPrEx>
          <w:tblCellMar>
            <w:top w:w="0" w:type="dxa"/>
            <w:left w:w="108" w:type="dxa"/>
            <w:bottom w:w="0" w:type="dxa"/>
            <w:right w:w="108" w:type="dxa"/>
          </w:tblCellMar>
        </w:tblPrEx>
        <w:trPr>
          <w:gridAfter w:val="1"/>
          <w:wAfter w:w="407" w:type="dxa"/>
          <w:trHeight w:val="510" w:hRule="atLeast"/>
        </w:trPr>
        <w:tc>
          <w:tcPr>
            <w:tcW w:w="8516" w:type="dxa"/>
            <w:gridSpan w:val="16"/>
            <w:tcBorders>
              <w:top w:val="nil"/>
              <w:left w:val="single" w:color="000000" w:sz="8" w:space="0"/>
              <w:bottom w:val="nil"/>
              <w:right w:val="single" w:color="000000" w:sz="8" w:space="0"/>
            </w:tcBorders>
            <w:vAlign w:val="center"/>
          </w:tcPr>
          <w:p w14:paraId="4109F26A">
            <w:pPr>
              <w:widowControl/>
              <w:jc w:val="center"/>
              <w:rPr>
                <w:color w:val="000000"/>
                <w:sz w:val="22"/>
              </w:rPr>
            </w:pPr>
            <w:r>
              <w:rPr>
                <w:rFonts w:hint="eastAsia"/>
                <w:color w:val="000000"/>
                <w:sz w:val="22"/>
              </w:rPr>
              <w:t xml:space="preserve">                    学院院长签字：</w:t>
            </w:r>
          </w:p>
        </w:tc>
        <w:tc>
          <w:tcPr>
            <w:tcW w:w="574" w:type="dxa"/>
            <w:tcBorders>
              <w:top w:val="nil"/>
              <w:left w:val="nil"/>
              <w:bottom w:val="nil"/>
              <w:right w:val="nil"/>
            </w:tcBorders>
            <w:noWrap/>
            <w:vAlign w:val="center"/>
          </w:tcPr>
          <w:p w14:paraId="758EF73A">
            <w:pPr>
              <w:widowControl/>
              <w:jc w:val="left"/>
              <w:rPr>
                <w:color w:val="000000"/>
                <w:sz w:val="22"/>
              </w:rPr>
            </w:pPr>
          </w:p>
        </w:tc>
      </w:tr>
      <w:tr w14:paraId="12CC7267">
        <w:tblPrEx>
          <w:tblCellMar>
            <w:top w:w="0" w:type="dxa"/>
            <w:left w:w="108" w:type="dxa"/>
            <w:bottom w:w="0" w:type="dxa"/>
            <w:right w:w="108" w:type="dxa"/>
          </w:tblCellMar>
        </w:tblPrEx>
        <w:trPr>
          <w:gridAfter w:val="1"/>
          <w:wAfter w:w="407" w:type="dxa"/>
          <w:trHeight w:val="85" w:hRule="atLeast"/>
        </w:trPr>
        <w:tc>
          <w:tcPr>
            <w:tcW w:w="8516" w:type="dxa"/>
            <w:gridSpan w:val="16"/>
            <w:tcBorders>
              <w:top w:val="nil"/>
              <w:left w:val="single" w:color="000000" w:sz="8" w:space="0"/>
              <w:bottom w:val="single" w:color="000000" w:sz="8" w:space="0"/>
              <w:right w:val="single" w:color="000000" w:sz="8" w:space="0"/>
            </w:tcBorders>
            <w:vAlign w:val="center"/>
          </w:tcPr>
          <w:p w14:paraId="22FCD915">
            <w:pPr>
              <w:widowControl/>
              <w:jc w:val="center"/>
              <w:rPr>
                <w:color w:val="000000"/>
                <w:sz w:val="22"/>
              </w:rPr>
            </w:pPr>
            <w:r>
              <w:rPr>
                <w:rFonts w:hint="eastAsia"/>
                <w:color w:val="000000"/>
                <w:sz w:val="22"/>
              </w:rPr>
              <w:t xml:space="preserve">                               年    月    日</w:t>
            </w:r>
          </w:p>
        </w:tc>
        <w:tc>
          <w:tcPr>
            <w:tcW w:w="574" w:type="dxa"/>
            <w:tcBorders>
              <w:top w:val="nil"/>
              <w:left w:val="nil"/>
              <w:bottom w:val="nil"/>
              <w:right w:val="nil"/>
            </w:tcBorders>
            <w:noWrap/>
            <w:vAlign w:val="center"/>
          </w:tcPr>
          <w:p w14:paraId="5BB0889F">
            <w:pPr>
              <w:widowControl/>
              <w:jc w:val="left"/>
              <w:rPr>
                <w:color w:val="000000"/>
                <w:sz w:val="22"/>
              </w:rPr>
            </w:pPr>
          </w:p>
        </w:tc>
      </w:tr>
      <w:tr w14:paraId="6AC4A4F3">
        <w:tblPrEx>
          <w:tblCellMar>
            <w:top w:w="0" w:type="dxa"/>
            <w:left w:w="108" w:type="dxa"/>
            <w:bottom w:w="0" w:type="dxa"/>
            <w:right w:w="108" w:type="dxa"/>
          </w:tblCellMar>
        </w:tblPrEx>
        <w:trPr>
          <w:gridAfter w:val="1"/>
          <w:wAfter w:w="407" w:type="dxa"/>
          <w:trHeight w:val="1112" w:hRule="atLeast"/>
        </w:trPr>
        <w:tc>
          <w:tcPr>
            <w:tcW w:w="1087" w:type="dxa"/>
            <w:tcBorders>
              <w:top w:val="nil"/>
              <w:left w:val="single" w:color="000000" w:sz="8" w:space="0"/>
              <w:bottom w:val="single" w:color="000000" w:sz="8" w:space="0"/>
              <w:right w:val="single" w:color="000000" w:sz="8" w:space="0"/>
            </w:tcBorders>
            <w:vAlign w:val="center"/>
          </w:tcPr>
          <w:p w14:paraId="2ABABE48">
            <w:pPr>
              <w:widowControl/>
              <w:jc w:val="center"/>
              <w:rPr>
                <w:color w:val="000000"/>
                <w:sz w:val="24"/>
                <w:szCs w:val="24"/>
              </w:rPr>
            </w:pPr>
            <w:r>
              <w:rPr>
                <w:rFonts w:hint="eastAsia"/>
                <w:color w:val="000000"/>
                <w:sz w:val="24"/>
                <w:szCs w:val="24"/>
              </w:rPr>
              <w:t>教务处负责人意见</w:t>
            </w:r>
          </w:p>
        </w:tc>
        <w:tc>
          <w:tcPr>
            <w:tcW w:w="7429" w:type="dxa"/>
            <w:gridSpan w:val="15"/>
            <w:tcBorders>
              <w:top w:val="nil"/>
              <w:left w:val="nil"/>
              <w:bottom w:val="single" w:color="000000" w:sz="8" w:space="0"/>
              <w:right w:val="single" w:color="000000" w:sz="4" w:space="0"/>
            </w:tcBorders>
            <w:noWrap/>
            <w:vAlign w:val="center"/>
          </w:tcPr>
          <w:p w14:paraId="70195D33">
            <w:pPr>
              <w:widowControl/>
              <w:jc w:val="left"/>
              <w:rPr>
                <w:color w:val="000000"/>
                <w:sz w:val="22"/>
              </w:rPr>
            </w:pPr>
          </w:p>
        </w:tc>
        <w:tc>
          <w:tcPr>
            <w:tcW w:w="574" w:type="dxa"/>
            <w:tcBorders>
              <w:top w:val="nil"/>
              <w:left w:val="nil"/>
              <w:bottom w:val="nil"/>
              <w:right w:val="nil"/>
            </w:tcBorders>
            <w:noWrap/>
            <w:vAlign w:val="center"/>
          </w:tcPr>
          <w:p w14:paraId="4CD88F7A">
            <w:pPr>
              <w:widowControl/>
              <w:jc w:val="left"/>
              <w:rPr>
                <w:color w:val="000000"/>
                <w:sz w:val="22"/>
              </w:rPr>
            </w:pPr>
          </w:p>
        </w:tc>
      </w:tr>
      <w:tr w14:paraId="15BBE7A6">
        <w:tblPrEx>
          <w:tblCellMar>
            <w:top w:w="0" w:type="dxa"/>
            <w:left w:w="108" w:type="dxa"/>
            <w:bottom w:w="0" w:type="dxa"/>
            <w:right w:w="108" w:type="dxa"/>
          </w:tblCellMar>
        </w:tblPrEx>
        <w:trPr>
          <w:gridAfter w:val="1"/>
          <w:wAfter w:w="407" w:type="dxa"/>
          <w:trHeight w:val="973" w:hRule="atLeast"/>
        </w:trPr>
        <w:tc>
          <w:tcPr>
            <w:tcW w:w="1087" w:type="dxa"/>
            <w:tcBorders>
              <w:top w:val="single" w:color="000000" w:sz="8" w:space="0"/>
              <w:left w:val="single" w:color="000000" w:sz="8" w:space="0"/>
              <w:bottom w:val="single" w:color="000000" w:sz="8" w:space="0"/>
              <w:right w:val="single" w:color="000000" w:sz="8" w:space="0"/>
            </w:tcBorders>
            <w:vAlign w:val="center"/>
          </w:tcPr>
          <w:p w14:paraId="3AAF7E42">
            <w:pPr>
              <w:widowControl/>
              <w:jc w:val="center"/>
              <w:rPr>
                <w:color w:val="000000"/>
                <w:sz w:val="24"/>
                <w:szCs w:val="24"/>
              </w:rPr>
            </w:pPr>
            <w:r>
              <w:rPr>
                <w:rFonts w:hint="eastAsia"/>
                <w:color w:val="000000"/>
                <w:sz w:val="24"/>
                <w:szCs w:val="24"/>
              </w:rPr>
              <w:t>分管校长意见</w:t>
            </w:r>
          </w:p>
        </w:tc>
        <w:tc>
          <w:tcPr>
            <w:tcW w:w="7429" w:type="dxa"/>
            <w:gridSpan w:val="15"/>
            <w:tcBorders>
              <w:top w:val="single" w:color="000000" w:sz="8" w:space="0"/>
              <w:left w:val="nil"/>
              <w:bottom w:val="single" w:color="000000" w:sz="8" w:space="0"/>
              <w:right w:val="single" w:color="000000" w:sz="4" w:space="0"/>
            </w:tcBorders>
            <w:noWrap/>
            <w:vAlign w:val="center"/>
          </w:tcPr>
          <w:p w14:paraId="2577E69F">
            <w:pPr>
              <w:widowControl/>
              <w:jc w:val="left"/>
              <w:rPr>
                <w:color w:val="000000"/>
                <w:sz w:val="22"/>
              </w:rPr>
            </w:pPr>
          </w:p>
        </w:tc>
        <w:tc>
          <w:tcPr>
            <w:tcW w:w="574" w:type="dxa"/>
            <w:tcBorders>
              <w:top w:val="nil"/>
              <w:left w:val="nil"/>
              <w:bottom w:val="nil"/>
              <w:right w:val="nil"/>
            </w:tcBorders>
            <w:noWrap/>
            <w:vAlign w:val="center"/>
          </w:tcPr>
          <w:p w14:paraId="25A19F71">
            <w:pPr>
              <w:widowControl/>
              <w:jc w:val="left"/>
              <w:rPr>
                <w:color w:val="000000"/>
                <w:sz w:val="22"/>
              </w:rPr>
            </w:pPr>
          </w:p>
        </w:tc>
      </w:tr>
    </w:tbl>
    <w:p w14:paraId="50EF8760">
      <w:pPr>
        <w:rPr>
          <w:bCs/>
          <w:sz w:val="24"/>
        </w:rPr>
      </w:pPr>
      <w:r>
        <w:rPr>
          <w:rFonts w:hint="eastAsia"/>
        </w:rPr>
        <w:t>说明：此表须在教学任务下达后，未编排课表前交到教务处。</w:t>
      </w:r>
      <w:bookmarkEnd w:id="29"/>
      <w:bookmarkEnd w:id="30"/>
    </w:p>
    <w:p w14:paraId="1F6E0329"/>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Dialog">
    <w:altName w:val="Times New Roman"/>
    <w:panose1 w:val="00000000000000000000"/>
    <w:charset w:val="00"/>
    <w:family w:val="auto"/>
    <w:pitch w:val="default"/>
    <w:sig w:usb0="00000000" w:usb1="00000000" w:usb2="00000000" w:usb3="00000000" w:csb0="00040001" w:csb1="00000000"/>
  </w:font>
  <w:font w:name="华光大标宋_CNKI">
    <w:altName w:val="宋体"/>
    <w:panose1 w:val="02000500000000000000"/>
    <w:charset w:val="86"/>
    <w:family w:val="auto"/>
    <w:pitch w:val="default"/>
    <w:sig w:usb0="00000000" w:usb1="00000000" w:usb2="00000016" w:usb3="00000000" w:csb0="0004000F" w:csb1="00000000"/>
  </w:font>
  <w:font w:name="方正小标宋_GBK">
    <w:altName w:val="微软雅黑"/>
    <w:panose1 w:val="03000509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BBEC3">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74B0B">
                          <w:pPr>
                            <w:pStyle w:val="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8474B0B">
                    <w:pPr>
                      <w:pStyle w:val="6"/>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80F27">
    <w:pPr>
      <w:pStyle w:val="6"/>
      <w:framePr w:wrap="around" w:vAnchor="text" w:hAnchor="margin" w:xAlign="center" w:y="1"/>
      <w:rPr>
        <w:rStyle w:val="14"/>
      </w:rPr>
    </w:pPr>
    <w:r>
      <w:fldChar w:fldCharType="begin"/>
    </w:r>
    <w:r>
      <w:rPr>
        <w:rStyle w:val="14"/>
      </w:rPr>
      <w:instrText xml:space="preserve">PAGE  </w:instrText>
    </w:r>
    <w:r>
      <w:fldChar w:fldCharType="separate"/>
    </w:r>
    <w:r>
      <w:rPr>
        <w:rStyle w:val="14"/>
      </w:rPr>
      <w:t>2</w:t>
    </w:r>
    <w:r>
      <w:fldChar w:fldCharType="end"/>
    </w:r>
  </w:p>
  <w:p w14:paraId="2042A237">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01F84">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A55F0">
                          <w:pPr>
                            <w:pStyle w:val="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D8A55F0">
                    <w:pPr>
                      <w:pStyle w:val="6"/>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11D05">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D23BC">
                          <w:pPr>
                            <w:pStyle w:val="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8DD23BC">
                    <w:pPr>
                      <w:pStyle w:val="6"/>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A44FD">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8356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B08356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9BB6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8DF8C">
                          <w:pPr>
                            <w:pStyle w:val="6"/>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F98DF8C">
                    <w:pPr>
                      <w:pStyle w:val="6"/>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644ED">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C806E5">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8C806E5">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7F2CC">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B2332">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25813">
    <w:pPr>
      <w:pStyle w:val="7"/>
      <w:pBdr>
        <w:bottom w:val="none" w:color="auto" w:sz="0" w:space="1"/>
      </w:pBdr>
      <w:rPr>
        <w:rFonts w:hint="eastAsia"/>
      </w:rPr>
    </w:pPr>
    <w:r>
      <w:rPr>
        <w:rFonts w:hint="eastAsia"/>
        <w:b/>
      </w:rPr>
      <w:br w:type="textWrapping"/>
    </w:r>
    <w:r>
      <w:rPr>
        <w:rFonts w:hint="eastAsia"/>
        <w:b/>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FDBA6">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7B0B18"/>
    <w:multiLevelType w:val="singleLevel"/>
    <w:tmpl w:val="CA7B0B18"/>
    <w:lvl w:ilvl="0" w:tentative="0">
      <w:start w:val="1"/>
      <w:numFmt w:val="decimal"/>
      <w:suff w:val="nothing"/>
      <w:lvlText w:val="%1、"/>
      <w:lvlJc w:val="left"/>
    </w:lvl>
  </w:abstractNum>
  <w:abstractNum w:abstractNumId="1">
    <w:nsid w:val="16551ABD"/>
    <w:multiLevelType w:val="singleLevel"/>
    <w:tmpl w:val="16551ABD"/>
    <w:lvl w:ilvl="0" w:tentative="0">
      <w:start w:val="1"/>
      <w:numFmt w:val="decimal"/>
      <w:suff w:val="nothing"/>
      <w:lvlText w:val="%1、"/>
      <w:lvlJc w:val="left"/>
    </w:lvl>
  </w:abstractNum>
  <w:abstractNum w:abstractNumId="2">
    <w:nsid w:val="1C7FC006"/>
    <w:multiLevelType w:val="singleLevel"/>
    <w:tmpl w:val="1C7FC006"/>
    <w:lvl w:ilvl="0" w:tentative="0">
      <w:start w:val="1"/>
      <w:numFmt w:val="decimal"/>
      <w:suff w:val="nothing"/>
      <w:lvlText w:val="%1、"/>
      <w:lvlJc w:val="left"/>
    </w:lvl>
  </w:abstractNum>
  <w:abstractNum w:abstractNumId="3">
    <w:nsid w:val="3EAEB74A"/>
    <w:multiLevelType w:val="singleLevel"/>
    <w:tmpl w:val="3EAEB74A"/>
    <w:lvl w:ilvl="0" w:tentative="0">
      <w:start w:val="3"/>
      <w:numFmt w:val="decimal"/>
      <w:lvlText w:val="%1."/>
      <w:lvlJc w:val="left"/>
      <w:pPr>
        <w:tabs>
          <w:tab w:val="left" w:pos="312"/>
        </w:tabs>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7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0OGRkYTYyYzZlYjc4MWVkZTZiMDRkODkwODM3ZTMifQ=="/>
  </w:docVars>
  <w:rsids>
    <w:rsidRoot w:val="00B956C2"/>
    <w:rsid w:val="000747E6"/>
    <w:rsid w:val="001B6A93"/>
    <w:rsid w:val="001F08FA"/>
    <w:rsid w:val="00200DEB"/>
    <w:rsid w:val="00234F59"/>
    <w:rsid w:val="0028604B"/>
    <w:rsid w:val="002C35B2"/>
    <w:rsid w:val="0031583B"/>
    <w:rsid w:val="00396B59"/>
    <w:rsid w:val="003A4934"/>
    <w:rsid w:val="00447B8F"/>
    <w:rsid w:val="00517F38"/>
    <w:rsid w:val="005760C6"/>
    <w:rsid w:val="00585E4D"/>
    <w:rsid w:val="005B621F"/>
    <w:rsid w:val="005E6F69"/>
    <w:rsid w:val="00641AE0"/>
    <w:rsid w:val="006B36A0"/>
    <w:rsid w:val="006C1BE2"/>
    <w:rsid w:val="006E2A7B"/>
    <w:rsid w:val="00717A87"/>
    <w:rsid w:val="007835F5"/>
    <w:rsid w:val="007C612A"/>
    <w:rsid w:val="007D26D6"/>
    <w:rsid w:val="00841FDA"/>
    <w:rsid w:val="00843A63"/>
    <w:rsid w:val="008D6DFA"/>
    <w:rsid w:val="009F76E5"/>
    <w:rsid w:val="00AD6722"/>
    <w:rsid w:val="00B2637D"/>
    <w:rsid w:val="00B5025F"/>
    <w:rsid w:val="00B94462"/>
    <w:rsid w:val="00B956C2"/>
    <w:rsid w:val="00BC6CAA"/>
    <w:rsid w:val="00C06628"/>
    <w:rsid w:val="00C457B7"/>
    <w:rsid w:val="00CB33AC"/>
    <w:rsid w:val="00D730B4"/>
    <w:rsid w:val="00D817F9"/>
    <w:rsid w:val="00DD0A2F"/>
    <w:rsid w:val="00E5698D"/>
    <w:rsid w:val="00EB21C9"/>
    <w:rsid w:val="00EF42E5"/>
    <w:rsid w:val="00EF474B"/>
    <w:rsid w:val="00F120A5"/>
    <w:rsid w:val="00F4424E"/>
    <w:rsid w:val="00FB2691"/>
    <w:rsid w:val="02FE7034"/>
    <w:rsid w:val="041504E0"/>
    <w:rsid w:val="06A45ADA"/>
    <w:rsid w:val="082B7607"/>
    <w:rsid w:val="08CE76DD"/>
    <w:rsid w:val="094E0AD4"/>
    <w:rsid w:val="0EBB4E5E"/>
    <w:rsid w:val="1258726D"/>
    <w:rsid w:val="12DD4737"/>
    <w:rsid w:val="17126740"/>
    <w:rsid w:val="1AD7302B"/>
    <w:rsid w:val="1AF80BE5"/>
    <w:rsid w:val="1EEA76B6"/>
    <w:rsid w:val="217B6BDF"/>
    <w:rsid w:val="253041C7"/>
    <w:rsid w:val="26422D47"/>
    <w:rsid w:val="29800F9B"/>
    <w:rsid w:val="2C711821"/>
    <w:rsid w:val="2F6A1FE1"/>
    <w:rsid w:val="301F4097"/>
    <w:rsid w:val="31B0400A"/>
    <w:rsid w:val="32922695"/>
    <w:rsid w:val="38460B05"/>
    <w:rsid w:val="3AD17E2F"/>
    <w:rsid w:val="3C7A224B"/>
    <w:rsid w:val="3CEB6EFD"/>
    <w:rsid w:val="3D3D4135"/>
    <w:rsid w:val="3E712ABA"/>
    <w:rsid w:val="3F0877AF"/>
    <w:rsid w:val="40AC47A5"/>
    <w:rsid w:val="434E0B9E"/>
    <w:rsid w:val="466B0DF4"/>
    <w:rsid w:val="48D569F9"/>
    <w:rsid w:val="4B6D1FE8"/>
    <w:rsid w:val="4D9C3BC5"/>
    <w:rsid w:val="519C439E"/>
    <w:rsid w:val="55C609B0"/>
    <w:rsid w:val="57B50550"/>
    <w:rsid w:val="5B721EBA"/>
    <w:rsid w:val="5E0F1E19"/>
    <w:rsid w:val="5E31427A"/>
    <w:rsid w:val="5EB47E15"/>
    <w:rsid w:val="611C5A2F"/>
    <w:rsid w:val="61C7204C"/>
    <w:rsid w:val="63923BC7"/>
    <w:rsid w:val="642238F1"/>
    <w:rsid w:val="68017ACE"/>
    <w:rsid w:val="690404F8"/>
    <w:rsid w:val="69072E6B"/>
    <w:rsid w:val="69841D30"/>
    <w:rsid w:val="6BA31698"/>
    <w:rsid w:val="6E856EFA"/>
    <w:rsid w:val="6EB614DB"/>
    <w:rsid w:val="6FAD27D6"/>
    <w:rsid w:val="71770A1B"/>
    <w:rsid w:val="72C214EC"/>
    <w:rsid w:val="74672714"/>
    <w:rsid w:val="75357FC6"/>
    <w:rsid w:val="75F27131"/>
    <w:rsid w:val="77A81138"/>
    <w:rsid w:val="78CB7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9"/>
    <w:pPr>
      <w:spacing w:beforeAutospacing="1" w:afterAutospacing="1"/>
      <w:jc w:val="left"/>
      <w:outlineLvl w:val="0"/>
    </w:pPr>
    <w:rPr>
      <w:rFonts w:hint="eastAsia" w:ascii="宋体" w:hAnsi="宋体"/>
      <w:b/>
      <w:bCs/>
      <w:kern w:val="44"/>
      <w:sz w:val="48"/>
      <w:szCs w:val="48"/>
    </w:rPr>
  </w:style>
  <w:style w:type="character" w:default="1" w:styleId="13">
    <w:name w:val="Default Paragraph Font"/>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semiHidden/>
    <w:qFormat/>
    <w:uiPriority w:val="0"/>
    <w:rPr>
      <w:rFonts w:ascii="微软雅黑" w:hAnsi="微软雅黑" w:eastAsia="微软雅黑" w:cs="微软雅黑"/>
      <w:sz w:val="20"/>
      <w:szCs w:val="20"/>
      <w:lang w:val="en-US" w:eastAsia="en-US" w:bidi="ar-SA"/>
    </w:rPr>
  </w:style>
  <w:style w:type="paragraph" w:styleId="4">
    <w:name w:val="Body Text Indent"/>
    <w:basedOn w:val="1"/>
    <w:autoRedefine/>
    <w:qFormat/>
    <w:uiPriority w:val="0"/>
    <w:pPr>
      <w:ind w:firstLine="480" w:firstLineChars="200"/>
    </w:pPr>
    <w:rPr>
      <w:rFonts w:hAnsi="Times New Roman" w:cs="Times New Roman"/>
      <w:kern w:val="24"/>
      <w:sz w:val="24"/>
      <w:szCs w:val="20"/>
    </w:rPr>
  </w:style>
  <w:style w:type="paragraph" w:styleId="5">
    <w:name w:val="Balloon Text"/>
    <w:basedOn w:val="1"/>
    <w:link w:val="19"/>
    <w:autoRedefine/>
    <w:semiHidden/>
    <w:unhideWhenUsed/>
    <w:qFormat/>
    <w:uiPriority w:val="99"/>
    <w:rPr>
      <w:sz w:val="18"/>
      <w:szCs w:val="18"/>
    </w:rPr>
  </w:style>
  <w:style w:type="paragraph" w:styleId="6">
    <w:name w:val="footer"/>
    <w:basedOn w:val="1"/>
    <w:link w:val="17"/>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6"/>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toc 1"/>
    <w:basedOn w:val="1"/>
    <w:next w:val="1"/>
    <w:semiHidden/>
    <w:qFormat/>
    <w:uiPriority w:val="0"/>
    <w:pPr>
      <w:spacing w:before="120" w:after="120"/>
      <w:jc w:val="left"/>
    </w:pPr>
    <w:rPr>
      <w:rFonts w:ascii="Times New Roman" w:hAnsi="Times New Roman" w:cs="Times New Roman"/>
      <w:b/>
      <w:bCs/>
      <w:caps/>
      <w:sz w:val="20"/>
      <w:szCs w:val="20"/>
    </w:rPr>
  </w:style>
  <w:style w:type="paragraph" w:styleId="9">
    <w:name w:val="Normal (Web)"/>
    <w:basedOn w:val="1"/>
    <w:autoRedefine/>
    <w:qFormat/>
    <w:uiPriority w:val="99"/>
    <w:pPr>
      <w:widowControl/>
      <w:spacing w:before="100" w:beforeAutospacing="1" w:after="100" w:afterAutospacing="1"/>
      <w:jc w:val="left"/>
    </w:pPr>
    <w:rPr>
      <w:rFonts w:ascii="宋体" w:hAnsi="宋体"/>
      <w:kern w:val="0"/>
      <w:sz w:val="24"/>
      <w:szCs w:val="24"/>
    </w:rPr>
  </w:style>
  <w:style w:type="paragraph" w:styleId="10">
    <w:name w:val="Body Text First Indent"/>
    <w:basedOn w:val="3"/>
    <w:next w:val="1"/>
    <w:qFormat/>
    <w:uiPriority w:val="0"/>
    <w:pPr>
      <w:ind w:firstLine="880" w:firstLineChars="200"/>
    </w:p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autoRedefine/>
    <w:qFormat/>
    <w:uiPriority w:val="0"/>
  </w:style>
  <w:style w:type="character" w:styleId="15">
    <w:name w:val="Hyperlink"/>
    <w:basedOn w:val="13"/>
    <w:autoRedefine/>
    <w:unhideWhenUsed/>
    <w:qFormat/>
    <w:uiPriority w:val="99"/>
    <w:rPr>
      <w:color w:val="0563C1" w:themeColor="hyperlink"/>
      <w:u w:val="single"/>
      <w14:textFill>
        <w14:solidFill>
          <w14:schemeClr w14:val="hlink"/>
        </w14:solidFill>
      </w14:textFill>
    </w:rPr>
  </w:style>
  <w:style w:type="character" w:customStyle="1" w:styleId="16">
    <w:name w:val="页眉 字符"/>
    <w:basedOn w:val="13"/>
    <w:link w:val="7"/>
    <w:autoRedefine/>
    <w:qFormat/>
    <w:uiPriority w:val="99"/>
    <w:rPr>
      <w:sz w:val="18"/>
      <w:szCs w:val="18"/>
    </w:rPr>
  </w:style>
  <w:style w:type="character" w:customStyle="1" w:styleId="17">
    <w:name w:val="页脚 字符"/>
    <w:basedOn w:val="13"/>
    <w:link w:val="6"/>
    <w:autoRedefine/>
    <w:qFormat/>
    <w:uiPriority w:val="99"/>
    <w:rPr>
      <w:sz w:val="18"/>
      <w:szCs w:val="18"/>
    </w:rPr>
  </w:style>
  <w:style w:type="paragraph" w:styleId="18">
    <w:name w:val="List Paragraph"/>
    <w:basedOn w:val="1"/>
    <w:autoRedefine/>
    <w:qFormat/>
    <w:uiPriority w:val="34"/>
    <w:pPr>
      <w:ind w:firstLine="420" w:firstLineChars="200"/>
    </w:pPr>
  </w:style>
  <w:style w:type="character" w:customStyle="1" w:styleId="19">
    <w:name w:val="批注框文本 字符"/>
    <w:basedOn w:val="13"/>
    <w:link w:val="5"/>
    <w:autoRedefine/>
    <w:semiHidden/>
    <w:qFormat/>
    <w:uiPriority w:val="99"/>
    <w:rPr>
      <w:rFonts w:ascii="Calibri" w:hAnsi="Calibri" w:eastAsia="宋体" w:cs="Times New Roman"/>
      <w:sz w:val="18"/>
      <w:szCs w:val="18"/>
    </w:rPr>
  </w:style>
  <w:style w:type="paragraph" w:customStyle="1" w:styleId="20">
    <w:name w:val="WPSOffice手动目录 1"/>
    <w:autoRedefine/>
    <w:unhideWhenUsed/>
    <w:qFormat/>
    <w:uiPriority w:val="0"/>
    <w:pPr>
      <w:spacing w:beforeLines="0" w:afterLines="0"/>
    </w:pPr>
    <w:rPr>
      <w:rFonts w:hint="default" w:ascii="Times New Roman" w:hAnsi="Times New Roman" w:eastAsia="宋体" w:cs="Times New Roman"/>
      <w:sz w:val="20"/>
      <w:szCs w:val="24"/>
    </w:rPr>
  </w:style>
  <w:style w:type="paragraph" w:customStyle="1" w:styleId="21">
    <w:name w:val="Table Text"/>
    <w:basedOn w:val="1"/>
    <w:autoRedefine/>
    <w:semiHidden/>
    <w:qFormat/>
    <w:uiPriority w:val="0"/>
    <w:rPr>
      <w:rFonts w:ascii="微软雅黑" w:hAnsi="微软雅黑" w:eastAsia="微软雅黑" w:cs="微软雅黑"/>
      <w:sz w:val="17"/>
      <w:szCs w:val="17"/>
      <w:lang w:val="en-US" w:eastAsia="en-US" w:bidi="ar-SA"/>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paragraph" w:customStyle="1" w:styleId="23">
    <w:name w:val="a1"/>
    <w:basedOn w:val="1"/>
    <w:autoRedefine/>
    <w:qFormat/>
    <w:uiPriority w:val="0"/>
    <w:pPr>
      <w:widowControl/>
      <w:spacing w:before="100" w:beforeAutospacing="1" w:after="100" w:afterAutospacing="1"/>
      <w:jc w:val="left"/>
    </w:pPr>
    <w:rPr>
      <w:sz w:val="24"/>
      <w:szCs w:val="24"/>
    </w:rPr>
  </w:style>
  <w:style w:type="character" w:customStyle="1" w:styleId="24">
    <w:name w:val="font21"/>
    <w:autoRedefine/>
    <w:qFormat/>
    <w:uiPriority w:val="0"/>
    <w:rPr>
      <w:rFonts w:hint="default" w:ascii="Dialog" w:hAnsi="Dialog" w:eastAsia="Dialog" w:cs="Dialog"/>
      <w:color w:val="000000"/>
      <w:sz w:val="18"/>
      <w:szCs w:val="18"/>
      <w:u w:val="none"/>
    </w:rPr>
  </w:style>
  <w:style w:type="paragraph" w:customStyle="1" w:styleId="25">
    <w:name w:val="列出段落1"/>
    <w:basedOn w:val="1"/>
    <w:autoRedefine/>
    <w:qFormat/>
    <w:uiPriority w:val="1"/>
    <w:pPr>
      <w:spacing w:before="1"/>
      <w:ind w:left="1680" w:firstLine="480"/>
    </w:pPr>
  </w:style>
  <w:style w:type="paragraph" w:customStyle="1" w:styleId="26">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jpeg"/><Relationship Id="rId16" Type="http://schemas.openxmlformats.org/officeDocument/2006/relationships/image" Target="media/image2.jpe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58</Pages>
  <Words>11038</Words>
  <Characters>11369</Characters>
  <Lines>67</Lines>
  <Paragraphs>18</Paragraphs>
  <TotalTime>4</TotalTime>
  <ScaleCrop>false</ScaleCrop>
  <LinksUpToDate>false</LinksUpToDate>
  <CharactersWithSpaces>11445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2022-07-19T02:37:00Z</dcterms:created>
  <dc:creator>王璐</dc:creator>
  <cp:lastModifiedBy>ACI国际注册礼仪培训师-lillian</cp:lastModifiedBy>
  <cp:lastPrinted>2024-04-15T03:12:00Z</cp:lastPrinted>
  <dcterms:modified xsi:type="dcterms:W3CDTF">2025-11-10T01:44:59Z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77F6B500568941B6A1B8D17FCCF27753_13</vt:lpwstr>
  </property>
  <property fmtid="{D5CDD505-2E9C-101B-9397-08002B2CF9AE}" pid="4" name="KSOTemplateDocerSaveRecord">
    <vt:lpwstr>eyJoZGlkIjoiMDM0OGRkYTYyYzZlYjc4MWVkZTZiMDRkODkwODM3ZTMiLCJ1c2VySWQiOiIyODU1MjY5ODcifQ==</vt:lpwstr>
  </property>
</Properties>
</file>