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3D63E">
      <w:pPr>
        <w:jc w:val="center"/>
        <w:rPr>
          <w:rFonts w:eastAsiaTheme="minorEastAsia"/>
        </w:rPr>
      </w:pPr>
      <w:r>
        <w:rPr>
          <w:rFonts w:hint="eastAsia" w:eastAsiaTheme="minorEastAsia"/>
        </w:rPr>
        <w:drawing>
          <wp:inline distT="0" distB="0" distL="114300" distR="114300">
            <wp:extent cx="4109720" cy="1016000"/>
            <wp:effectExtent l="0" t="0" r="5080" b="12700"/>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4"/>
                    <a:stretch>
                      <a:fillRect/>
                    </a:stretch>
                  </pic:blipFill>
                  <pic:spPr>
                    <a:xfrm>
                      <a:off x="0" y="0"/>
                      <a:ext cx="4109720" cy="1016000"/>
                    </a:xfrm>
                    <a:prstGeom prst="rect">
                      <a:avLst/>
                    </a:prstGeom>
                  </pic:spPr>
                </pic:pic>
              </a:graphicData>
            </a:graphic>
          </wp:inline>
        </w:drawing>
      </w:r>
    </w:p>
    <w:p w14:paraId="2CA6D1B7">
      <w:pPr>
        <w:rPr>
          <w:rFonts w:eastAsiaTheme="minorEastAsia"/>
        </w:rPr>
      </w:pPr>
    </w:p>
    <w:p w14:paraId="6EDFE93E">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val="en-US" w:eastAsia="zh-CN" w:bidi="ar"/>
        </w:rPr>
        <w:t>大数据与会计</w:t>
      </w:r>
      <w:r>
        <w:rPr>
          <w:rFonts w:hint="eastAsia" w:ascii="华文中宋" w:hAnsi="华文中宋" w:eastAsia="华文中宋" w:cs="华文中宋"/>
          <w:b/>
          <w:bCs/>
          <w:color w:val="000000"/>
          <w:kern w:val="0"/>
          <w:sz w:val="72"/>
          <w:szCs w:val="72"/>
          <w:lang w:bidi="ar"/>
        </w:rPr>
        <w:t>专业</w:t>
      </w:r>
    </w:p>
    <w:p w14:paraId="2AAE0C4F">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人 才 培 养 方 案</w:t>
      </w:r>
    </w:p>
    <w:p w14:paraId="45EA30E2">
      <w:pPr>
        <w:jc w:val="center"/>
        <w:rPr>
          <w:rFonts w:eastAsiaTheme="minorEastAsia"/>
        </w:rPr>
      </w:pPr>
      <w:r>
        <w:rPr>
          <w:rFonts w:hint="eastAsia" w:ascii="Times New Roman" w:hAnsi="Times New Roman" w:eastAsia="华文中宋"/>
          <w:color w:val="000000"/>
          <w:kern w:val="0"/>
          <w:sz w:val="48"/>
          <w:szCs w:val="48"/>
          <w:lang w:bidi="ar"/>
        </w:rPr>
        <w:t>（</w:t>
      </w:r>
      <w:r>
        <w:rPr>
          <w:rFonts w:ascii="Times New Roman" w:hAnsi="Times New Roman" w:eastAsia="华文中宋"/>
          <w:color w:val="000000"/>
          <w:kern w:val="0"/>
          <w:sz w:val="48"/>
          <w:szCs w:val="48"/>
          <w:lang w:bidi="ar"/>
        </w:rPr>
        <w:t>202</w:t>
      </w:r>
      <w:r>
        <w:rPr>
          <w:rFonts w:hint="eastAsia" w:ascii="Times New Roman" w:hAnsi="Times New Roman" w:eastAsia="华文中宋"/>
          <w:color w:val="000000"/>
          <w:kern w:val="0"/>
          <w:sz w:val="48"/>
          <w:szCs w:val="48"/>
          <w:lang w:bidi="ar"/>
        </w:rPr>
        <w:t>5</w:t>
      </w:r>
      <w:r>
        <w:rPr>
          <w:rFonts w:hint="eastAsia" w:ascii="华文中宋" w:hAnsi="华文中宋" w:eastAsia="华文中宋" w:cs="华文中宋"/>
          <w:color w:val="000000"/>
          <w:kern w:val="0"/>
          <w:sz w:val="48"/>
          <w:szCs w:val="48"/>
          <w:lang w:bidi="ar"/>
        </w:rPr>
        <w:t xml:space="preserve"> 级）</w:t>
      </w:r>
    </w:p>
    <w:p w14:paraId="53CA2339">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一、生源类型（必填）</w:t>
      </w:r>
    </w:p>
    <w:p w14:paraId="6426CFCA">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普通高考</w:t>
      </w:r>
    </w:p>
    <w:p w14:paraId="13D91B5A">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提前招生</w:t>
      </w:r>
    </w:p>
    <w:p w14:paraId="760C40B4">
      <w:pPr>
        <w:pStyle w:val="3"/>
        <w:adjustRightInd w:val="0"/>
        <w:snapToGrid w:val="0"/>
        <w:ind w:firstLine="2520" w:firstLineChars="700"/>
        <w:rPr>
          <w:rFonts w:ascii="华文中宋" w:hAnsi="华文中宋" w:eastAsia="华文中宋" w:cs="华文中宋"/>
          <w:sz w:val="36"/>
          <w:szCs w:val="36"/>
        </w:rPr>
      </w:pPr>
      <w:bookmarkStart w:id="0" w:name="OLE_LINK4"/>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职教高考一</w:t>
      </w:r>
    </w:p>
    <w:bookmarkEnd w:id="0"/>
    <w:p w14:paraId="354A0E67">
      <w:pPr>
        <w:pStyle w:val="3"/>
        <w:adjustRightInd w:val="0"/>
        <w:snapToGrid w:val="0"/>
        <w:ind w:firstLine="2520" w:firstLineChars="700"/>
        <w:rPr>
          <w:rFonts w:ascii="华文中宋" w:hAnsi="华文中宋" w:eastAsia="华文中宋" w:cs="华文中宋"/>
          <w:sz w:val="36"/>
          <w:szCs w:val="36"/>
        </w:rPr>
      </w:pPr>
      <w:bookmarkStart w:id="1" w:name="OLE_LINK5"/>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职教高考二</w:t>
      </w:r>
    </w:p>
    <w:p w14:paraId="64B490B4">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二、人才培养模式</w:t>
      </w:r>
    </w:p>
    <w:bookmarkEnd w:id="1"/>
    <w:p w14:paraId="4AB60EF0">
      <w:pPr>
        <w:pStyle w:val="3"/>
        <w:adjustRightInd w:val="0"/>
        <w:snapToGrid w:val="0"/>
        <w:ind w:firstLine="2520" w:firstLineChars="700"/>
        <w:rPr>
          <w:rFonts w:ascii="华文中宋" w:hAnsi="华文中宋" w:eastAsia="华文中宋" w:cs="华文中宋"/>
          <w:sz w:val="36"/>
          <w:szCs w:val="36"/>
        </w:rPr>
      </w:pPr>
      <w:bookmarkStart w:id="2" w:name="OLE_LINK6"/>
      <w:r>
        <w:rPr>
          <w:rFonts w:hint="eastAsia" w:ascii="华文中宋" w:hAnsi="华文中宋" w:eastAsia="华文中宋" w:cs="华文中宋"/>
          <w:sz w:val="36"/>
          <w:szCs w:val="36"/>
        </w:rPr>
        <w:sym w:font="Wingdings" w:char="00A8"/>
      </w:r>
      <w:bookmarkEnd w:id="2"/>
      <w:r>
        <w:rPr>
          <w:rFonts w:hint="eastAsia" w:ascii="华文中宋" w:hAnsi="华文中宋" w:eastAsia="华文中宋" w:cs="华文中宋"/>
          <w:sz w:val="36"/>
          <w:szCs w:val="36"/>
        </w:rPr>
        <w:t>现代学徒制</w:t>
      </w:r>
    </w:p>
    <w:p w14:paraId="456E77A0">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现场工程师</w:t>
      </w:r>
    </w:p>
    <w:p w14:paraId="5C69FBA4">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订单班</w:t>
      </w:r>
    </w:p>
    <w:p w14:paraId="428366DD">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其他</w:t>
      </w:r>
      <w:r>
        <w:rPr>
          <w:rFonts w:hint="eastAsia" w:ascii="华文中宋" w:hAnsi="华文中宋" w:eastAsia="华文中宋" w:cs="华文中宋"/>
          <w:sz w:val="36"/>
          <w:szCs w:val="36"/>
          <w:u w:val="single"/>
        </w:rPr>
        <w:t xml:space="preserve">          </w:t>
      </w:r>
    </w:p>
    <w:p w14:paraId="3046C9D8">
      <w:pPr>
        <w:jc w:val="center"/>
        <w:rPr>
          <w:rFonts w:eastAsiaTheme="minorEastAsia"/>
        </w:rPr>
      </w:pPr>
    </w:p>
    <w:p w14:paraId="23A20559">
      <w:pPr>
        <w:widowControl/>
        <w:rPr>
          <w:rFonts w:ascii="宋体" w:hAnsi="宋体" w:cs="宋体"/>
          <w:b/>
          <w:bCs/>
          <w:color w:val="000000"/>
          <w:kern w:val="0"/>
          <w:sz w:val="43"/>
          <w:szCs w:val="43"/>
          <w:lang w:bidi="ar"/>
        </w:rPr>
      </w:pPr>
    </w:p>
    <w:p w14:paraId="2ECFF717">
      <w:pPr>
        <w:widowControl/>
        <w:jc w:val="center"/>
        <w:rPr>
          <w:rFonts w:ascii="黑体" w:hAnsi="黑体" w:eastAsia="黑体"/>
          <w:sz w:val="28"/>
          <w:szCs w:val="28"/>
        </w:rPr>
      </w:pPr>
      <w:r>
        <w:rPr>
          <w:rFonts w:hint="eastAsia" w:ascii="宋体" w:hAnsi="宋体" w:cs="宋体"/>
          <w:b/>
          <w:bCs/>
          <w:color w:val="000000"/>
          <w:kern w:val="0"/>
          <w:sz w:val="43"/>
          <w:szCs w:val="43"/>
          <w:lang w:bidi="ar"/>
        </w:rPr>
        <w:t>二○二五年</w:t>
      </w:r>
    </w:p>
    <w:p w14:paraId="767E817C">
      <w:pPr>
        <w:adjustRightInd w:val="0"/>
        <w:snapToGrid w:val="0"/>
        <w:spacing w:line="440" w:lineRule="exact"/>
        <w:ind w:firstLine="560" w:firstLineChars="200"/>
        <w:rPr>
          <w:rFonts w:ascii="黑体" w:hAnsi="黑体" w:eastAsia="黑体"/>
          <w:sz w:val="28"/>
          <w:szCs w:val="28"/>
        </w:rPr>
      </w:pPr>
    </w:p>
    <w:p w14:paraId="28861668">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3A3A067C">
      <w:pPr>
        <w:pStyle w:val="3"/>
        <w:adjustRightInd w:val="0"/>
        <w:snapToGrid w:val="0"/>
        <w:ind w:firstLine="0" w:firstLineChars="0"/>
        <w:jc w:val="center"/>
        <w:rPr>
          <w:rFonts w:ascii="黑体" w:hAnsi="黑体" w:eastAsia="黑体"/>
          <w:sz w:val="28"/>
          <w:szCs w:val="28"/>
        </w:rPr>
      </w:pPr>
      <w:r>
        <w:rPr>
          <w:rFonts w:hint="eastAsia" w:ascii="华文中宋" w:hAnsi="华文中宋" w:eastAsia="华文中宋" w:cs="华文中宋"/>
          <w:sz w:val="44"/>
          <w:szCs w:val="44"/>
        </w:rPr>
        <w:t>人才培养方案审批表</w:t>
      </w:r>
    </w:p>
    <w:tbl>
      <w:tblPr>
        <w:tblStyle w:val="10"/>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1305"/>
        <w:gridCol w:w="1200"/>
        <w:gridCol w:w="2025"/>
        <w:gridCol w:w="1893"/>
      </w:tblGrid>
      <w:tr w14:paraId="53AF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44" w:type="dxa"/>
            <w:vMerge w:val="restart"/>
            <w:vAlign w:val="center"/>
          </w:tcPr>
          <w:p w14:paraId="45CCC7E7">
            <w:pPr>
              <w:adjustRightInd w:val="0"/>
              <w:snapToGrid w:val="0"/>
              <w:spacing w:line="440" w:lineRule="exact"/>
              <w:rPr>
                <w:rFonts w:ascii="宋体" w:hAnsi="宋体" w:cs="宋体"/>
                <w:b/>
                <w:bCs/>
                <w:sz w:val="24"/>
                <w:szCs w:val="24"/>
              </w:rPr>
            </w:pPr>
            <w:r>
              <w:rPr>
                <w:rFonts w:hint="eastAsia" w:ascii="宋体" w:hAnsi="宋体" w:cs="宋体"/>
                <w:b/>
                <w:bCs/>
                <w:sz w:val="24"/>
                <w:szCs w:val="24"/>
              </w:rPr>
              <w:t>专业建设委员会成员</w:t>
            </w:r>
          </w:p>
          <w:p w14:paraId="4E293A3B">
            <w:pPr>
              <w:adjustRightInd w:val="0"/>
              <w:snapToGrid w:val="0"/>
              <w:spacing w:line="440" w:lineRule="exact"/>
              <w:rPr>
                <w:rFonts w:ascii="宋体" w:hAnsi="宋体" w:cs="宋体"/>
                <w:b/>
                <w:bCs/>
                <w:sz w:val="24"/>
                <w:szCs w:val="24"/>
              </w:rPr>
            </w:pPr>
            <w:r>
              <w:rPr>
                <w:rFonts w:hint="eastAsia" w:ascii="宋体" w:hAnsi="宋体" w:cs="宋体"/>
                <w:b/>
                <w:bCs/>
                <w:sz w:val="18"/>
                <w:szCs w:val="18"/>
              </w:rPr>
              <w:t>（备注：总人数控制在10人以内，其中来自南通市行业企业代表不少于3人）</w:t>
            </w:r>
          </w:p>
        </w:tc>
        <w:tc>
          <w:tcPr>
            <w:tcW w:w="1305" w:type="dxa"/>
            <w:vAlign w:val="center"/>
          </w:tcPr>
          <w:p w14:paraId="5D4E5B16">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校内人员名单</w:t>
            </w:r>
          </w:p>
        </w:tc>
        <w:tc>
          <w:tcPr>
            <w:tcW w:w="5118" w:type="dxa"/>
            <w:gridSpan w:val="3"/>
          </w:tcPr>
          <w:p w14:paraId="618CD364">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周小青、吴明圣、易玉婷、邢雅、冯霞、蔡亚南</w:t>
            </w:r>
          </w:p>
        </w:tc>
      </w:tr>
      <w:tr w14:paraId="6C97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2A1D5E7D">
            <w:pPr>
              <w:adjustRightInd w:val="0"/>
              <w:snapToGrid w:val="0"/>
              <w:spacing w:line="440" w:lineRule="exact"/>
              <w:jc w:val="center"/>
              <w:rPr>
                <w:rFonts w:ascii="宋体" w:hAnsi="宋体" w:cs="宋体"/>
                <w:b/>
                <w:bCs/>
                <w:sz w:val="24"/>
                <w:szCs w:val="24"/>
              </w:rPr>
            </w:pPr>
          </w:p>
        </w:tc>
        <w:tc>
          <w:tcPr>
            <w:tcW w:w="1305" w:type="dxa"/>
            <w:vMerge w:val="restart"/>
            <w:vAlign w:val="center"/>
          </w:tcPr>
          <w:p w14:paraId="5F20BE3F">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校外人员名单</w:t>
            </w:r>
          </w:p>
        </w:tc>
        <w:tc>
          <w:tcPr>
            <w:tcW w:w="1200" w:type="dxa"/>
          </w:tcPr>
          <w:p w14:paraId="6248186A">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姓名</w:t>
            </w:r>
          </w:p>
        </w:tc>
        <w:tc>
          <w:tcPr>
            <w:tcW w:w="2025" w:type="dxa"/>
          </w:tcPr>
          <w:p w14:paraId="3F62D281">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单位</w:t>
            </w:r>
          </w:p>
        </w:tc>
        <w:tc>
          <w:tcPr>
            <w:tcW w:w="1893" w:type="dxa"/>
          </w:tcPr>
          <w:p w14:paraId="142A585F">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职称/职务</w:t>
            </w:r>
          </w:p>
        </w:tc>
      </w:tr>
      <w:tr w14:paraId="1AB8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79DD9421">
            <w:pPr>
              <w:adjustRightInd w:val="0"/>
              <w:snapToGrid w:val="0"/>
              <w:spacing w:line="440" w:lineRule="exact"/>
              <w:jc w:val="center"/>
              <w:rPr>
                <w:rFonts w:ascii="宋体" w:hAnsi="宋体" w:cs="宋体"/>
                <w:b/>
                <w:bCs/>
                <w:sz w:val="24"/>
                <w:szCs w:val="24"/>
              </w:rPr>
            </w:pPr>
          </w:p>
        </w:tc>
        <w:tc>
          <w:tcPr>
            <w:tcW w:w="1305" w:type="dxa"/>
            <w:vMerge w:val="continue"/>
          </w:tcPr>
          <w:p w14:paraId="491420A6">
            <w:pPr>
              <w:adjustRightInd w:val="0"/>
              <w:snapToGrid w:val="0"/>
              <w:spacing w:line="440" w:lineRule="exact"/>
              <w:jc w:val="center"/>
              <w:rPr>
                <w:rFonts w:ascii="宋体" w:hAnsi="宋体" w:cs="宋体"/>
                <w:sz w:val="24"/>
                <w:szCs w:val="24"/>
              </w:rPr>
            </w:pPr>
          </w:p>
        </w:tc>
        <w:tc>
          <w:tcPr>
            <w:tcW w:w="1200" w:type="dxa"/>
          </w:tcPr>
          <w:p w14:paraId="7F9514CB">
            <w:pPr>
              <w:adjustRightInd w:val="0"/>
              <w:snapToGrid w:val="0"/>
              <w:spacing w:line="44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王金龙</w:t>
            </w:r>
          </w:p>
        </w:tc>
        <w:tc>
          <w:tcPr>
            <w:tcW w:w="2025" w:type="dxa"/>
          </w:tcPr>
          <w:p w14:paraId="5C935FE1">
            <w:pPr>
              <w:adjustRightInd w:val="0"/>
              <w:snapToGrid w:val="0"/>
              <w:spacing w:line="44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无锡商业职业技术学院</w:t>
            </w:r>
          </w:p>
        </w:tc>
        <w:tc>
          <w:tcPr>
            <w:tcW w:w="1893" w:type="dxa"/>
          </w:tcPr>
          <w:p w14:paraId="478F3232">
            <w:pPr>
              <w:adjustRightInd w:val="0"/>
              <w:snapToGrid w:val="0"/>
              <w:spacing w:line="44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副教授/经管学院副院长</w:t>
            </w:r>
          </w:p>
        </w:tc>
      </w:tr>
      <w:tr w14:paraId="43F7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176983E2">
            <w:pPr>
              <w:adjustRightInd w:val="0"/>
              <w:snapToGrid w:val="0"/>
              <w:spacing w:line="440" w:lineRule="exact"/>
              <w:jc w:val="center"/>
              <w:rPr>
                <w:rFonts w:ascii="宋体" w:hAnsi="宋体" w:cs="宋体"/>
                <w:b/>
                <w:bCs/>
                <w:sz w:val="24"/>
                <w:szCs w:val="24"/>
              </w:rPr>
            </w:pPr>
          </w:p>
        </w:tc>
        <w:tc>
          <w:tcPr>
            <w:tcW w:w="1305" w:type="dxa"/>
            <w:vMerge w:val="continue"/>
          </w:tcPr>
          <w:p w14:paraId="6E191D81">
            <w:pPr>
              <w:adjustRightInd w:val="0"/>
              <w:snapToGrid w:val="0"/>
              <w:spacing w:line="440" w:lineRule="exact"/>
              <w:jc w:val="center"/>
              <w:rPr>
                <w:rFonts w:ascii="宋体" w:hAnsi="宋体" w:cs="宋体"/>
                <w:sz w:val="24"/>
                <w:szCs w:val="24"/>
              </w:rPr>
            </w:pPr>
          </w:p>
        </w:tc>
        <w:tc>
          <w:tcPr>
            <w:tcW w:w="1200" w:type="dxa"/>
          </w:tcPr>
          <w:p w14:paraId="4C32D6A9">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漆颖斌</w:t>
            </w:r>
          </w:p>
        </w:tc>
        <w:tc>
          <w:tcPr>
            <w:tcW w:w="2025" w:type="dxa"/>
          </w:tcPr>
          <w:p w14:paraId="7A9E53B0">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江苏大生集团</w:t>
            </w:r>
          </w:p>
        </w:tc>
        <w:tc>
          <w:tcPr>
            <w:tcW w:w="1893" w:type="dxa"/>
          </w:tcPr>
          <w:p w14:paraId="4963EBE4">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正高级会计师/党委书记</w:t>
            </w:r>
          </w:p>
        </w:tc>
      </w:tr>
      <w:tr w14:paraId="3306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1A0D0A8D">
            <w:pPr>
              <w:adjustRightInd w:val="0"/>
              <w:snapToGrid w:val="0"/>
              <w:spacing w:line="440" w:lineRule="exact"/>
              <w:jc w:val="center"/>
              <w:rPr>
                <w:rFonts w:ascii="宋体" w:hAnsi="宋体" w:cs="宋体"/>
                <w:b/>
                <w:bCs/>
                <w:sz w:val="24"/>
                <w:szCs w:val="24"/>
              </w:rPr>
            </w:pPr>
          </w:p>
        </w:tc>
        <w:tc>
          <w:tcPr>
            <w:tcW w:w="1305" w:type="dxa"/>
            <w:vMerge w:val="continue"/>
          </w:tcPr>
          <w:p w14:paraId="196EA39A">
            <w:pPr>
              <w:adjustRightInd w:val="0"/>
              <w:snapToGrid w:val="0"/>
              <w:spacing w:line="440" w:lineRule="exact"/>
              <w:jc w:val="center"/>
              <w:rPr>
                <w:rFonts w:ascii="宋体" w:hAnsi="宋体" w:cs="宋体"/>
                <w:sz w:val="24"/>
                <w:szCs w:val="24"/>
              </w:rPr>
            </w:pPr>
          </w:p>
        </w:tc>
        <w:tc>
          <w:tcPr>
            <w:tcW w:w="1200" w:type="dxa"/>
          </w:tcPr>
          <w:p w14:paraId="7F22664C">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杨志城</w:t>
            </w:r>
          </w:p>
        </w:tc>
        <w:tc>
          <w:tcPr>
            <w:tcW w:w="2025" w:type="dxa"/>
          </w:tcPr>
          <w:p w14:paraId="0FF49303">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南通星球石墨股份有限公司</w:t>
            </w:r>
          </w:p>
        </w:tc>
        <w:tc>
          <w:tcPr>
            <w:tcW w:w="1893" w:type="dxa"/>
          </w:tcPr>
          <w:p w14:paraId="47AA8F62">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正高级会计师/常务副总经理</w:t>
            </w:r>
          </w:p>
        </w:tc>
      </w:tr>
      <w:tr w14:paraId="739B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38651538">
            <w:pPr>
              <w:adjustRightInd w:val="0"/>
              <w:snapToGrid w:val="0"/>
              <w:spacing w:line="440" w:lineRule="exact"/>
              <w:jc w:val="center"/>
              <w:rPr>
                <w:rFonts w:ascii="宋体" w:hAnsi="宋体" w:cs="宋体"/>
                <w:b/>
                <w:bCs/>
                <w:sz w:val="24"/>
                <w:szCs w:val="24"/>
              </w:rPr>
            </w:pPr>
          </w:p>
        </w:tc>
        <w:tc>
          <w:tcPr>
            <w:tcW w:w="1305" w:type="dxa"/>
            <w:vMerge w:val="continue"/>
          </w:tcPr>
          <w:p w14:paraId="6C4104A0">
            <w:pPr>
              <w:adjustRightInd w:val="0"/>
              <w:snapToGrid w:val="0"/>
              <w:spacing w:line="440" w:lineRule="exact"/>
              <w:jc w:val="center"/>
              <w:rPr>
                <w:rFonts w:ascii="宋体" w:hAnsi="宋体" w:cs="宋体"/>
                <w:sz w:val="24"/>
                <w:szCs w:val="24"/>
              </w:rPr>
            </w:pPr>
          </w:p>
        </w:tc>
        <w:tc>
          <w:tcPr>
            <w:tcW w:w="1200" w:type="dxa"/>
          </w:tcPr>
          <w:p w14:paraId="4CBBAD6E">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施玉华</w:t>
            </w:r>
          </w:p>
        </w:tc>
        <w:tc>
          <w:tcPr>
            <w:tcW w:w="2025" w:type="dxa"/>
          </w:tcPr>
          <w:p w14:paraId="43DC31EE">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南通天勤财务代理有限公司</w:t>
            </w:r>
          </w:p>
        </w:tc>
        <w:tc>
          <w:tcPr>
            <w:tcW w:w="1893" w:type="dxa"/>
          </w:tcPr>
          <w:p w14:paraId="5D7B55C9">
            <w:pPr>
              <w:adjustRightInd w:val="0"/>
              <w:snapToGrid w:val="0"/>
              <w:spacing w:line="440" w:lineRule="exact"/>
              <w:jc w:val="center"/>
              <w:rPr>
                <w:rFonts w:hint="eastAsia" w:ascii="宋体" w:hAnsi="宋体" w:cs="宋体"/>
                <w:sz w:val="24"/>
                <w:szCs w:val="24"/>
                <w:lang w:val="en-US" w:eastAsia="zh-CN"/>
              </w:rPr>
            </w:pPr>
            <w:r>
              <w:rPr>
                <w:rFonts w:hint="eastAsia" w:ascii="宋体" w:hAnsi="宋体" w:cs="宋体"/>
                <w:sz w:val="24"/>
                <w:szCs w:val="24"/>
                <w:lang w:val="en-US" w:eastAsia="zh-CN"/>
              </w:rPr>
              <w:t>高级会计师/</w:t>
            </w:r>
          </w:p>
          <w:p w14:paraId="002BE727">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总经理</w:t>
            </w:r>
          </w:p>
        </w:tc>
      </w:tr>
      <w:tr w14:paraId="1E53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2444" w:type="dxa"/>
            <w:vAlign w:val="center"/>
          </w:tcPr>
          <w:p w14:paraId="0B8BBE52">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行业企业代表意见</w:t>
            </w:r>
          </w:p>
        </w:tc>
        <w:tc>
          <w:tcPr>
            <w:tcW w:w="6423" w:type="dxa"/>
            <w:gridSpan w:val="4"/>
          </w:tcPr>
          <w:p w14:paraId="181F386F">
            <w:pPr>
              <w:adjustRightInd w:val="0"/>
              <w:snapToGrid w:val="0"/>
              <w:spacing w:line="440" w:lineRule="exact"/>
              <w:ind w:firstLine="480" w:firstLineChars="200"/>
              <w:jc w:val="left"/>
              <w:rPr>
                <w:rFonts w:ascii="宋体" w:hAnsi="宋体" w:cs="宋体"/>
                <w:sz w:val="24"/>
                <w:szCs w:val="24"/>
              </w:rPr>
            </w:pPr>
            <w:r>
              <w:rPr>
                <w:rFonts w:hint="eastAsia" w:ascii="宋体" w:hAnsi="宋体" w:cs="宋体"/>
                <w:sz w:val="24"/>
                <w:szCs w:val="24"/>
                <w:lang w:val="en-US" w:eastAsia="zh-CN"/>
              </w:rPr>
              <w:t>方案格式规范，内容详实，课程体系安排合理，实践占比较高，与行业企业对接紧密，符合地方产业发展需求。</w:t>
            </w:r>
          </w:p>
          <w:p w14:paraId="43A041E1">
            <w:pPr>
              <w:adjustRightInd w:val="0"/>
              <w:snapToGrid w:val="0"/>
              <w:spacing w:line="440" w:lineRule="exact"/>
              <w:jc w:val="both"/>
              <w:rPr>
                <w:rFonts w:hint="default" w:ascii="宋体" w:hAnsi="宋体" w:cs="宋体"/>
                <w:sz w:val="24"/>
                <w:szCs w:val="24"/>
                <w:lang w:val="en-US" w:eastAsia="zh-CN"/>
              </w:rPr>
            </w:pPr>
            <w:r>
              <w:rPr>
                <w:rFonts w:hint="eastAsia" w:ascii="宋体" w:hAnsi="宋体" w:cs="宋体"/>
                <w:sz w:val="24"/>
                <w:szCs w:val="24"/>
              </w:rPr>
              <w:drawing>
                <wp:anchor distT="0" distB="0" distL="114300" distR="114300" simplePos="0" relativeHeight="251661312" behindDoc="0" locked="0" layoutInCell="1" allowOverlap="1">
                  <wp:simplePos x="0" y="0"/>
                  <wp:positionH relativeFrom="column">
                    <wp:posOffset>534035</wp:posOffset>
                  </wp:positionH>
                  <wp:positionV relativeFrom="paragraph">
                    <wp:posOffset>31750</wp:posOffset>
                  </wp:positionV>
                  <wp:extent cx="738505" cy="316865"/>
                  <wp:effectExtent l="0" t="0" r="8255" b="3175"/>
                  <wp:wrapSquare wrapText="bothSides"/>
                  <wp:docPr id="4" name="图片 4" descr="F560AFD538873E1713FF03373B4CE2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560AFD538873E1713FF03373B4CE2CF"/>
                          <pic:cNvPicPr>
                            <a:picLocks noChangeAspect="1"/>
                          </pic:cNvPicPr>
                        </pic:nvPicPr>
                        <pic:blipFill>
                          <a:blip r:embed="rId5"/>
                          <a:stretch>
                            <a:fillRect/>
                          </a:stretch>
                        </pic:blipFill>
                        <pic:spPr>
                          <a:xfrm>
                            <a:off x="0" y="0"/>
                            <a:ext cx="738505" cy="316865"/>
                          </a:xfrm>
                          <a:prstGeom prst="rect">
                            <a:avLst/>
                          </a:prstGeom>
                        </pic:spPr>
                      </pic:pic>
                    </a:graphicData>
                  </a:graphic>
                </wp:anchor>
              </w:drawing>
            </w:r>
            <w:r>
              <w:rPr>
                <w:rFonts w:hint="eastAsia" w:ascii="宋体" w:hAnsi="宋体" w:cs="宋体"/>
                <w:sz w:val="24"/>
                <w:szCs w:val="24"/>
                <w:lang w:val="en-US" w:eastAsia="zh-CN"/>
              </w:rPr>
              <w:t>签名：</w:t>
            </w:r>
            <w:r>
              <w:rPr>
                <w:rFonts w:hint="eastAsia" w:ascii="宋体" w:hAnsi="宋体" w:cs="宋体"/>
                <w:sz w:val="24"/>
                <w:szCs w:val="24"/>
              </w:rPr>
              <w:t xml:space="preserve">          日期</w:t>
            </w:r>
            <w:r>
              <w:rPr>
                <w:rFonts w:hint="eastAsia" w:ascii="宋体" w:hAnsi="宋体" w:cs="宋体"/>
                <w:sz w:val="24"/>
                <w:szCs w:val="24"/>
                <w:lang w:val="en-US" w:eastAsia="zh-CN"/>
              </w:rPr>
              <w:t xml:space="preserve">  2025.6.25</w:t>
            </w:r>
          </w:p>
        </w:tc>
      </w:tr>
      <w:tr w14:paraId="4F26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2444" w:type="dxa"/>
            <w:vAlign w:val="center"/>
          </w:tcPr>
          <w:p w14:paraId="52389AD6">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专业负责人意见</w:t>
            </w:r>
          </w:p>
        </w:tc>
        <w:tc>
          <w:tcPr>
            <w:tcW w:w="6423" w:type="dxa"/>
            <w:gridSpan w:val="4"/>
          </w:tcPr>
          <w:p w14:paraId="74F257C1">
            <w:pPr>
              <w:adjustRightInd w:val="0"/>
              <w:snapToGrid w:val="0"/>
              <w:spacing w:line="440" w:lineRule="exact"/>
              <w:ind w:firstLine="480" w:firstLineChars="200"/>
              <w:jc w:val="left"/>
              <w:rPr>
                <w:rFonts w:hint="default" w:ascii="黑体" w:hAnsi="黑体" w:eastAsia="宋体"/>
                <w:sz w:val="28"/>
                <w:szCs w:val="28"/>
                <w:lang w:val="en-US" w:eastAsia="zh-CN"/>
              </w:rPr>
            </w:pPr>
            <w:bookmarkStart w:id="3" w:name="OLE_LINK9"/>
            <w:r>
              <w:rPr>
                <w:rFonts w:hint="eastAsia" w:ascii="宋体" w:hAnsi="宋体" w:cs="宋体"/>
                <w:sz w:val="24"/>
                <w:szCs w:val="24"/>
              </w:rPr>
              <w:drawing>
                <wp:anchor distT="0" distB="0" distL="114300" distR="114300" simplePos="0" relativeHeight="251660288" behindDoc="0" locked="0" layoutInCell="1" allowOverlap="1">
                  <wp:simplePos x="0" y="0"/>
                  <wp:positionH relativeFrom="column">
                    <wp:posOffset>845185</wp:posOffset>
                  </wp:positionH>
                  <wp:positionV relativeFrom="paragraph">
                    <wp:posOffset>567690</wp:posOffset>
                  </wp:positionV>
                  <wp:extent cx="698500" cy="405130"/>
                  <wp:effectExtent l="0" t="0" r="0" b="6350"/>
                  <wp:wrapSquare wrapText="bothSides"/>
                  <wp:docPr id="2" name="图片 2" descr="蔡亚南透明签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蔡亚南透明签字"/>
                          <pic:cNvPicPr>
                            <a:picLocks noChangeAspect="1"/>
                          </pic:cNvPicPr>
                        </pic:nvPicPr>
                        <pic:blipFill>
                          <a:blip r:embed="rId6"/>
                          <a:stretch>
                            <a:fillRect/>
                          </a:stretch>
                        </pic:blipFill>
                        <pic:spPr>
                          <a:xfrm>
                            <a:off x="0" y="0"/>
                            <a:ext cx="698500" cy="405130"/>
                          </a:xfrm>
                          <a:prstGeom prst="rect">
                            <a:avLst/>
                          </a:prstGeom>
                        </pic:spPr>
                      </pic:pic>
                    </a:graphicData>
                  </a:graphic>
                </wp:anchor>
              </w:drawing>
            </w:r>
            <w:r>
              <w:rPr>
                <w:rFonts w:hint="eastAsia" w:ascii="宋体" w:hAnsi="宋体" w:cs="宋体"/>
                <w:sz w:val="24"/>
                <w:szCs w:val="24"/>
                <w:lang w:val="en-US" w:eastAsia="zh-CN"/>
              </w:rPr>
              <w:t xml:space="preserve">人才培养方案格式符合要求，结构完整，内容对接国标程度高，体现专业人才培养特点，符合人才培养的规律。         </w:t>
            </w:r>
            <w:r>
              <w:rPr>
                <w:rFonts w:hint="eastAsia" w:ascii="宋体" w:hAnsi="宋体" w:cs="宋体"/>
                <w:sz w:val="24"/>
                <w:szCs w:val="24"/>
              </w:rPr>
              <w:t xml:space="preserve">签名：     </w:t>
            </w:r>
            <w:bookmarkEnd w:id="3"/>
            <w:r>
              <w:rPr>
                <w:rFonts w:hint="eastAsia" w:ascii="宋体" w:hAnsi="宋体" w:cs="宋体"/>
                <w:sz w:val="24"/>
                <w:szCs w:val="24"/>
                <w:lang w:val="en-US" w:eastAsia="zh-CN"/>
              </w:rPr>
              <w:t xml:space="preserve">             </w:t>
            </w:r>
            <w:r>
              <w:rPr>
                <w:rFonts w:hint="eastAsia" w:ascii="宋体" w:hAnsi="宋体" w:cs="宋体"/>
                <w:sz w:val="24"/>
                <w:szCs w:val="24"/>
              </w:rPr>
              <w:t>日期</w:t>
            </w:r>
            <w:r>
              <w:rPr>
                <w:rFonts w:hint="eastAsia" w:ascii="宋体" w:hAnsi="宋体" w:cs="宋体"/>
                <w:sz w:val="24"/>
                <w:szCs w:val="24"/>
                <w:lang w:val="en-US" w:eastAsia="zh-CN"/>
              </w:rPr>
              <w:t xml:space="preserve">  2025.7.1 </w:t>
            </w:r>
          </w:p>
        </w:tc>
      </w:tr>
      <w:tr w14:paraId="42D2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2444" w:type="dxa"/>
            <w:vAlign w:val="center"/>
          </w:tcPr>
          <w:p w14:paraId="201BF4A7">
            <w:pPr>
              <w:adjustRightInd w:val="0"/>
              <w:snapToGrid w:val="0"/>
              <w:spacing w:line="440" w:lineRule="exact"/>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教学副院长意见</w:t>
            </w:r>
          </w:p>
        </w:tc>
        <w:tc>
          <w:tcPr>
            <w:tcW w:w="6423" w:type="dxa"/>
            <w:gridSpan w:val="4"/>
          </w:tcPr>
          <w:p w14:paraId="7C106718">
            <w:pPr>
              <w:adjustRightInd w:val="0"/>
              <w:snapToGrid w:val="0"/>
              <w:spacing w:line="440" w:lineRule="exact"/>
              <w:jc w:val="both"/>
              <w:rPr>
                <w:rFonts w:hint="eastAsia" w:ascii="宋体" w:hAnsi="宋体" w:cs="宋体"/>
                <w:sz w:val="24"/>
                <w:szCs w:val="24"/>
              </w:rPr>
            </w:pPr>
          </w:p>
          <w:p w14:paraId="5F46D45C">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签名：          日期</w:t>
            </w:r>
          </w:p>
        </w:tc>
      </w:tr>
      <w:tr w14:paraId="3CD0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4" w:type="dxa"/>
            <w:vAlign w:val="center"/>
          </w:tcPr>
          <w:p w14:paraId="7F6D8009">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学院院长意见</w:t>
            </w:r>
          </w:p>
        </w:tc>
        <w:tc>
          <w:tcPr>
            <w:tcW w:w="6423" w:type="dxa"/>
            <w:gridSpan w:val="4"/>
          </w:tcPr>
          <w:p w14:paraId="29A13CF2">
            <w:pPr>
              <w:adjustRightInd w:val="0"/>
              <w:snapToGrid w:val="0"/>
              <w:spacing w:line="440" w:lineRule="exact"/>
              <w:jc w:val="both"/>
              <w:rPr>
                <w:rFonts w:ascii="黑体" w:hAnsi="黑体" w:eastAsia="黑体"/>
                <w:sz w:val="28"/>
                <w:szCs w:val="28"/>
              </w:rPr>
            </w:pPr>
          </w:p>
          <w:p w14:paraId="47F9527C">
            <w:pPr>
              <w:adjustRightInd w:val="0"/>
              <w:snapToGrid w:val="0"/>
              <w:spacing w:line="440" w:lineRule="exact"/>
              <w:jc w:val="both"/>
              <w:rPr>
                <w:rFonts w:ascii="黑体" w:hAnsi="黑体" w:eastAsia="黑体"/>
                <w:sz w:val="28"/>
                <w:szCs w:val="28"/>
              </w:rPr>
            </w:pPr>
          </w:p>
          <w:p w14:paraId="16EA96DB">
            <w:pPr>
              <w:adjustRightInd w:val="0"/>
              <w:snapToGrid w:val="0"/>
              <w:spacing w:line="440" w:lineRule="exact"/>
              <w:jc w:val="center"/>
              <w:rPr>
                <w:rFonts w:ascii="黑体" w:hAnsi="黑体" w:eastAsia="黑体"/>
                <w:sz w:val="28"/>
                <w:szCs w:val="28"/>
              </w:rPr>
            </w:pPr>
            <w:bookmarkStart w:id="4" w:name="OLE_LINK8"/>
            <w:r>
              <w:rPr>
                <w:rFonts w:hint="eastAsia" w:ascii="宋体" w:hAnsi="宋体" w:cs="宋体"/>
                <w:sz w:val="24"/>
                <w:szCs w:val="24"/>
              </w:rPr>
              <w:t>签名（盖章）：          日期</w:t>
            </w:r>
            <w:bookmarkEnd w:id="4"/>
          </w:p>
        </w:tc>
      </w:tr>
      <w:tr w14:paraId="1F3E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2444" w:type="dxa"/>
            <w:vAlign w:val="center"/>
          </w:tcPr>
          <w:p w14:paraId="2571D5FB">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教务处意见</w:t>
            </w:r>
          </w:p>
        </w:tc>
        <w:tc>
          <w:tcPr>
            <w:tcW w:w="6423" w:type="dxa"/>
            <w:gridSpan w:val="4"/>
          </w:tcPr>
          <w:p w14:paraId="7248D160">
            <w:pPr>
              <w:adjustRightInd w:val="0"/>
              <w:snapToGrid w:val="0"/>
              <w:spacing w:line="440" w:lineRule="exact"/>
              <w:jc w:val="center"/>
              <w:rPr>
                <w:rFonts w:ascii="黑体" w:hAnsi="黑体" w:eastAsia="黑体"/>
                <w:sz w:val="28"/>
                <w:szCs w:val="28"/>
              </w:rPr>
            </w:pPr>
          </w:p>
          <w:p w14:paraId="3E82D714">
            <w:pPr>
              <w:adjustRightInd w:val="0"/>
              <w:snapToGrid w:val="0"/>
              <w:spacing w:line="440" w:lineRule="exact"/>
              <w:jc w:val="center"/>
              <w:rPr>
                <w:rFonts w:ascii="黑体" w:hAnsi="黑体" w:eastAsia="黑体"/>
                <w:sz w:val="28"/>
                <w:szCs w:val="28"/>
              </w:rPr>
            </w:pPr>
          </w:p>
          <w:p w14:paraId="6A544A48">
            <w:pPr>
              <w:adjustRightInd w:val="0"/>
              <w:snapToGrid w:val="0"/>
              <w:spacing w:line="440" w:lineRule="exact"/>
              <w:jc w:val="center"/>
              <w:rPr>
                <w:rFonts w:ascii="黑体" w:hAnsi="黑体" w:eastAsia="黑体"/>
                <w:sz w:val="28"/>
                <w:szCs w:val="28"/>
              </w:rPr>
            </w:pPr>
            <w:bookmarkStart w:id="5" w:name="OLE_LINK10"/>
            <w:r>
              <w:rPr>
                <w:rFonts w:hint="eastAsia" w:ascii="宋体" w:hAnsi="宋体" w:cs="宋体"/>
                <w:sz w:val="24"/>
                <w:szCs w:val="24"/>
              </w:rPr>
              <w:t>签名（盖章）：          日期</w:t>
            </w:r>
            <w:bookmarkEnd w:id="5"/>
          </w:p>
        </w:tc>
      </w:tr>
      <w:tr w14:paraId="1FD4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2444" w:type="dxa"/>
            <w:vAlign w:val="center"/>
          </w:tcPr>
          <w:p w14:paraId="26007156">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分管教学校长意见</w:t>
            </w:r>
          </w:p>
        </w:tc>
        <w:tc>
          <w:tcPr>
            <w:tcW w:w="6423" w:type="dxa"/>
            <w:gridSpan w:val="4"/>
          </w:tcPr>
          <w:p w14:paraId="4D90B798">
            <w:pPr>
              <w:adjustRightInd w:val="0"/>
              <w:snapToGrid w:val="0"/>
              <w:spacing w:line="440" w:lineRule="exact"/>
              <w:jc w:val="center"/>
              <w:rPr>
                <w:rFonts w:ascii="黑体" w:hAnsi="黑体" w:eastAsia="黑体"/>
                <w:sz w:val="28"/>
                <w:szCs w:val="28"/>
              </w:rPr>
            </w:pPr>
          </w:p>
          <w:p w14:paraId="63BE9876">
            <w:pPr>
              <w:adjustRightInd w:val="0"/>
              <w:snapToGrid w:val="0"/>
              <w:spacing w:line="440" w:lineRule="exact"/>
              <w:jc w:val="center"/>
              <w:rPr>
                <w:rFonts w:ascii="黑体" w:hAnsi="黑体" w:eastAsia="黑体"/>
                <w:sz w:val="28"/>
                <w:szCs w:val="28"/>
              </w:rPr>
            </w:pPr>
          </w:p>
          <w:p w14:paraId="7D81A48E">
            <w:pPr>
              <w:adjustRightInd w:val="0"/>
              <w:snapToGrid w:val="0"/>
              <w:spacing w:line="440" w:lineRule="exact"/>
              <w:jc w:val="center"/>
              <w:rPr>
                <w:rFonts w:ascii="黑体" w:hAnsi="黑体" w:eastAsia="黑体"/>
                <w:sz w:val="28"/>
                <w:szCs w:val="28"/>
              </w:rPr>
            </w:pPr>
            <w:r>
              <w:rPr>
                <w:rFonts w:hint="eastAsia" w:ascii="宋体" w:hAnsi="宋体" w:cs="宋体"/>
                <w:sz w:val="24"/>
                <w:szCs w:val="24"/>
              </w:rPr>
              <w:t>签名：          日期</w:t>
            </w:r>
          </w:p>
        </w:tc>
      </w:tr>
    </w:tbl>
    <w:p w14:paraId="27A39487">
      <w:pPr>
        <w:snapToGrid w:val="0"/>
        <w:spacing w:line="560" w:lineRule="exact"/>
        <w:jc w:val="center"/>
        <w:rPr>
          <w:rFonts w:hint="eastAsia" w:ascii="华文中宋" w:hAnsi="华文中宋" w:eastAsia="华文中宋"/>
          <w:sz w:val="32"/>
          <w:szCs w:val="32"/>
          <w:lang w:val="en-US" w:eastAsia="zh-CN"/>
        </w:rPr>
      </w:pPr>
    </w:p>
    <w:p w14:paraId="4D7DDAC4">
      <w:pPr>
        <w:snapToGrid w:val="0"/>
        <w:spacing w:line="560" w:lineRule="exact"/>
        <w:jc w:val="center"/>
        <w:rPr>
          <w:rFonts w:ascii="华文中宋" w:hAnsi="华文中宋" w:eastAsia="华文中宋"/>
          <w:sz w:val="32"/>
          <w:szCs w:val="32"/>
        </w:rPr>
      </w:pPr>
      <w:r>
        <w:rPr>
          <w:rFonts w:hint="eastAsia" w:ascii="华文中宋" w:hAnsi="华文中宋" w:eastAsia="华文中宋"/>
          <w:sz w:val="32"/>
          <w:szCs w:val="32"/>
          <w:lang w:val="en-US" w:eastAsia="zh-CN"/>
        </w:rPr>
        <w:t>大数据与会计</w:t>
      </w:r>
      <w:r>
        <w:rPr>
          <w:rFonts w:ascii="华文中宋" w:hAnsi="华文中宋" w:eastAsia="华文中宋"/>
          <w:sz w:val="32"/>
          <w:szCs w:val="32"/>
        </w:rPr>
        <w:t>专业人才培养方案</w:t>
      </w:r>
    </w:p>
    <w:p w14:paraId="30C614D8">
      <w:pPr>
        <w:snapToGrid w:val="0"/>
        <w:spacing w:line="560" w:lineRule="exact"/>
        <w:rPr>
          <w:rFonts w:ascii="宋体" w:hAnsi="宋体"/>
          <w:b/>
          <w:sz w:val="30"/>
          <w:szCs w:val="30"/>
        </w:rPr>
      </w:pPr>
      <w:r>
        <w:rPr>
          <w:rFonts w:hint="eastAsia" w:ascii="宋体" w:hAnsi="宋体"/>
          <w:b/>
          <w:sz w:val="30"/>
          <w:szCs w:val="30"/>
          <w:lang w:val="en-US" w:eastAsia="zh-CN"/>
        </w:rPr>
        <w:t>一</w:t>
      </w:r>
      <w:r>
        <w:rPr>
          <w:rFonts w:hint="eastAsia" w:ascii="宋体" w:hAnsi="宋体"/>
          <w:b/>
          <w:sz w:val="30"/>
          <w:szCs w:val="30"/>
        </w:rPr>
        <w:t xml:space="preserve"> 概述</w:t>
      </w:r>
    </w:p>
    <w:p w14:paraId="4B294FC6">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为适应科技发展、技术进步对行业生产、建设、管理、服务等领域带来的新变化，顺应会计、审计、税务服务行业数字化、网络化、智能化发展的新趋势，对接新产业、新业态、新模式下</w:t>
      </w:r>
      <w:r>
        <w:rPr>
          <w:rFonts w:hint="eastAsia" w:ascii="宋体" w:hAnsi="宋体" w:cs="宋体"/>
          <w:color w:val="000000"/>
          <w:kern w:val="0"/>
          <w:sz w:val="24"/>
          <w:szCs w:val="24"/>
          <w:highlight w:val="none"/>
          <w:lang w:val="en-US" w:eastAsia="zh-CN"/>
        </w:rPr>
        <w:t>财务会计、管理会计、财务大数据分析等岗位（群）的新要求，不断满足会计领域高质量发展对高素质技能人才的需求，推动职业教育专业升</w:t>
      </w:r>
      <w:r>
        <w:rPr>
          <w:rFonts w:hint="eastAsia" w:ascii="宋体" w:hAnsi="宋体" w:cs="宋体"/>
          <w:color w:val="000000"/>
          <w:kern w:val="0"/>
          <w:sz w:val="24"/>
          <w:szCs w:val="24"/>
          <w:lang w:val="en-US" w:eastAsia="zh-CN"/>
        </w:rPr>
        <w:t>级和数字化改造，提高人才培养质量，遵循推进现代职业教育高质量发展的总体要求，参照国家相关标准编制要求，制订本人才培养方案。</w:t>
      </w:r>
    </w:p>
    <w:p w14:paraId="5431B0BA">
      <w:pPr>
        <w:snapToGrid w:val="0"/>
        <w:spacing w:line="560" w:lineRule="exact"/>
        <w:rPr>
          <w:rFonts w:ascii="宋体" w:hAnsi="宋体"/>
          <w:b/>
          <w:sz w:val="30"/>
          <w:szCs w:val="30"/>
        </w:rPr>
      </w:pPr>
      <w:r>
        <w:rPr>
          <w:rFonts w:hint="eastAsia" w:ascii="宋体" w:hAnsi="宋体"/>
          <w:b/>
          <w:sz w:val="30"/>
          <w:szCs w:val="30"/>
          <w:lang w:val="en-US" w:eastAsia="zh-CN"/>
        </w:rPr>
        <w:t>二</w:t>
      </w:r>
      <w:r>
        <w:rPr>
          <w:rFonts w:hint="eastAsia" w:ascii="宋体" w:hAnsi="宋体"/>
          <w:b/>
          <w:sz w:val="30"/>
          <w:szCs w:val="30"/>
        </w:rPr>
        <w:t xml:space="preserve"> 专业名称（专业代码）</w:t>
      </w:r>
    </w:p>
    <w:p w14:paraId="540A26F7">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大数据与会计（</w:t>
      </w:r>
      <w:r>
        <w:rPr>
          <w:rFonts w:hint="default" w:ascii="宋体" w:hAnsi="宋体" w:cs="宋体"/>
          <w:color w:val="000000"/>
          <w:kern w:val="0"/>
          <w:sz w:val="24"/>
          <w:szCs w:val="24"/>
          <w:lang w:val="en-US" w:eastAsia="zh-CN"/>
        </w:rPr>
        <w:t>530302</w:t>
      </w:r>
      <w:r>
        <w:rPr>
          <w:rFonts w:hint="eastAsia" w:ascii="宋体" w:hAnsi="宋体" w:cs="宋体"/>
          <w:color w:val="000000"/>
          <w:kern w:val="0"/>
          <w:sz w:val="24"/>
          <w:szCs w:val="24"/>
          <w:lang w:val="en-US" w:eastAsia="zh-CN"/>
        </w:rPr>
        <w:t>）</w:t>
      </w:r>
    </w:p>
    <w:p w14:paraId="177A45CD">
      <w:pPr>
        <w:snapToGrid w:val="0"/>
        <w:spacing w:line="560" w:lineRule="exact"/>
        <w:rPr>
          <w:rFonts w:ascii="宋体" w:hAnsi="宋体"/>
          <w:b/>
          <w:sz w:val="30"/>
          <w:szCs w:val="30"/>
        </w:rPr>
      </w:pPr>
      <w:r>
        <w:rPr>
          <w:rFonts w:hint="eastAsia" w:ascii="宋体" w:hAnsi="宋体"/>
          <w:b/>
          <w:sz w:val="30"/>
          <w:szCs w:val="30"/>
          <w:lang w:val="en-US" w:eastAsia="zh-CN"/>
        </w:rPr>
        <w:t>三</w:t>
      </w:r>
      <w:r>
        <w:rPr>
          <w:rFonts w:hint="eastAsia" w:ascii="宋体" w:hAnsi="宋体"/>
          <w:b/>
          <w:sz w:val="30"/>
          <w:szCs w:val="30"/>
        </w:rPr>
        <w:t xml:space="preserve"> 入学基本要求</w:t>
      </w:r>
    </w:p>
    <w:p w14:paraId="47D501BD">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普通高级中学毕业或具备同等学力</w:t>
      </w:r>
    </w:p>
    <w:p w14:paraId="1388AC2C">
      <w:pPr>
        <w:snapToGrid w:val="0"/>
        <w:spacing w:line="560" w:lineRule="exact"/>
        <w:rPr>
          <w:rFonts w:ascii="宋体" w:hAnsi="宋体"/>
          <w:b/>
          <w:sz w:val="30"/>
          <w:szCs w:val="30"/>
        </w:rPr>
      </w:pPr>
      <w:r>
        <w:rPr>
          <w:rFonts w:hint="eastAsia" w:ascii="宋体" w:hAnsi="宋体"/>
          <w:b/>
          <w:sz w:val="30"/>
          <w:szCs w:val="30"/>
          <w:lang w:val="en-US" w:eastAsia="zh-CN"/>
        </w:rPr>
        <w:t>四</w:t>
      </w:r>
      <w:r>
        <w:rPr>
          <w:rFonts w:hint="eastAsia" w:ascii="宋体" w:hAnsi="宋体"/>
          <w:b/>
          <w:sz w:val="30"/>
          <w:szCs w:val="30"/>
        </w:rPr>
        <w:t xml:space="preserve"> 基本修业年限</w:t>
      </w:r>
    </w:p>
    <w:p w14:paraId="411D8872">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基本修业年限为全日制3年。专业实行学分制和弹性学制，可根据学生灵活学习需求合理、弹性安排学习时间，最多不超过</w:t>
      </w:r>
      <w:r>
        <w:rPr>
          <w:rFonts w:ascii="宋体" w:hAnsi="宋体" w:cs="宋体"/>
          <w:color w:val="000000"/>
          <w:kern w:val="0"/>
          <w:sz w:val="24"/>
          <w:szCs w:val="24"/>
        </w:rPr>
        <w:t>6</w:t>
      </w:r>
      <w:r>
        <w:rPr>
          <w:rFonts w:hint="eastAsia" w:ascii="宋体" w:hAnsi="宋体" w:cs="宋体"/>
          <w:color w:val="000000"/>
          <w:kern w:val="0"/>
          <w:sz w:val="24"/>
          <w:szCs w:val="24"/>
        </w:rPr>
        <w:t>年。</w:t>
      </w:r>
    </w:p>
    <w:p w14:paraId="2F338DB4">
      <w:pPr>
        <w:snapToGrid w:val="0"/>
        <w:spacing w:line="560" w:lineRule="exact"/>
        <w:rPr>
          <w:rFonts w:ascii="宋体" w:hAnsi="宋体"/>
          <w:b/>
          <w:sz w:val="30"/>
          <w:szCs w:val="30"/>
        </w:rPr>
      </w:pPr>
      <w:r>
        <w:rPr>
          <w:rFonts w:hint="eastAsia" w:ascii="宋体" w:hAnsi="宋体"/>
          <w:b/>
          <w:sz w:val="30"/>
          <w:szCs w:val="30"/>
          <w:lang w:val="en-US" w:eastAsia="zh-CN"/>
        </w:rPr>
        <w:t>五</w:t>
      </w:r>
      <w:r>
        <w:rPr>
          <w:rFonts w:hint="eastAsia" w:ascii="宋体" w:hAnsi="宋体"/>
          <w:b/>
          <w:sz w:val="30"/>
          <w:szCs w:val="30"/>
        </w:rPr>
        <w:t xml:space="preserve"> 职业面向</w:t>
      </w:r>
    </w:p>
    <w:tbl>
      <w:tblPr>
        <w:tblStyle w:val="9"/>
        <w:tblW w:w="87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3562"/>
        <w:gridCol w:w="5160"/>
      </w:tblGrid>
      <w:tr w14:paraId="12966255">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61" w:hRule="atLeast"/>
          <w:jc w:val="center"/>
        </w:trPr>
        <w:tc>
          <w:tcPr>
            <w:tcW w:w="3562" w:type="dxa"/>
            <w:vAlign w:val="center"/>
          </w:tcPr>
          <w:p w14:paraId="1B2BAA72">
            <w:pPr>
              <w:snapToGrid w:val="0"/>
              <w:spacing w:line="320" w:lineRule="exact"/>
              <w:jc w:val="center"/>
              <w:rPr>
                <w:rFonts w:ascii="宋体" w:hAnsi="宋体"/>
                <w:color w:val="000000"/>
                <w:szCs w:val="21"/>
              </w:rPr>
            </w:pPr>
            <w:r>
              <w:rPr>
                <w:rFonts w:ascii="宋体" w:hAnsi="宋体"/>
                <w:color w:val="000000"/>
                <w:szCs w:val="21"/>
              </w:rPr>
              <w:t>所属专业大类（代码）</w:t>
            </w:r>
          </w:p>
        </w:tc>
        <w:tc>
          <w:tcPr>
            <w:tcW w:w="5160" w:type="dxa"/>
            <w:vAlign w:val="center"/>
          </w:tcPr>
          <w:p w14:paraId="5D3DAAC3">
            <w:pPr>
              <w:snapToGrid w:val="0"/>
              <w:spacing w:line="320" w:lineRule="exact"/>
              <w:jc w:val="center"/>
              <w:rPr>
                <w:rFonts w:ascii="宋体" w:hAnsi="宋体"/>
                <w:color w:val="000000"/>
                <w:szCs w:val="21"/>
              </w:rPr>
            </w:pPr>
            <w:r>
              <w:rPr>
                <w:rFonts w:hint="eastAsia" w:ascii="宋体" w:hAnsi="宋体"/>
                <w:color w:val="000000"/>
                <w:szCs w:val="21"/>
                <w:lang w:val="en-US" w:eastAsia="zh-CN"/>
              </w:rPr>
              <w:t>财经商贸大类（</w:t>
            </w:r>
            <w:r>
              <w:rPr>
                <w:rFonts w:hint="default" w:ascii="宋体" w:hAnsi="宋体"/>
                <w:color w:val="000000"/>
                <w:szCs w:val="21"/>
                <w:lang w:val="en-US" w:eastAsia="zh-CN"/>
              </w:rPr>
              <w:t>53</w:t>
            </w:r>
            <w:r>
              <w:rPr>
                <w:rFonts w:hint="eastAsia" w:ascii="宋体" w:hAnsi="宋体"/>
                <w:color w:val="000000"/>
                <w:szCs w:val="21"/>
                <w:lang w:val="en-US" w:eastAsia="zh-CN"/>
              </w:rPr>
              <w:t>）</w:t>
            </w:r>
          </w:p>
        </w:tc>
      </w:tr>
      <w:tr w14:paraId="33FBB3F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55" w:hRule="atLeast"/>
          <w:jc w:val="center"/>
        </w:trPr>
        <w:tc>
          <w:tcPr>
            <w:tcW w:w="3562" w:type="dxa"/>
            <w:vAlign w:val="center"/>
          </w:tcPr>
          <w:p w14:paraId="2BCB2485">
            <w:pPr>
              <w:snapToGrid w:val="0"/>
              <w:spacing w:line="320" w:lineRule="exact"/>
              <w:jc w:val="center"/>
              <w:rPr>
                <w:rFonts w:ascii="宋体" w:hAnsi="宋体"/>
                <w:color w:val="000000"/>
                <w:szCs w:val="21"/>
              </w:rPr>
            </w:pPr>
            <w:r>
              <w:rPr>
                <w:rFonts w:ascii="宋体" w:hAnsi="宋体"/>
                <w:color w:val="000000"/>
                <w:szCs w:val="21"/>
              </w:rPr>
              <w:t>所属专业类（代码）</w:t>
            </w:r>
          </w:p>
        </w:tc>
        <w:tc>
          <w:tcPr>
            <w:tcW w:w="5160" w:type="dxa"/>
            <w:vAlign w:val="center"/>
          </w:tcPr>
          <w:p w14:paraId="4C420BD2">
            <w:pPr>
              <w:snapToGrid w:val="0"/>
              <w:spacing w:line="320" w:lineRule="exact"/>
              <w:jc w:val="center"/>
              <w:rPr>
                <w:rFonts w:ascii="宋体" w:hAnsi="宋体"/>
                <w:color w:val="000000"/>
                <w:szCs w:val="21"/>
              </w:rPr>
            </w:pPr>
            <w:r>
              <w:rPr>
                <w:rFonts w:hint="eastAsia" w:ascii="宋体" w:hAnsi="宋体"/>
                <w:color w:val="000000"/>
                <w:szCs w:val="21"/>
                <w:lang w:val="en-US" w:eastAsia="zh-CN"/>
              </w:rPr>
              <w:t>财务会计类（</w:t>
            </w:r>
            <w:r>
              <w:rPr>
                <w:rFonts w:hint="default" w:ascii="宋体" w:hAnsi="宋体"/>
                <w:color w:val="000000"/>
                <w:szCs w:val="21"/>
                <w:lang w:val="en-US" w:eastAsia="zh-CN"/>
              </w:rPr>
              <w:t>03</w:t>
            </w:r>
            <w:r>
              <w:rPr>
                <w:rFonts w:hint="eastAsia" w:ascii="宋体" w:hAnsi="宋体"/>
                <w:color w:val="000000"/>
                <w:szCs w:val="21"/>
                <w:lang w:val="en-US" w:eastAsia="zh-CN"/>
              </w:rPr>
              <w:t>）</w:t>
            </w:r>
          </w:p>
        </w:tc>
      </w:tr>
      <w:tr w14:paraId="78A4D9B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7070EA44">
            <w:pPr>
              <w:snapToGrid w:val="0"/>
              <w:spacing w:line="320" w:lineRule="exact"/>
              <w:jc w:val="center"/>
              <w:rPr>
                <w:rFonts w:ascii="宋体" w:hAnsi="宋体"/>
                <w:color w:val="000000"/>
                <w:szCs w:val="21"/>
                <w:highlight w:val="yellow"/>
              </w:rPr>
            </w:pPr>
            <w:r>
              <w:rPr>
                <w:rFonts w:ascii="宋体" w:hAnsi="宋体"/>
                <w:color w:val="000000"/>
                <w:szCs w:val="21"/>
                <w:highlight w:val="none"/>
              </w:rPr>
              <w:t>对应行业（代码）</w:t>
            </w:r>
          </w:p>
        </w:tc>
        <w:tc>
          <w:tcPr>
            <w:tcW w:w="5160" w:type="dxa"/>
            <w:vAlign w:val="center"/>
          </w:tcPr>
          <w:p w14:paraId="1B1EF919">
            <w:pPr>
              <w:snapToGrid w:val="0"/>
              <w:spacing w:line="320" w:lineRule="exact"/>
              <w:jc w:val="center"/>
              <w:rPr>
                <w:rFonts w:ascii="宋体" w:hAnsi="宋体"/>
                <w:color w:val="000000"/>
                <w:szCs w:val="21"/>
              </w:rPr>
            </w:pPr>
            <w:r>
              <w:rPr>
                <w:rFonts w:hint="eastAsia" w:ascii="宋体" w:hAnsi="宋体"/>
                <w:color w:val="000000"/>
                <w:szCs w:val="21"/>
                <w:highlight w:val="none"/>
                <w:lang w:val="en-US" w:eastAsia="zh-CN"/>
              </w:rPr>
              <w:t>会计、审计及税务服务（</w:t>
            </w:r>
            <w:r>
              <w:rPr>
                <w:rFonts w:hint="default" w:ascii="宋体" w:hAnsi="宋体"/>
                <w:color w:val="000000"/>
                <w:szCs w:val="21"/>
                <w:lang w:val="en-US" w:eastAsia="zh-CN"/>
              </w:rPr>
              <w:t>7241</w:t>
            </w:r>
            <w:r>
              <w:rPr>
                <w:rFonts w:hint="eastAsia" w:ascii="宋体" w:hAnsi="宋体"/>
                <w:color w:val="000000"/>
                <w:szCs w:val="21"/>
                <w:lang w:val="en-US" w:eastAsia="zh-CN"/>
              </w:rPr>
              <w:t>）</w:t>
            </w:r>
          </w:p>
        </w:tc>
      </w:tr>
      <w:tr w14:paraId="0888CEB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7E4B8863">
            <w:pPr>
              <w:snapToGrid w:val="0"/>
              <w:spacing w:line="320" w:lineRule="exact"/>
              <w:jc w:val="center"/>
              <w:rPr>
                <w:rFonts w:ascii="宋体" w:hAnsi="宋体"/>
                <w:color w:val="000000"/>
                <w:szCs w:val="21"/>
                <w:highlight w:val="yellow"/>
              </w:rPr>
            </w:pPr>
            <w:r>
              <w:rPr>
                <w:rFonts w:ascii="宋体" w:hAnsi="宋体"/>
                <w:color w:val="000000"/>
                <w:szCs w:val="21"/>
                <w:highlight w:val="none"/>
              </w:rPr>
              <w:t>主要职业类别（代码）</w:t>
            </w:r>
          </w:p>
        </w:tc>
        <w:tc>
          <w:tcPr>
            <w:tcW w:w="5160" w:type="dxa"/>
            <w:vAlign w:val="center"/>
          </w:tcPr>
          <w:p w14:paraId="5CD3606A">
            <w:pPr>
              <w:snapToGrid w:val="0"/>
              <w:spacing w:line="320" w:lineRule="exact"/>
              <w:jc w:val="center"/>
              <w:rPr>
                <w:rFonts w:ascii="宋体" w:hAnsi="宋体"/>
                <w:color w:val="000000"/>
                <w:szCs w:val="21"/>
              </w:rPr>
            </w:pPr>
            <w:r>
              <w:rPr>
                <w:rFonts w:hint="eastAsia" w:ascii="宋体" w:hAnsi="宋体"/>
                <w:color w:val="000000"/>
                <w:szCs w:val="21"/>
                <w:lang w:val="en-US" w:eastAsia="zh-CN"/>
              </w:rPr>
              <w:t>会计专业人员（</w:t>
            </w:r>
            <w:r>
              <w:rPr>
                <w:rFonts w:hint="default" w:ascii="宋体" w:hAnsi="宋体"/>
                <w:color w:val="000000"/>
                <w:szCs w:val="21"/>
                <w:lang w:val="en-US" w:eastAsia="zh-CN"/>
              </w:rPr>
              <w:t>2-06-03</w:t>
            </w:r>
            <w:r>
              <w:rPr>
                <w:rFonts w:hint="eastAsia" w:ascii="宋体" w:hAnsi="宋体"/>
                <w:color w:val="000000"/>
                <w:szCs w:val="21"/>
                <w:lang w:val="en-US" w:eastAsia="zh-CN"/>
              </w:rPr>
              <w:t>）、审计专业人员（</w:t>
            </w:r>
            <w:r>
              <w:rPr>
                <w:rFonts w:hint="default" w:ascii="宋体" w:hAnsi="宋体"/>
                <w:color w:val="000000"/>
                <w:szCs w:val="21"/>
                <w:lang w:val="en-US" w:eastAsia="zh-CN"/>
              </w:rPr>
              <w:t>2-06-04</w:t>
            </w:r>
            <w:r>
              <w:rPr>
                <w:rFonts w:hint="eastAsia" w:ascii="宋体" w:hAnsi="宋体"/>
                <w:color w:val="000000"/>
                <w:szCs w:val="21"/>
                <w:lang w:val="en-US" w:eastAsia="zh-CN"/>
              </w:rPr>
              <w:t xml:space="preserve">）、 </w:t>
            </w:r>
          </w:p>
          <w:p w14:paraId="45249CDD">
            <w:pPr>
              <w:snapToGrid w:val="0"/>
              <w:spacing w:line="320" w:lineRule="exact"/>
              <w:jc w:val="center"/>
              <w:rPr>
                <w:rFonts w:ascii="宋体" w:hAnsi="宋体"/>
                <w:color w:val="000000"/>
                <w:szCs w:val="21"/>
              </w:rPr>
            </w:pPr>
            <w:r>
              <w:rPr>
                <w:rFonts w:hint="eastAsia" w:ascii="宋体" w:hAnsi="宋体"/>
                <w:color w:val="000000"/>
                <w:szCs w:val="21"/>
                <w:lang w:val="en-US" w:eastAsia="zh-CN"/>
              </w:rPr>
              <w:t>税务专业人员（</w:t>
            </w:r>
            <w:r>
              <w:rPr>
                <w:rFonts w:hint="default" w:ascii="宋体" w:hAnsi="宋体"/>
                <w:color w:val="000000"/>
                <w:szCs w:val="21"/>
                <w:lang w:val="en-US" w:eastAsia="zh-CN"/>
              </w:rPr>
              <w:t>2-06-05</w:t>
            </w:r>
            <w:r>
              <w:rPr>
                <w:rFonts w:hint="eastAsia" w:ascii="宋体" w:hAnsi="宋体"/>
                <w:color w:val="000000"/>
                <w:szCs w:val="21"/>
                <w:lang w:val="en-US" w:eastAsia="zh-CN"/>
              </w:rPr>
              <w:t>）</w:t>
            </w:r>
          </w:p>
        </w:tc>
      </w:tr>
      <w:tr w14:paraId="7F985209">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7E8FD9CF">
            <w:pPr>
              <w:snapToGrid w:val="0"/>
              <w:spacing w:line="320" w:lineRule="exact"/>
              <w:jc w:val="center"/>
              <w:rPr>
                <w:rFonts w:ascii="宋体" w:hAnsi="宋体"/>
                <w:color w:val="000000"/>
                <w:szCs w:val="21"/>
              </w:rPr>
            </w:pPr>
            <w:r>
              <w:rPr>
                <w:rFonts w:ascii="宋体" w:hAnsi="宋体"/>
                <w:color w:val="000000"/>
                <w:szCs w:val="21"/>
              </w:rPr>
              <w:t>主要岗位</w:t>
            </w:r>
            <w:r>
              <w:rPr>
                <w:rFonts w:hint="eastAsia" w:ascii="宋体" w:hAnsi="宋体"/>
                <w:color w:val="000000"/>
                <w:szCs w:val="21"/>
              </w:rPr>
              <w:t>（群）或技术领域</w:t>
            </w:r>
          </w:p>
        </w:tc>
        <w:tc>
          <w:tcPr>
            <w:tcW w:w="5160" w:type="dxa"/>
            <w:vAlign w:val="center"/>
          </w:tcPr>
          <w:p w14:paraId="56BBEC33">
            <w:pPr>
              <w:snapToGrid w:val="0"/>
              <w:spacing w:line="320" w:lineRule="exact"/>
              <w:jc w:val="center"/>
              <w:rPr>
                <w:rFonts w:ascii="宋体" w:hAnsi="宋体"/>
                <w:color w:val="000000"/>
                <w:szCs w:val="21"/>
                <w:highlight w:val="none"/>
              </w:rPr>
            </w:pPr>
            <w:r>
              <w:rPr>
                <w:rFonts w:hint="eastAsia" w:ascii="宋体" w:hAnsi="宋体"/>
                <w:color w:val="000000"/>
                <w:szCs w:val="21"/>
                <w:highlight w:val="none"/>
                <w:lang w:val="en-US" w:eastAsia="zh-CN"/>
              </w:rPr>
              <w:t>企业会计核算、企业会计信息管理、企业税务管理、注册会计师事务所助理、企业财务大数据分析</w:t>
            </w:r>
          </w:p>
        </w:tc>
      </w:tr>
      <w:tr w14:paraId="54051BC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4D28A0F0">
            <w:pPr>
              <w:snapToGrid w:val="0"/>
              <w:spacing w:line="320" w:lineRule="exact"/>
              <w:jc w:val="center"/>
              <w:rPr>
                <w:rFonts w:ascii="宋体" w:hAnsi="宋体"/>
                <w:color w:val="000000"/>
                <w:szCs w:val="21"/>
              </w:rPr>
            </w:pPr>
            <w:r>
              <w:rPr>
                <w:rFonts w:hint="eastAsia" w:ascii="宋体" w:hAnsi="宋体"/>
                <w:color w:val="000000"/>
                <w:szCs w:val="21"/>
              </w:rPr>
              <w:t>职业类证书</w:t>
            </w:r>
          </w:p>
        </w:tc>
        <w:tc>
          <w:tcPr>
            <w:tcW w:w="5160" w:type="dxa"/>
            <w:vAlign w:val="center"/>
          </w:tcPr>
          <w:p w14:paraId="03863704">
            <w:pPr>
              <w:snapToGrid w:val="0"/>
              <w:spacing w:line="320" w:lineRule="exact"/>
              <w:jc w:val="center"/>
              <w:rPr>
                <w:rFonts w:hint="eastAsia" w:ascii="宋体" w:hAnsi="宋体" w:eastAsia="宋体"/>
                <w:color w:val="000000"/>
                <w:szCs w:val="21"/>
                <w:lang w:val="en-US" w:eastAsia="zh-CN"/>
              </w:rPr>
            </w:pPr>
            <w:r>
              <w:rPr>
                <w:rFonts w:hint="eastAsia" w:ascii="宋体" w:hAnsi="宋体" w:eastAsia="宋体"/>
                <w:color w:val="000000"/>
                <w:szCs w:val="21"/>
                <w:lang w:val="en-US" w:eastAsia="zh-CN"/>
              </w:rPr>
              <w:t>会计专业技术资格（初级），中华人民共和国人力资源和社会保障部、财政部颁发</w:t>
            </w:r>
            <w:r>
              <w:rPr>
                <w:rFonts w:hint="eastAsia" w:ascii="宋体" w:hAnsi="宋体"/>
                <w:color w:val="000000"/>
                <w:szCs w:val="21"/>
                <w:lang w:val="en-US" w:eastAsia="zh-CN"/>
              </w:rPr>
              <w:t>；</w:t>
            </w:r>
          </w:p>
        </w:tc>
      </w:tr>
    </w:tbl>
    <w:p w14:paraId="72E92372">
      <w:pPr>
        <w:snapToGrid w:val="0"/>
        <w:spacing w:line="560" w:lineRule="exact"/>
        <w:rPr>
          <w:rFonts w:ascii="宋体" w:hAnsi="宋体"/>
          <w:b/>
          <w:sz w:val="28"/>
          <w:szCs w:val="28"/>
        </w:rPr>
      </w:pPr>
      <w:r>
        <w:rPr>
          <w:rFonts w:hint="eastAsia" w:ascii="宋体" w:hAnsi="宋体"/>
          <w:b/>
          <w:sz w:val="30"/>
          <w:szCs w:val="30"/>
          <w:lang w:val="en-US" w:eastAsia="zh-CN"/>
        </w:rPr>
        <w:t>六</w:t>
      </w:r>
      <w:r>
        <w:rPr>
          <w:rFonts w:hint="eastAsia" w:ascii="宋体" w:hAnsi="宋体"/>
          <w:b/>
          <w:sz w:val="30"/>
          <w:szCs w:val="30"/>
        </w:rPr>
        <w:t xml:space="preserve"> 培养目标</w:t>
      </w:r>
    </w:p>
    <w:p w14:paraId="30061111">
      <w:pPr>
        <w:widowControl/>
        <w:spacing w:line="440" w:lineRule="exact"/>
        <w:ind w:firstLine="480" w:firstLineChars="200"/>
        <w:jc w:val="left"/>
        <w:rPr>
          <w:rFonts w:ascii="宋体" w:hAnsi="宋体" w:cs="宋体"/>
          <w:color w:val="000000"/>
          <w:kern w:val="0"/>
          <w:sz w:val="24"/>
          <w:szCs w:val="24"/>
          <w:highlight w:val="yellow"/>
        </w:rPr>
      </w:pPr>
      <w:r>
        <w:rPr>
          <w:rFonts w:hint="eastAsia" w:ascii="宋体" w:hAnsi="宋体" w:cs="宋体"/>
          <w:color w:val="000000"/>
          <w:kern w:val="0"/>
          <w:sz w:val="24"/>
          <w:szCs w:val="24"/>
          <w:highlight w:val="none"/>
          <w:lang w:val="en-US" w:eastAsia="zh-CN"/>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w:t>
      </w:r>
      <w:r>
        <w:rPr>
          <w:rFonts w:ascii="Times New Roman" w:hAnsi="Times New Roman" w:cs="Times New Roman"/>
          <w:kern w:val="24"/>
          <w:sz w:val="24"/>
          <w:szCs w:val="20"/>
          <w:highlight w:val="none"/>
        </w:rPr>
        <w:t>面向</w:t>
      </w:r>
      <w:r>
        <w:rPr>
          <w:rFonts w:hint="eastAsia" w:ascii="Times New Roman" w:hAnsi="Times New Roman" w:cs="Times New Roman"/>
          <w:kern w:val="24"/>
          <w:sz w:val="24"/>
          <w:szCs w:val="20"/>
          <w:highlight w:val="none"/>
          <w:lang w:val="en-US" w:eastAsia="zh-CN"/>
        </w:rPr>
        <w:t>南通及长三角地区</w:t>
      </w:r>
      <w:r>
        <w:rPr>
          <w:rFonts w:ascii="Times New Roman" w:hAnsi="Times New Roman" w:cs="Times New Roman"/>
          <w:kern w:val="24"/>
          <w:sz w:val="24"/>
          <w:szCs w:val="20"/>
          <w:highlight w:val="none"/>
        </w:rPr>
        <w:t>各类企事业单位</w:t>
      </w:r>
      <w:r>
        <w:rPr>
          <w:rFonts w:hint="eastAsia" w:ascii="Times New Roman" w:hAnsi="Times New Roman" w:cs="Times New Roman"/>
          <w:kern w:val="24"/>
          <w:sz w:val="24"/>
          <w:szCs w:val="20"/>
          <w:highlight w:val="none"/>
          <w:lang w:val="en-US" w:eastAsia="zh-CN"/>
        </w:rPr>
        <w:t>的</w:t>
      </w:r>
      <w:r>
        <w:rPr>
          <w:rFonts w:hint="eastAsia" w:ascii="宋体" w:hAnsi="宋体" w:cs="宋体"/>
          <w:color w:val="000000"/>
          <w:kern w:val="0"/>
          <w:sz w:val="24"/>
          <w:szCs w:val="24"/>
          <w:highlight w:val="none"/>
          <w:lang w:val="en-US" w:eastAsia="zh-CN"/>
        </w:rPr>
        <w:t>会计、审计及税务服务行业的会计类岗位（群），能够从事财税审计服务工作的高技能人才。</w:t>
      </w:r>
    </w:p>
    <w:p w14:paraId="048C3A5A">
      <w:pPr>
        <w:snapToGrid w:val="0"/>
        <w:spacing w:line="560" w:lineRule="exact"/>
        <w:rPr>
          <w:rFonts w:ascii="宋体" w:hAnsi="宋体"/>
          <w:b/>
          <w:sz w:val="28"/>
          <w:szCs w:val="28"/>
        </w:rPr>
      </w:pPr>
      <w:r>
        <w:rPr>
          <w:rFonts w:hint="eastAsia" w:ascii="宋体" w:hAnsi="宋体"/>
          <w:b/>
          <w:sz w:val="28"/>
          <w:szCs w:val="28"/>
          <w:lang w:val="en-US" w:eastAsia="zh-CN"/>
        </w:rPr>
        <w:t>七</w:t>
      </w:r>
      <w:r>
        <w:rPr>
          <w:rFonts w:hint="eastAsia" w:ascii="宋体" w:hAnsi="宋体"/>
          <w:b/>
          <w:sz w:val="28"/>
          <w:szCs w:val="28"/>
        </w:rPr>
        <w:t xml:space="preserve"> 培养规格</w:t>
      </w:r>
    </w:p>
    <w:p w14:paraId="571261B6">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本专业学生应在系统学习专业知识并完成有关实习实训基础上，全面提升知识、能力、素质，掌握并实际运用岗位（群）需要的专业核心技术技能，实现德智体美劳全面发展，总体上须达到以下要求： </w:t>
      </w:r>
    </w:p>
    <w:p w14:paraId="2D801483">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（一）坚定拥护中国共产党领导和中国特色社会主义制度，以习近平新时代中国特色社会主义思想为指导，践行社会主义核心价值观，具有坚定的理想信念、深厚的爱国情感和中华民族自豪感； </w:t>
      </w:r>
    </w:p>
    <w:p w14:paraId="730A9BD9">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二）掌握与本专业对应职业活动相关的国家法律、行业规定，掌握绿色生产、环境保护、安全防护、质量管理等相关知识与技能，了解相关行业文化，具有爱岗敬业的职业精神，遵守职业道德准则和行为规范，具备社会责任感和担当精神； </w:t>
      </w:r>
    </w:p>
    <w:p w14:paraId="7595DC59">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（三）掌握支撑本专业学习和可持续发展必备的语文、数学、外语（英语等）、信息技术等文化基础知识，具有良好的人文素养与科学素养，具备职业生涯规划能力； </w:t>
      </w:r>
    </w:p>
    <w:p w14:paraId="09A40266">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（四）具有良好的语言表达能力、文字表达能力、沟通合作能力，具有较强的集体意识和团队合作意识，学习1门外语并结合本专业加以运用； </w:t>
      </w:r>
    </w:p>
    <w:p w14:paraId="1B2ECEF3">
      <w:pPr>
        <w:widowControl/>
        <w:spacing w:line="440" w:lineRule="exact"/>
        <w:ind w:firstLine="420"/>
        <w:jc w:val="left"/>
        <w:rPr>
          <w:rFonts w:ascii="宋体" w:hAnsi="宋体" w:cs="宋体"/>
          <w:color w:val="000000"/>
          <w:kern w:val="0"/>
          <w:sz w:val="24"/>
          <w:szCs w:val="24"/>
          <w:highlight w:val="none"/>
        </w:rPr>
      </w:pPr>
      <w:r>
        <w:rPr>
          <w:rFonts w:hint="eastAsia" w:ascii="宋体" w:hAnsi="宋体" w:cs="宋体"/>
          <w:color w:val="000000"/>
          <w:kern w:val="0"/>
          <w:sz w:val="24"/>
          <w:szCs w:val="24"/>
          <w:lang w:val="en-US" w:eastAsia="zh-CN"/>
        </w:rPr>
        <w:t>（五）掌</w:t>
      </w:r>
      <w:r>
        <w:rPr>
          <w:rFonts w:hint="eastAsia" w:ascii="宋体" w:hAnsi="宋体" w:cs="宋体"/>
          <w:color w:val="000000"/>
          <w:kern w:val="0"/>
          <w:sz w:val="24"/>
          <w:szCs w:val="24"/>
          <w:highlight w:val="none"/>
          <w:lang w:val="en-US" w:eastAsia="zh-CN"/>
        </w:rPr>
        <w:t xml:space="preserve">握现代信息技术、会计核算、经济管理、财务分析等方面的专业基础理论知识，具体包括： </w:t>
      </w:r>
    </w:p>
    <w:p w14:paraId="5A7D0101">
      <w:pPr>
        <w:widowControl/>
        <w:spacing w:line="440" w:lineRule="exact"/>
        <w:ind w:firstLine="420"/>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 xml:space="preserve">1.掌握经济、统计、财政金融、市场营销、企业管理等基础知识； </w:t>
      </w:r>
    </w:p>
    <w:p w14:paraId="68DE6C7E">
      <w:pPr>
        <w:widowControl/>
        <w:spacing w:line="440" w:lineRule="exact"/>
        <w:ind w:firstLine="420"/>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 xml:space="preserve">2.掌握会计核算、成本计算、成本管理、税费申报与管理、管理会计、财务分析、企业内部控制等理论知识； </w:t>
      </w:r>
    </w:p>
    <w:p w14:paraId="6316878A">
      <w:pPr>
        <w:widowControl/>
        <w:spacing w:line="440" w:lineRule="exact"/>
        <w:ind w:firstLine="420"/>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 xml:space="preserve">3.掌握大数据技术、数据库技术等基础知识； </w:t>
      </w:r>
    </w:p>
    <w:p w14:paraId="70C35C49">
      <w:pPr>
        <w:widowControl/>
        <w:spacing w:line="440" w:lineRule="exact"/>
        <w:ind w:firstLine="420"/>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 xml:space="preserve">4.掌握社会审计与内部审计等基础知识； </w:t>
      </w:r>
    </w:p>
    <w:p w14:paraId="49EBF9B6">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（六）掌握本专业技术技能，具有相关的业务处理能力或实践能力，包括： </w:t>
      </w:r>
    </w:p>
    <w:p w14:paraId="2C050352">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1.掌握出纳岗位工作技能，具有选择合理结算方式，完成资金收付结算的能力； </w:t>
      </w:r>
    </w:p>
    <w:p w14:paraId="369230E7">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2.掌握企业会计核算技能，具有对会计要素进行确认、计量，熟练审核与编制会计凭证、登记账簿以及编制财务报告的能力； </w:t>
      </w:r>
    </w:p>
    <w:p w14:paraId="586C3BA6">
      <w:pPr>
        <w:widowControl/>
        <w:spacing w:line="440" w:lineRule="exact"/>
        <w:ind w:firstLine="420"/>
        <w:jc w:val="left"/>
        <w:rPr>
          <w:rFonts w:ascii="宋体" w:hAnsi="宋体" w:cs="宋体"/>
          <w:color w:val="000000"/>
          <w:kern w:val="0"/>
          <w:sz w:val="24"/>
          <w:szCs w:val="24"/>
          <w:highlight w:val="none"/>
        </w:rPr>
      </w:pPr>
      <w:r>
        <w:rPr>
          <w:rFonts w:hint="eastAsia" w:ascii="宋体" w:hAnsi="宋体" w:cs="宋体"/>
          <w:color w:val="000000"/>
          <w:kern w:val="0"/>
          <w:sz w:val="24"/>
          <w:szCs w:val="24"/>
          <w:lang w:val="en-US" w:eastAsia="zh-CN"/>
        </w:rPr>
        <w:t>3.掌握</w:t>
      </w:r>
      <w:r>
        <w:rPr>
          <w:rFonts w:hint="eastAsia" w:ascii="宋体" w:hAnsi="宋体" w:cs="宋体"/>
          <w:color w:val="000000"/>
          <w:kern w:val="0"/>
          <w:sz w:val="24"/>
          <w:szCs w:val="24"/>
          <w:highlight w:val="none"/>
          <w:lang w:val="en-US" w:eastAsia="zh-CN"/>
        </w:rPr>
        <w:t xml:space="preserve">产品成本核算、成本控制和成本管理的技能； </w:t>
      </w:r>
    </w:p>
    <w:p w14:paraId="68E8B6D7">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highlight w:val="none"/>
          <w:lang w:val="en-US" w:eastAsia="zh-CN"/>
        </w:rPr>
        <w:t>4.具有熟练应用智慧税控系统进行各种税</w:t>
      </w:r>
      <w:r>
        <w:rPr>
          <w:rFonts w:hint="eastAsia" w:ascii="宋体" w:hAnsi="宋体" w:cs="宋体"/>
          <w:color w:val="000000"/>
          <w:kern w:val="0"/>
          <w:sz w:val="24"/>
          <w:szCs w:val="24"/>
          <w:lang w:val="en-US" w:eastAsia="zh-CN"/>
        </w:rPr>
        <w:t xml:space="preserve">费计算与申报的能力，以及基本的纳税筹划和纳税风险控制的能力； </w:t>
      </w:r>
    </w:p>
    <w:p w14:paraId="59B92681">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5.掌握运用云财务智能会计平台、财务共享服务平台、业务财务一体化信息系统以及财务机器人进行业务财务处理的技能； </w:t>
      </w:r>
    </w:p>
    <w:p w14:paraId="0B85B175">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6.具有运用</w:t>
      </w:r>
      <w:r>
        <w:rPr>
          <w:rFonts w:hint="default" w:ascii="宋体" w:hAnsi="宋体" w:cs="宋体"/>
          <w:color w:val="000000"/>
          <w:kern w:val="0"/>
          <w:sz w:val="24"/>
          <w:szCs w:val="24"/>
          <w:lang w:val="en-US" w:eastAsia="zh-CN"/>
        </w:rPr>
        <w:t xml:space="preserve">ERP </w:t>
      </w:r>
      <w:r>
        <w:rPr>
          <w:rFonts w:hint="eastAsia" w:ascii="宋体" w:hAnsi="宋体" w:cs="宋体"/>
          <w:color w:val="000000"/>
          <w:kern w:val="0"/>
          <w:sz w:val="24"/>
          <w:szCs w:val="24"/>
          <w:lang w:val="en-US" w:eastAsia="zh-CN"/>
        </w:rPr>
        <w:t xml:space="preserve">系统进行业务财务流程、内容和制度一体化设计的基本能力； </w:t>
      </w:r>
    </w:p>
    <w:p w14:paraId="2E6AE97C">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7.具有运用管理会计的基本方法和工具进行资金管理、成本管理、营运管理、绩效管理的基本能力； </w:t>
      </w:r>
    </w:p>
    <w:p w14:paraId="2A0E4457">
      <w:pPr>
        <w:widowControl/>
        <w:spacing w:line="440" w:lineRule="exact"/>
        <w:ind w:firstLine="420"/>
        <w:jc w:val="left"/>
        <w:rPr>
          <w:rFonts w:ascii="宋体" w:hAnsi="宋体" w:cs="宋体"/>
          <w:color w:val="000000"/>
          <w:kern w:val="0"/>
          <w:sz w:val="24"/>
          <w:szCs w:val="24"/>
          <w:highlight w:val="none"/>
        </w:rPr>
      </w:pPr>
      <w:r>
        <w:rPr>
          <w:rFonts w:hint="eastAsia" w:ascii="宋体" w:hAnsi="宋体" w:cs="宋体"/>
          <w:color w:val="000000"/>
          <w:kern w:val="0"/>
          <w:sz w:val="24"/>
          <w:szCs w:val="24"/>
          <w:lang w:val="en-US" w:eastAsia="zh-CN"/>
        </w:rPr>
        <w:t>8.具有</w:t>
      </w:r>
      <w:r>
        <w:rPr>
          <w:rFonts w:hint="eastAsia" w:ascii="宋体" w:hAnsi="宋体" w:cs="宋体"/>
          <w:color w:val="000000"/>
          <w:kern w:val="0"/>
          <w:sz w:val="24"/>
          <w:szCs w:val="24"/>
          <w:highlight w:val="none"/>
          <w:lang w:val="en-US" w:eastAsia="zh-CN"/>
        </w:rPr>
        <w:t xml:space="preserve">撰写财务与成本分析报告的能力，能应用大数据技术进行业务财务数据收集、清洗、整理、挖掘和可视化输出； </w:t>
      </w:r>
    </w:p>
    <w:p w14:paraId="65942F15">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highlight w:val="none"/>
          <w:lang w:val="en-US" w:eastAsia="zh-CN"/>
        </w:rPr>
        <w:t>9.具有运用内部控制方法</w:t>
      </w:r>
      <w:r>
        <w:rPr>
          <w:rFonts w:hint="eastAsia" w:ascii="宋体" w:hAnsi="宋体" w:cs="宋体"/>
          <w:color w:val="000000"/>
          <w:kern w:val="0"/>
          <w:sz w:val="24"/>
          <w:szCs w:val="24"/>
          <w:lang w:val="en-US" w:eastAsia="zh-CN"/>
        </w:rPr>
        <w:t xml:space="preserve">和技术，识别企业风险、实施内部会计控制及内部控制审计的能力； </w:t>
      </w:r>
    </w:p>
    <w:p w14:paraId="0F6330E2">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10.具有收集整理审计证据和有关审计信息，编制审计工作底稿，协助审计人员编制审计报告的审计工作能力； </w:t>
      </w:r>
    </w:p>
    <w:p w14:paraId="24034A4E">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（七）掌握信息技术基础知识，具有适应本领域数字化和智能化发展需求的数字技能； </w:t>
      </w:r>
    </w:p>
    <w:p w14:paraId="659F5F9D">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（八）具有探究学习、终身学习和可持续发展的能力，具有整合知识和综合运用知识分析问题和解决问题的能力； </w:t>
      </w:r>
    </w:p>
    <w:p w14:paraId="76D41232">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（九）掌握身体运动的基本知识和至少</w:t>
      </w:r>
      <w:r>
        <w:rPr>
          <w:rFonts w:hint="default" w:ascii="宋体" w:hAnsi="宋体" w:cs="宋体"/>
          <w:color w:val="000000"/>
          <w:kern w:val="0"/>
          <w:sz w:val="24"/>
          <w:szCs w:val="24"/>
          <w:lang w:val="en-US" w:eastAsia="zh-CN"/>
        </w:rPr>
        <w:t>1</w:t>
      </w:r>
      <w:r>
        <w:rPr>
          <w:rFonts w:hint="eastAsia" w:ascii="宋体" w:hAnsi="宋体" w:cs="宋体"/>
          <w:color w:val="000000"/>
          <w:kern w:val="0"/>
          <w:sz w:val="24"/>
          <w:szCs w:val="24"/>
          <w:lang w:val="en-US" w:eastAsia="zh-CN"/>
        </w:rPr>
        <w:t xml:space="preserve">项体育运动技能，达到国家大学生体质健康测试合格标准，养成良好的运动习惯、卫生习惯和行为习惯；具备一定的心理调适能力； </w:t>
      </w:r>
    </w:p>
    <w:p w14:paraId="68511B0E">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（十）掌握必备的美育知识，具有一定的文化修养、审美能力，形成至少</w:t>
      </w:r>
      <w:r>
        <w:rPr>
          <w:rFonts w:hint="default" w:ascii="宋体" w:hAnsi="宋体" w:cs="宋体"/>
          <w:color w:val="000000"/>
          <w:kern w:val="0"/>
          <w:sz w:val="24"/>
          <w:szCs w:val="24"/>
          <w:lang w:val="en-US" w:eastAsia="zh-CN"/>
        </w:rPr>
        <w:t>1</w:t>
      </w:r>
      <w:r>
        <w:rPr>
          <w:rFonts w:hint="eastAsia" w:ascii="宋体" w:hAnsi="宋体" w:cs="宋体"/>
          <w:color w:val="000000"/>
          <w:kern w:val="0"/>
          <w:sz w:val="24"/>
          <w:szCs w:val="24"/>
          <w:lang w:val="en-US" w:eastAsia="zh-CN"/>
        </w:rPr>
        <w:t xml:space="preserve">项艺术特长或爱好； </w:t>
      </w:r>
    </w:p>
    <w:p w14:paraId="3658B19D">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lang w:val="en-US" w:eastAsia="zh-CN"/>
        </w:rPr>
        <w:t>（十一）树立正确的劳动观，尊重劳动，热爱劳动，具备与本专业职业发展相适应的劳动素养，弘扬劳模精神、劳动精神、工匠精神，弘扬劳动光荣、技能宝贵、创造伟大的时代风尚。</w:t>
      </w:r>
    </w:p>
    <w:p w14:paraId="02521786">
      <w:pPr>
        <w:snapToGrid w:val="0"/>
        <w:spacing w:line="560" w:lineRule="exact"/>
        <w:rPr>
          <w:rFonts w:ascii="宋体" w:hAnsi="宋体" w:cs="宋体"/>
          <w:color w:val="000000"/>
          <w:kern w:val="0"/>
          <w:sz w:val="24"/>
          <w:szCs w:val="24"/>
        </w:rPr>
      </w:pPr>
      <w:r>
        <w:rPr>
          <w:rFonts w:hint="eastAsia" w:ascii="宋体" w:hAnsi="宋体"/>
          <w:b/>
          <w:sz w:val="28"/>
          <w:szCs w:val="28"/>
          <w:lang w:val="en-US" w:eastAsia="zh-CN"/>
        </w:rPr>
        <w:t>八</w:t>
      </w:r>
      <w:r>
        <w:rPr>
          <w:rFonts w:hint="eastAsia" w:ascii="宋体" w:hAnsi="宋体"/>
          <w:b/>
          <w:sz w:val="28"/>
          <w:szCs w:val="28"/>
        </w:rPr>
        <w:t xml:space="preserve"> 工作任务与职业能力分析</w:t>
      </w:r>
    </w:p>
    <w:tbl>
      <w:tblPr>
        <w:tblStyle w:val="10"/>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3495"/>
        <w:gridCol w:w="4043"/>
      </w:tblGrid>
      <w:tr w14:paraId="55C1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Pr>
          <w:p w14:paraId="26D4047A">
            <w:pPr>
              <w:widowControl/>
              <w:jc w:val="center"/>
              <w:rPr>
                <w:rFonts w:ascii="宋体" w:hAnsi="宋体" w:cs="宋体"/>
                <w:b/>
                <w:color w:val="000000"/>
                <w:kern w:val="0"/>
                <w:sz w:val="18"/>
                <w:szCs w:val="18"/>
              </w:rPr>
            </w:pPr>
            <w:bookmarkStart w:id="6" w:name="OLE_LINK29"/>
            <w:bookmarkStart w:id="7" w:name="OLE_LINK30"/>
            <w:r>
              <w:rPr>
                <w:rFonts w:ascii="宋体" w:hAnsi="宋体" w:cs="宋体"/>
                <w:b/>
                <w:color w:val="000000"/>
                <w:kern w:val="0"/>
                <w:sz w:val="18"/>
                <w:szCs w:val="18"/>
              </w:rPr>
              <w:t>主要岗位</w:t>
            </w:r>
            <w:r>
              <w:rPr>
                <w:rFonts w:hint="eastAsia" w:ascii="宋体" w:hAnsi="宋体" w:cs="宋体"/>
                <w:b/>
                <w:color w:val="000000"/>
                <w:kern w:val="0"/>
                <w:sz w:val="18"/>
                <w:szCs w:val="18"/>
              </w:rPr>
              <w:t>（群）或技术领域</w:t>
            </w:r>
            <w:bookmarkEnd w:id="6"/>
            <w:bookmarkEnd w:id="7"/>
          </w:p>
        </w:tc>
        <w:tc>
          <w:tcPr>
            <w:tcW w:w="3495" w:type="dxa"/>
          </w:tcPr>
          <w:p w14:paraId="30654361">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工作任务</w:t>
            </w:r>
          </w:p>
        </w:tc>
        <w:tc>
          <w:tcPr>
            <w:tcW w:w="4043" w:type="dxa"/>
          </w:tcPr>
          <w:p w14:paraId="6E71B3F4">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职业能力</w:t>
            </w:r>
          </w:p>
        </w:tc>
      </w:tr>
      <w:tr w14:paraId="3D19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55E234E2">
            <w:pPr>
              <w:widowControl/>
              <w:jc w:val="center"/>
              <w:rPr>
                <w:rFonts w:ascii="宋体" w:hAnsi="宋体" w:cs="宋体"/>
                <w:color w:val="000000"/>
                <w:kern w:val="0"/>
                <w:sz w:val="18"/>
                <w:szCs w:val="18"/>
              </w:rPr>
            </w:pPr>
            <w:r>
              <w:rPr>
                <w:rFonts w:hint="eastAsia" w:ascii="Times New Roman" w:hAnsi="Times New Roman"/>
                <w:color w:val="000000"/>
                <w:sz w:val="18"/>
                <w:szCs w:val="18"/>
              </w:rPr>
              <w:t>A出纳</w:t>
            </w:r>
          </w:p>
        </w:tc>
        <w:tc>
          <w:tcPr>
            <w:tcW w:w="3495" w:type="dxa"/>
            <w:vAlign w:val="center"/>
          </w:tcPr>
          <w:p w14:paraId="66C9AF8C">
            <w:pPr>
              <w:widowControl/>
              <w:jc w:val="left"/>
              <w:rPr>
                <w:rFonts w:ascii="宋体" w:hAnsi="宋体" w:cs="宋体"/>
                <w:color w:val="000000"/>
                <w:kern w:val="0"/>
                <w:sz w:val="18"/>
                <w:szCs w:val="18"/>
              </w:rPr>
            </w:pPr>
            <w:r>
              <w:rPr>
                <w:rFonts w:hint="eastAsia" w:ascii="Times New Roman" w:hAnsi="Times New Roman"/>
                <w:color w:val="000000"/>
                <w:sz w:val="18"/>
                <w:szCs w:val="18"/>
              </w:rPr>
              <w:t>A1</w:t>
            </w:r>
            <w:r>
              <w:rPr>
                <w:rFonts w:hint="eastAsia" w:ascii="Times New Roman" w:hAnsi="Times New Roman" w:cs="Dialog"/>
                <w:sz w:val="18"/>
                <w:szCs w:val="18"/>
              </w:rPr>
              <w:t>库存现金收付</w:t>
            </w:r>
          </w:p>
        </w:tc>
        <w:tc>
          <w:tcPr>
            <w:tcW w:w="4043" w:type="dxa"/>
            <w:vAlign w:val="center"/>
          </w:tcPr>
          <w:p w14:paraId="26F4A29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color w:val="000000"/>
                <w:sz w:val="18"/>
                <w:szCs w:val="18"/>
              </w:rPr>
            </w:pPr>
            <w:r>
              <w:rPr>
                <w:rFonts w:hint="eastAsia" w:ascii="Times New Roman" w:hAnsi="Times New Roman"/>
                <w:color w:val="000000"/>
                <w:sz w:val="18"/>
                <w:szCs w:val="18"/>
              </w:rPr>
              <w:t>A1-1办理现金收支结算业务能力</w:t>
            </w:r>
          </w:p>
          <w:p w14:paraId="3829E1A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color w:val="000000"/>
                <w:sz w:val="18"/>
                <w:szCs w:val="18"/>
              </w:rPr>
            </w:pPr>
            <w:r>
              <w:rPr>
                <w:rFonts w:hint="eastAsia" w:ascii="Times New Roman" w:hAnsi="Times New Roman"/>
                <w:color w:val="000000"/>
                <w:sz w:val="18"/>
                <w:szCs w:val="18"/>
              </w:rPr>
              <w:t>A1-2</w:t>
            </w:r>
            <w:r>
              <w:rPr>
                <w:rFonts w:hint="eastAsia" w:ascii="Times New Roman" w:hAnsi="Times New Roman" w:cs="Dialog"/>
                <w:sz w:val="18"/>
                <w:szCs w:val="18"/>
              </w:rPr>
              <w:t>明辨现金和各种银行结算票据的真伪</w:t>
            </w:r>
            <w:r>
              <w:rPr>
                <w:rFonts w:hint="eastAsia" w:ascii="Times New Roman" w:hAnsi="Times New Roman"/>
                <w:color w:val="000000"/>
                <w:sz w:val="18"/>
                <w:szCs w:val="18"/>
              </w:rPr>
              <w:t>能力</w:t>
            </w:r>
          </w:p>
          <w:p w14:paraId="65ECDAA5">
            <w:pPr>
              <w:widowControl/>
              <w:jc w:val="left"/>
              <w:rPr>
                <w:rFonts w:ascii="宋体" w:hAnsi="宋体" w:cs="宋体"/>
                <w:color w:val="000000"/>
                <w:kern w:val="0"/>
                <w:sz w:val="18"/>
                <w:szCs w:val="18"/>
              </w:rPr>
            </w:pPr>
            <w:r>
              <w:rPr>
                <w:rFonts w:hint="eastAsia" w:ascii="Times New Roman" w:hAnsi="Times New Roman"/>
                <w:color w:val="000000"/>
                <w:sz w:val="18"/>
                <w:szCs w:val="18"/>
              </w:rPr>
              <w:t>A1-3</w:t>
            </w:r>
            <w:r>
              <w:rPr>
                <w:rFonts w:hint="eastAsia" w:ascii="Times New Roman" w:hAnsi="Times New Roman" w:cs="Dialog"/>
                <w:sz w:val="18"/>
                <w:szCs w:val="18"/>
              </w:rPr>
              <w:t>按照规定保管现金和各种结算票据</w:t>
            </w:r>
            <w:r>
              <w:rPr>
                <w:rFonts w:hint="eastAsia" w:ascii="Times New Roman" w:hAnsi="Times New Roman"/>
                <w:color w:val="000000"/>
                <w:sz w:val="18"/>
                <w:szCs w:val="18"/>
              </w:rPr>
              <w:t>能力</w:t>
            </w:r>
          </w:p>
        </w:tc>
      </w:tr>
      <w:tr w14:paraId="6E98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2CDB0E4">
            <w:pPr>
              <w:widowControl/>
              <w:jc w:val="center"/>
              <w:rPr>
                <w:rFonts w:ascii="宋体" w:hAnsi="宋体" w:cs="宋体"/>
                <w:color w:val="000000"/>
                <w:kern w:val="0"/>
                <w:sz w:val="18"/>
                <w:szCs w:val="18"/>
              </w:rPr>
            </w:pPr>
          </w:p>
        </w:tc>
        <w:tc>
          <w:tcPr>
            <w:tcW w:w="3495" w:type="dxa"/>
            <w:vAlign w:val="center"/>
          </w:tcPr>
          <w:p w14:paraId="068B22C7">
            <w:pPr>
              <w:widowControl/>
              <w:jc w:val="left"/>
              <w:rPr>
                <w:rFonts w:ascii="宋体" w:hAnsi="宋体" w:cs="宋体"/>
                <w:color w:val="000000"/>
                <w:kern w:val="0"/>
                <w:sz w:val="18"/>
                <w:szCs w:val="18"/>
              </w:rPr>
            </w:pPr>
            <w:r>
              <w:rPr>
                <w:rFonts w:hint="eastAsia" w:ascii="Times New Roman" w:hAnsi="Times New Roman"/>
                <w:color w:val="000000"/>
                <w:sz w:val="18"/>
                <w:szCs w:val="18"/>
              </w:rPr>
              <w:t>A2</w:t>
            </w:r>
            <w:r>
              <w:rPr>
                <w:rFonts w:hint="eastAsia" w:ascii="Times New Roman" w:hAnsi="Times New Roman" w:cs="Dialog"/>
                <w:sz w:val="18"/>
                <w:szCs w:val="18"/>
              </w:rPr>
              <w:t>库存现金、银行存款日记账登记</w:t>
            </w:r>
          </w:p>
        </w:tc>
        <w:tc>
          <w:tcPr>
            <w:tcW w:w="4043" w:type="dxa"/>
            <w:vAlign w:val="center"/>
          </w:tcPr>
          <w:p w14:paraId="56FC019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color w:val="000000"/>
                <w:sz w:val="18"/>
                <w:szCs w:val="18"/>
              </w:rPr>
            </w:pPr>
            <w:r>
              <w:rPr>
                <w:rFonts w:hint="eastAsia" w:ascii="Times New Roman" w:hAnsi="Times New Roman"/>
                <w:color w:val="000000"/>
                <w:sz w:val="18"/>
                <w:szCs w:val="18"/>
              </w:rPr>
              <w:t>A2-1</w:t>
            </w:r>
            <w:r>
              <w:rPr>
                <w:rFonts w:hint="eastAsia" w:ascii="Times New Roman" w:hAnsi="Times New Roman" w:cs="Dialog"/>
                <w:sz w:val="18"/>
                <w:szCs w:val="18"/>
              </w:rPr>
              <w:t>按照规定登记现金、银行存款日记账</w:t>
            </w:r>
            <w:r>
              <w:rPr>
                <w:rFonts w:hint="eastAsia" w:ascii="Times New Roman" w:hAnsi="Times New Roman"/>
                <w:color w:val="000000"/>
                <w:sz w:val="18"/>
                <w:szCs w:val="18"/>
              </w:rPr>
              <w:t>能力</w:t>
            </w:r>
          </w:p>
          <w:p w14:paraId="29186AF1">
            <w:pPr>
              <w:widowControl/>
              <w:jc w:val="left"/>
              <w:rPr>
                <w:rFonts w:ascii="宋体" w:hAnsi="宋体" w:cs="宋体"/>
                <w:color w:val="000000"/>
                <w:kern w:val="0"/>
                <w:sz w:val="18"/>
                <w:szCs w:val="18"/>
              </w:rPr>
            </w:pPr>
            <w:r>
              <w:rPr>
                <w:rFonts w:hint="eastAsia" w:ascii="Times New Roman" w:hAnsi="Times New Roman"/>
                <w:color w:val="000000"/>
                <w:sz w:val="18"/>
                <w:szCs w:val="18"/>
              </w:rPr>
              <w:t xml:space="preserve">A2-2 </w:t>
            </w:r>
            <w:r>
              <w:rPr>
                <w:rFonts w:ascii="Times New Roman" w:hAnsi="Times New Roman"/>
                <w:color w:val="000000"/>
                <w:sz w:val="18"/>
                <w:szCs w:val="18"/>
              </w:rPr>
              <w:t>手工及系统登记</w:t>
            </w:r>
            <w:r>
              <w:rPr>
                <w:rFonts w:hint="eastAsia" w:ascii="Times New Roman" w:hAnsi="Times New Roman" w:cs="Dialog"/>
                <w:sz w:val="18"/>
                <w:szCs w:val="18"/>
              </w:rPr>
              <w:t>现金、银行存款日记账</w:t>
            </w:r>
            <w:r>
              <w:rPr>
                <w:rFonts w:hint="eastAsia" w:ascii="Times New Roman" w:hAnsi="Times New Roman"/>
                <w:color w:val="000000"/>
                <w:sz w:val="18"/>
                <w:szCs w:val="18"/>
              </w:rPr>
              <w:t>能力</w:t>
            </w:r>
          </w:p>
        </w:tc>
      </w:tr>
      <w:tr w14:paraId="6825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706B6A86">
            <w:pPr>
              <w:widowControl/>
              <w:jc w:val="center"/>
              <w:rPr>
                <w:rFonts w:ascii="宋体" w:hAnsi="宋体" w:cs="宋体"/>
                <w:color w:val="000000"/>
                <w:kern w:val="0"/>
                <w:sz w:val="18"/>
                <w:szCs w:val="18"/>
              </w:rPr>
            </w:pPr>
          </w:p>
        </w:tc>
        <w:tc>
          <w:tcPr>
            <w:tcW w:w="3495" w:type="dxa"/>
            <w:vAlign w:val="center"/>
          </w:tcPr>
          <w:p w14:paraId="5FFA68E4">
            <w:pPr>
              <w:widowControl/>
              <w:jc w:val="left"/>
              <w:rPr>
                <w:rFonts w:ascii="宋体" w:hAnsi="宋体" w:cs="宋体"/>
                <w:color w:val="000000"/>
                <w:kern w:val="0"/>
                <w:sz w:val="18"/>
                <w:szCs w:val="18"/>
              </w:rPr>
            </w:pPr>
            <w:r>
              <w:rPr>
                <w:rFonts w:hint="eastAsia" w:ascii="Times New Roman" w:hAnsi="Times New Roman"/>
                <w:color w:val="000000"/>
                <w:sz w:val="18"/>
                <w:szCs w:val="18"/>
              </w:rPr>
              <w:t>A3</w:t>
            </w:r>
            <w:r>
              <w:rPr>
                <w:rFonts w:hint="eastAsia" w:ascii="Times New Roman" w:hAnsi="Times New Roman" w:cs="Dialog"/>
                <w:sz w:val="18"/>
                <w:szCs w:val="18"/>
              </w:rPr>
              <w:t>库存现金、银行存款核对</w:t>
            </w:r>
          </w:p>
        </w:tc>
        <w:tc>
          <w:tcPr>
            <w:tcW w:w="4043" w:type="dxa"/>
            <w:vAlign w:val="center"/>
          </w:tcPr>
          <w:p w14:paraId="24725AD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A3-1</w:t>
            </w:r>
            <w:r>
              <w:rPr>
                <w:rFonts w:hint="eastAsia" w:ascii="Times New Roman" w:hAnsi="Times New Roman" w:cs="Dialog"/>
                <w:sz w:val="18"/>
                <w:szCs w:val="18"/>
              </w:rPr>
              <w:t>按规定核对现金和银行存款</w:t>
            </w:r>
            <w:r>
              <w:rPr>
                <w:rFonts w:hint="eastAsia" w:ascii="Times New Roman" w:hAnsi="Times New Roman"/>
                <w:color w:val="000000"/>
                <w:sz w:val="18"/>
                <w:szCs w:val="18"/>
              </w:rPr>
              <w:t>能力</w:t>
            </w:r>
          </w:p>
          <w:p w14:paraId="436DE754">
            <w:pPr>
              <w:widowControl/>
              <w:jc w:val="left"/>
              <w:rPr>
                <w:rFonts w:ascii="宋体" w:hAnsi="宋体" w:cs="宋体"/>
                <w:color w:val="000000"/>
                <w:kern w:val="0"/>
                <w:sz w:val="18"/>
                <w:szCs w:val="18"/>
              </w:rPr>
            </w:pPr>
            <w:r>
              <w:rPr>
                <w:rFonts w:hint="eastAsia" w:ascii="Times New Roman" w:hAnsi="Times New Roman"/>
                <w:color w:val="000000"/>
                <w:sz w:val="18"/>
                <w:szCs w:val="18"/>
              </w:rPr>
              <w:t>A3-2</w:t>
            </w:r>
            <w:r>
              <w:rPr>
                <w:rFonts w:hint="eastAsia" w:ascii="Times New Roman" w:hAnsi="Times New Roman" w:cs="Dialog"/>
                <w:sz w:val="18"/>
                <w:szCs w:val="18"/>
              </w:rPr>
              <w:t>正确处理在货币资金结算过程中出现的差错</w:t>
            </w:r>
            <w:r>
              <w:rPr>
                <w:rFonts w:hint="eastAsia" w:ascii="Times New Roman" w:hAnsi="Times New Roman"/>
                <w:color w:val="000000"/>
                <w:sz w:val="18"/>
                <w:szCs w:val="18"/>
              </w:rPr>
              <w:t>能力</w:t>
            </w:r>
          </w:p>
        </w:tc>
      </w:tr>
      <w:tr w14:paraId="15F7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2F500AE6">
            <w:pPr>
              <w:widowControl/>
              <w:jc w:val="center"/>
              <w:rPr>
                <w:rFonts w:ascii="宋体" w:hAnsi="宋体" w:cs="宋体"/>
                <w:color w:val="000000"/>
                <w:kern w:val="0"/>
                <w:sz w:val="18"/>
                <w:szCs w:val="18"/>
              </w:rPr>
            </w:pPr>
            <w:r>
              <w:rPr>
                <w:rFonts w:hint="eastAsia" w:ascii="Times New Roman" w:hAnsi="Times New Roman"/>
                <w:color w:val="000000"/>
                <w:sz w:val="18"/>
                <w:szCs w:val="18"/>
              </w:rPr>
              <w:t>B</w:t>
            </w:r>
            <w:r>
              <w:rPr>
                <w:rFonts w:hint="eastAsia" w:ascii="Times New Roman" w:hAnsi="Times New Roman" w:cs="Dialog"/>
                <w:sz w:val="18"/>
                <w:szCs w:val="18"/>
              </w:rPr>
              <w:t>会计核算</w:t>
            </w:r>
          </w:p>
        </w:tc>
        <w:tc>
          <w:tcPr>
            <w:tcW w:w="3495" w:type="dxa"/>
            <w:vAlign w:val="center"/>
          </w:tcPr>
          <w:p w14:paraId="1ED0D18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B1会计科目、会计凭证、会计账簿设置</w:t>
            </w:r>
          </w:p>
        </w:tc>
        <w:tc>
          <w:tcPr>
            <w:tcW w:w="4043" w:type="dxa"/>
            <w:vAlign w:val="center"/>
          </w:tcPr>
          <w:p w14:paraId="407B47D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B1-1会计基础设置能力</w:t>
            </w:r>
          </w:p>
          <w:p w14:paraId="5F5C5C5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B1-2 提出会计需求能力</w:t>
            </w:r>
          </w:p>
        </w:tc>
      </w:tr>
      <w:tr w14:paraId="219B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167FE8F">
            <w:pPr>
              <w:widowControl/>
              <w:jc w:val="center"/>
              <w:rPr>
                <w:rFonts w:ascii="宋体" w:hAnsi="宋体" w:cs="宋体"/>
                <w:color w:val="000000"/>
                <w:kern w:val="0"/>
                <w:sz w:val="18"/>
                <w:szCs w:val="18"/>
              </w:rPr>
            </w:pPr>
          </w:p>
        </w:tc>
        <w:tc>
          <w:tcPr>
            <w:tcW w:w="3495" w:type="dxa"/>
            <w:vAlign w:val="center"/>
          </w:tcPr>
          <w:p w14:paraId="795FC83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B2各类经济业务的票据识别、核算、制单</w:t>
            </w:r>
          </w:p>
        </w:tc>
        <w:tc>
          <w:tcPr>
            <w:tcW w:w="4043" w:type="dxa"/>
            <w:vAlign w:val="center"/>
          </w:tcPr>
          <w:p w14:paraId="76CE664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B2-1</w:t>
            </w:r>
            <w:r>
              <w:rPr>
                <w:rFonts w:hint="eastAsia" w:ascii="Times New Roman" w:hAnsi="Times New Roman" w:cs="Dialog"/>
                <w:sz w:val="18"/>
                <w:szCs w:val="18"/>
              </w:rPr>
              <w:t>明辨各种经济业务原始单据的正确性、完整性、合理性和合法性</w:t>
            </w:r>
            <w:r>
              <w:rPr>
                <w:rFonts w:hint="eastAsia" w:ascii="Times New Roman" w:hAnsi="Times New Roman"/>
                <w:color w:val="000000"/>
                <w:sz w:val="18"/>
                <w:szCs w:val="18"/>
              </w:rPr>
              <w:t>能力</w:t>
            </w:r>
          </w:p>
          <w:p w14:paraId="4FD7FAB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B2-2根据审核后的原始凭证编制记账凭证能力</w:t>
            </w:r>
          </w:p>
        </w:tc>
      </w:tr>
      <w:tr w14:paraId="6F05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03C3278F">
            <w:pPr>
              <w:widowControl/>
              <w:jc w:val="center"/>
              <w:rPr>
                <w:rFonts w:ascii="宋体" w:hAnsi="宋体" w:cs="宋体"/>
                <w:color w:val="000000"/>
                <w:kern w:val="0"/>
                <w:sz w:val="18"/>
                <w:szCs w:val="18"/>
              </w:rPr>
            </w:pPr>
          </w:p>
        </w:tc>
        <w:tc>
          <w:tcPr>
            <w:tcW w:w="3495" w:type="dxa"/>
            <w:vAlign w:val="center"/>
          </w:tcPr>
          <w:p w14:paraId="7E1B385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B3核对、记账、报表编制</w:t>
            </w:r>
          </w:p>
        </w:tc>
        <w:tc>
          <w:tcPr>
            <w:tcW w:w="4043" w:type="dxa"/>
            <w:vAlign w:val="center"/>
          </w:tcPr>
          <w:p w14:paraId="13FDEA3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B3-1对各类账目进行核对，包括账证核对、账账核对、账实核对能力</w:t>
            </w:r>
          </w:p>
          <w:p w14:paraId="6CCC3C5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B3-2根据记账凭证登记各类会计账簿，确保账目的准确性能力</w:t>
            </w:r>
          </w:p>
          <w:p w14:paraId="71BC942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B3-3手工及系统定期编制财务报表，如资产负债表、利润表、现金流量表等能力</w:t>
            </w:r>
          </w:p>
        </w:tc>
      </w:tr>
      <w:tr w14:paraId="361C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2720ECD6">
            <w:pPr>
              <w:widowControl/>
              <w:jc w:val="center"/>
              <w:rPr>
                <w:rFonts w:ascii="宋体" w:hAnsi="宋体" w:cs="宋体"/>
                <w:color w:val="000000"/>
                <w:kern w:val="0"/>
                <w:sz w:val="18"/>
                <w:szCs w:val="18"/>
              </w:rPr>
            </w:pPr>
          </w:p>
        </w:tc>
        <w:tc>
          <w:tcPr>
            <w:tcW w:w="3495" w:type="dxa"/>
            <w:vAlign w:val="center"/>
          </w:tcPr>
          <w:p w14:paraId="24EB3A8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B4 业务咨询、档案管理</w:t>
            </w:r>
          </w:p>
        </w:tc>
        <w:tc>
          <w:tcPr>
            <w:tcW w:w="4043" w:type="dxa"/>
            <w:vAlign w:val="center"/>
          </w:tcPr>
          <w:p w14:paraId="39EBB6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B4-1为其他部门提供财务相关的业务咨询和支持服务</w:t>
            </w:r>
            <w:r>
              <w:rPr>
                <w:rFonts w:hint="eastAsia" w:ascii="Times New Roman" w:hAnsi="Times New Roman"/>
                <w:color w:val="000000"/>
                <w:sz w:val="18"/>
                <w:szCs w:val="18"/>
                <w:lang w:eastAsia="zh-CN"/>
              </w:rPr>
              <w:t>（</w:t>
            </w:r>
            <w:r>
              <w:rPr>
                <w:rFonts w:hint="eastAsia" w:ascii="Times New Roman" w:hAnsi="Times New Roman"/>
                <w:color w:val="000000"/>
                <w:sz w:val="18"/>
                <w:szCs w:val="18"/>
              </w:rPr>
              <w:t>如报销等</w:t>
            </w:r>
            <w:r>
              <w:rPr>
                <w:rFonts w:hint="eastAsia" w:ascii="Times New Roman" w:hAnsi="Times New Roman"/>
                <w:color w:val="000000"/>
                <w:sz w:val="18"/>
                <w:szCs w:val="18"/>
                <w:lang w:eastAsia="zh-CN"/>
              </w:rPr>
              <w:t>）</w:t>
            </w:r>
            <w:r>
              <w:rPr>
                <w:rFonts w:hint="eastAsia" w:ascii="Times New Roman" w:hAnsi="Times New Roman"/>
                <w:color w:val="000000"/>
                <w:sz w:val="18"/>
                <w:szCs w:val="18"/>
              </w:rPr>
              <w:t>能力</w:t>
            </w:r>
          </w:p>
          <w:p w14:paraId="44FD209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B4-2妥善保管会计凭证、账簿、报表等财务档案资料能力</w:t>
            </w:r>
          </w:p>
        </w:tc>
      </w:tr>
      <w:tr w14:paraId="1D6E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7BD7FB09">
            <w:pPr>
              <w:widowControl/>
              <w:jc w:val="center"/>
              <w:rPr>
                <w:rFonts w:ascii="宋体" w:hAnsi="宋体" w:cs="宋体"/>
                <w:color w:val="000000"/>
                <w:kern w:val="0"/>
                <w:sz w:val="18"/>
                <w:szCs w:val="18"/>
              </w:rPr>
            </w:pPr>
            <w:r>
              <w:rPr>
                <w:rFonts w:hint="eastAsia" w:ascii="Times New Roman" w:hAnsi="Times New Roman"/>
                <w:color w:val="000000"/>
                <w:sz w:val="18"/>
                <w:szCs w:val="18"/>
              </w:rPr>
              <w:t>C</w:t>
            </w:r>
            <w:r>
              <w:rPr>
                <w:rFonts w:hint="eastAsia" w:ascii="Times New Roman" w:hAnsi="Times New Roman" w:cs="Dialog"/>
                <w:sz w:val="18"/>
                <w:szCs w:val="18"/>
              </w:rPr>
              <w:t>成本管理</w:t>
            </w:r>
          </w:p>
        </w:tc>
        <w:tc>
          <w:tcPr>
            <w:tcW w:w="3495" w:type="dxa"/>
            <w:vAlign w:val="center"/>
          </w:tcPr>
          <w:p w14:paraId="275EE41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C1成本计划与核算</w:t>
            </w:r>
          </w:p>
        </w:tc>
        <w:tc>
          <w:tcPr>
            <w:tcW w:w="4043" w:type="dxa"/>
            <w:vAlign w:val="center"/>
          </w:tcPr>
          <w:p w14:paraId="7FD4D42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C1-1负责编制成本管理计划，确定项目或产品的成本目标能力</w:t>
            </w:r>
          </w:p>
          <w:p w14:paraId="0867963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C1-2对企业生产经营过程中的各项成本（包括直接成本和间接成本）进行核算的能力</w:t>
            </w:r>
          </w:p>
          <w:p w14:paraId="3994F5D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C1-3核算产品或项目的总成本和单位成本能力</w:t>
            </w:r>
          </w:p>
        </w:tc>
      </w:tr>
      <w:tr w14:paraId="01C2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588" w:type="dxa"/>
            <w:vMerge w:val="continue"/>
            <w:vAlign w:val="center"/>
          </w:tcPr>
          <w:p w14:paraId="5D54913C">
            <w:pPr>
              <w:widowControl/>
              <w:jc w:val="center"/>
              <w:rPr>
                <w:rFonts w:ascii="宋体" w:hAnsi="宋体" w:cs="宋体"/>
                <w:color w:val="000000"/>
                <w:kern w:val="0"/>
                <w:sz w:val="18"/>
                <w:szCs w:val="18"/>
              </w:rPr>
            </w:pPr>
          </w:p>
        </w:tc>
        <w:tc>
          <w:tcPr>
            <w:tcW w:w="3495" w:type="dxa"/>
            <w:vAlign w:val="center"/>
          </w:tcPr>
          <w:p w14:paraId="16181A9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C2成本控制</w:t>
            </w:r>
          </w:p>
        </w:tc>
        <w:tc>
          <w:tcPr>
            <w:tcW w:w="4043" w:type="dxa"/>
            <w:vAlign w:val="center"/>
          </w:tcPr>
          <w:p w14:paraId="4AF2073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C2-1采取有效措施，对企业生产经营过程中的成本进行控制和管理的能力</w:t>
            </w:r>
          </w:p>
          <w:p w14:paraId="2BB02FD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cs="宋体"/>
                <w:color w:val="000000"/>
                <w:kern w:val="0"/>
                <w:sz w:val="18"/>
                <w:szCs w:val="18"/>
              </w:rPr>
            </w:pPr>
            <w:r>
              <w:rPr>
                <w:rFonts w:hint="eastAsia" w:ascii="Times New Roman" w:hAnsi="Times New Roman"/>
                <w:color w:val="000000"/>
                <w:sz w:val="18"/>
                <w:szCs w:val="18"/>
              </w:rPr>
              <w:t>C2-2采取有效措施，助力企业费用降低，助力企业降本增效的能力</w:t>
            </w:r>
          </w:p>
        </w:tc>
      </w:tr>
      <w:tr w14:paraId="3559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588" w:type="dxa"/>
            <w:vMerge w:val="restart"/>
            <w:vAlign w:val="center"/>
          </w:tcPr>
          <w:p w14:paraId="6DAAAACD">
            <w:pPr>
              <w:widowControl/>
              <w:jc w:val="center"/>
              <w:rPr>
                <w:rFonts w:ascii="宋体" w:hAnsi="宋体" w:cs="宋体"/>
                <w:color w:val="000000"/>
                <w:kern w:val="0"/>
                <w:sz w:val="18"/>
                <w:szCs w:val="18"/>
              </w:rPr>
            </w:pPr>
          </w:p>
        </w:tc>
        <w:tc>
          <w:tcPr>
            <w:tcW w:w="3495" w:type="dxa"/>
            <w:shd w:val="clear" w:color="auto" w:fill="auto"/>
            <w:vAlign w:val="center"/>
          </w:tcPr>
          <w:p w14:paraId="0C1285C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C3成本考核与分析</w:t>
            </w:r>
          </w:p>
        </w:tc>
        <w:tc>
          <w:tcPr>
            <w:tcW w:w="4043" w:type="dxa"/>
            <w:shd w:val="clear" w:color="auto" w:fill="auto"/>
            <w:vAlign w:val="center"/>
          </w:tcPr>
          <w:p w14:paraId="7D8985C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C3-1对成本核算结果进行分析和评估，找出成本控制中的问题和不足之处，并提出改进措施和建议能力</w:t>
            </w:r>
          </w:p>
          <w:p w14:paraId="181A5BD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C3-2对成本管理工作的绩效进行考核和评价，建立相应的激励机制能力</w:t>
            </w:r>
          </w:p>
        </w:tc>
      </w:tr>
      <w:tr w14:paraId="0B38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A45A826">
            <w:pPr>
              <w:widowControl/>
              <w:jc w:val="center"/>
              <w:rPr>
                <w:rFonts w:ascii="宋体" w:hAnsi="宋体" w:cs="宋体"/>
                <w:color w:val="000000"/>
                <w:kern w:val="0"/>
                <w:sz w:val="18"/>
                <w:szCs w:val="18"/>
              </w:rPr>
            </w:pPr>
          </w:p>
        </w:tc>
        <w:tc>
          <w:tcPr>
            <w:tcW w:w="3495" w:type="dxa"/>
            <w:shd w:val="clear" w:color="auto" w:fill="auto"/>
            <w:vAlign w:val="center"/>
          </w:tcPr>
          <w:p w14:paraId="70F7AFB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C4成本管理体系建设</w:t>
            </w:r>
          </w:p>
        </w:tc>
        <w:tc>
          <w:tcPr>
            <w:tcW w:w="4043" w:type="dxa"/>
            <w:shd w:val="clear" w:color="auto" w:fill="auto"/>
            <w:vAlign w:val="center"/>
          </w:tcPr>
          <w:p w14:paraId="07C6613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C4-1做好相关成本资料的整理、归档、数据库建立、查询和更新能力</w:t>
            </w:r>
          </w:p>
          <w:p w14:paraId="101F821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C4-2负责成本目标落实中部门内外的协调和管理能力</w:t>
            </w:r>
          </w:p>
        </w:tc>
      </w:tr>
      <w:tr w14:paraId="5CF0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4A2ED8E7">
            <w:pPr>
              <w:widowControl/>
              <w:jc w:val="center"/>
              <w:rPr>
                <w:rFonts w:ascii="宋体" w:hAnsi="宋体" w:cs="宋体"/>
                <w:color w:val="000000"/>
                <w:kern w:val="0"/>
                <w:sz w:val="18"/>
                <w:szCs w:val="18"/>
              </w:rPr>
            </w:pPr>
            <w:r>
              <w:rPr>
                <w:rFonts w:hint="eastAsia" w:ascii="Times New Roman" w:hAnsi="Times New Roman"/>
                <w:color w:val="000000"/>
                <w:sz w:val="18"/>
                <w:szCs w:val="18"/>
              </w:rPr>
              <w:t>D</w:t>
            </w:r>
            <w:r>
              <w:rPr>
                <w:rFonts w:hint="eastAsia" w:ascii="Times New Roman" w:hAnsi="Times New Roman" w:cs="Dialog"/>
                <w:sz w:val="18"/>
                <w:szCs w:val="18"/>
              </w:rPr>
              <w:t>纳税申报</w:t>
            </w:r>
          </w:p>
        </w:tc>
        <w:tc>
          <w:tcPr>
            <w:tcW w:w="3495" w:type="dxa"/>
            <w:shd w:val="clear" w:color="auto" w:fill="auto"/>
            <w:vAlign w:val="center"/>
          </w:tcPr>
          <w:p w14:paraId="1634940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D1纳税数据采集与整理</w:t>
            </w:r>
          </w:p>
        </w:tc>
        <w:tc>
          <w:tcPr>
            <w:tcW w:w="4043" w:type="dxa"/>
            <w:shd w:val="clear" w:color="auto" w:fill="auto"/>
            <w:vAlign w:val="center"/>
          </w:tcPr>
          <w:p w14:paraId="048AA00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D1-1收集企业各项税务相关的财务业务数据能力</w:t>
            </w:r>
          </w:p>
          <w:p w14:paraId="176CC03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D1-2根据税收法规，准确判断企业应承担的具体纳税义务，包括税种、税率、纳税期限能力</w:t>
            </w:r>
          </w:p>
        </w:tc>
      </w:tr>
      <w:tr w14:paraId="7BD8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E63F22A">
            <w:pPr>
              <w:widowControl/>
              <w:jc w:val="center"/>
              <w:rPr>
                <w:rFonts w:ascii="宋体" w:hAnsi="宋体" w:cs="宋体"/>
                <w:color w:val="000000"/>
                <w:kern w:val="0"/>
                <w:sz w:val="18"/>
                <w:szCs w:val="18"/>
              </w:rPr>
            </w:pPr>
          </w:p>
        </w:tc>
        <w:tc>
          <w:tcPr>
            <w:tcW w:w="3495" w:type="dxa"/>
            <w:shd w:val="clear" w:color="auto" w:fill="auto"/>
            <w:vAlign w:val="center"/>
          </w:tcPr>
          <w:p w14:paraId="7418DE0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D2计算应纳税额与填写纳税申报表</w:t>
            </w:r>
          </w:p>
        </w:tc>
        <w:tc>
          <w:tcPr>
            <w:tcW w:w="4043" w:type="dxa"/>
            <w:shd w:val="clear" w:color="auto" w:fill="auto"/>
            <w:vAlign w:val="center"/>
          </w:tcPr>
          <w:p w14:paraId="08F93AC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D2-1依据相关数据和规定，精确计算各种税款的应纳税额能力</w:t>
            </w:r>
          </w:p>
          <w:p w14:paraId="25F3020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D2-2按照规定的格式和要求，认真填写各类纳税申报表，确保数据准确、完整能力</w:t>
            </w:r>
          </w:p>
        </w:tc>
      </w:tr>
      <w:tr w14:paraId="1D55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49FC755">
            <w:pPr>
              <w:widowControl/>
              <w:jc w:val="center"/>
              <w:rPr>
                <w:rFonts w:ascii="宋体" w:hAnsi="宋体" w:cs="宋体"/>
                <w:color w:val="000000"/>
                <w:kern w:val="0"/>
                <w:sz w:val="18"/>
                <w:szCs w:val="18"/>
              </w:rPr>
            </w:pPr>
          </w:p>
        </w:tc>
        <w:tc>
          <w:tcPr>
            <w:tcW w:w="3495" w:type="dxa"/>
            <w:shd w:val="clear" w:color="auto" w:fill="auto"/>
            <w:vAlign w:val="center"/>
          </w:tcPr>
          <w:p w14:paraId="3DE3F3D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D3审核申报数据与按时申报</w:t>
            </w:r>
          </w:p>
        </w:tc>
        <w:tc>
          <w:tcPr>
            <w:tcW w:w="4043" w:type="dxa"/>
            <w:shd w:val="clear" w:color="auto" w:fill="auto"/>
            <w:vAlign w:val="center"/>
          </w:tcPr>
          <w:p w14:paraId="425AC28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D3-1申报表和计算结果进行仔细审核与查错能力</w:t>
            </w:r>
          </w:p>
          <w:p w14:paraId="0C0C2DD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D3-2规定的时间内，通过线上或线下渠道完成纳税申报工作能力</w:t>
            </w:r>
          </w:p>
        </w:tc>
      </w:tr>
      <w:tr w14:paraId="6CF9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2EED1396">
            <w:pPr>
              <w:widowControl/>
              <w:jc w:val="center"/>
              <w:rPr>
                <w:rFonts w:ascii="宋体" w:hAnsi="宋体" w:cs="宋体"/>
                <w:color w:val="000000"/>
                <w:kern w:val="0"/>
                <w:sz w:val="18"/>
                <w:szCs w:val="18"/>
              </w:rPr>
            </w:pPr>
          </w:p>
        </w:tc>
        <w:tc>
          <w:tcPr>
            <w:tcW w:w="3495" w:type="dxa"/>
            <w:shd w:val="clear" w:color="auto" w:fill="auto"/>
            <w:vAlign w:val="center"/>
          </w:tcPr>
          <w:p w14:paraId="2DAE857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D4协助税务检查</w:t>
            </w:r>
          </w:p>
        </w:tc>
        <w:tc>
          <w:tcPr>
            <w:tcW w:w="4043" w:type="dxa"/>
            <w:shd w:val="clear" w:color="auto" w:fill="auto"/>
            <w:vAlign w:val="center"/>
          </w:tcPr>
          <w:p w14:paraId="5DF89E0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D4-1配合税务机关的检查工作，提供准确的纳税申报资料和解释能力</w:t>
            </w:r>
          </w:p>
          <w:p w14:paraId="7D9A170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D4-2将纳税申报过程中的相关资料、凭证等进行整理归档能力</w:t>
            </w:r>
          </w:p>
        </w:tc>
      </w:tr>
      <w:tr w14:paraId="7355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7E1140B1">
            <w:pPr>
              <w:widowControl/>
              <w:jc w:val="center"/>
              <w:rPr>
                <w:rFonts w:ascii="宋体" w:hAnsi="宋体" w:cs="宋体"/>
                <w:color w:val="000000"/>
                <w:kern w:val="0"/>
                <w:sz w:val="18"/>
                <w:szCs w:val="18"/>
              </w:rPr>
            </w:pPr>
            <w:r>
              <w:rPr>
                <w:rFonts w:hint="eastAsia" w:ascii="Times New Roman" w:hAnsi="Times New Roman"/>
                <w:color w:val="000000"/>
                <w:sz w:val="18"/>
                <w:szCs w:val="18"/>
              </w:rPr>
              <w:t>E财务管理</w:t>
            </w:r>
          </w:p>
        </w:tc>
        <w:tc>
          <w:tcPr>
            <w:tcW w:w="3495" w:type="dxa"/>
            <w:shd w:val="clear" w:color="auto" w:fill="auto"/>
            <w:vAlign w:val="center"/>
          </w:tcPr>
          <w:p w14:paraId="5C3527F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E1 财务规划与预算管理</w:t>
            </w:r>
          </w:p>
        </w:tc>
        <w:tc>
          <w:tcPr>
            <w:tcW w:w="4043" w:type="dxa"/>
            <w:shd w:val="clear" w:color="auto" w:fill="auto"/>
            <w:vAlign w:val="center"/>
          </w:tcPr>
          <w:p w14:paraId="15BA86F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E1-1制定企业的长期和短期财务战略规划能力</w:t>
            </w:r>
          </w:p>
          <w:p w14:paraId="3EFAC25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E1-2组织和实施全面预算管理能力</w:t>
            </w:r>
          </w:p>
        </w:tc>
      </w:tr>
      <w:tr w14:paraId="08BC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134523D8">
            <w:pPr>
              <w:widowControl/>
              <w:jc w:val="center"/>
              <w:rPr>
                <w:rFonts w:ascii="宋体" w:hAnsi="宋体" w:cs="宋体"/>
                <w:color w:val="000000"/>
                <w:kern w:val="0"/>
                <w:sz w:val="18"/>
                <w:szCs w:val="18"/>
              </w:rPr>
            </w:pPr>
          </w:p>
        </w:tc>
        <w:tc>
          <w:tcPr>
            <w:tcW w:w="3495" w:type="dxa"/>
            <w:shd w:val="clear" w:color="auto" w:fill="auto"/>
            <w:vAlign w:val="center"/>
          </w:tcPr>
          <w:p w14:paraId="4DC9150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`E2资金筹集、使用和调配</w:t>
            </w:r>
          </w:p>
        </w:tc>
        <w:tc>
          <w:tcPr>
            <w:tcW w:w="4043" w:type="dxa"/>
            <w:shd w:val="clear" w:color="auto" w:fill="auto"/>
            <w:vAlign w:val="center"/>
          </w:tcPr>
          <w:p w14:paraId="6316F87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E2-1合理选择融资渠道，筹集所需资金能力</w:t>
            </w:r>
          </w:p>
          <w:p w14:paraId="3469B22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E2-2确保资金在企业内的合理分配和高效运用能力</w:t>
            </w:r>
          </w:p>
        </w:tc>
      </w:tr>
      <w:tr w14:paraId="1A75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440AA8D">
            <w:pPr>
              <w:widowControl/>
              <w:jc w:val="center"/>
              <w:rPr>
                <w:rFonts w:ascii="宋体" w:hAnsi="宋体" w:cs="宋体"/>
                <w:color w:val="000000"/>
                <w:kern w:val="0"/>
                <w:sz w:val="18"/>
                <w:szCs w:val="18"/>
              </w:rPr>
            </w:pPr>
          </w:p>
        </w:tc>
        <w:tc>
          <w:tcPr>
            <w:tcW w:w="3495" w:type="dxa"/>
            <w:shd w:val="clear" w:color="auto" w:fill="auto"/>
            <w:vAlign w:val="center"/>
          </w:tcPr>
          <w:p w14:paraId="43F2F0D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E3资产管理、投资管理与参与重大决策</w:t>
            </w:r>
          </w:p>
        </w:tc>
        <w:tc>
          <w:tcPr>
            <w:tcW w:w="4043" w:type="dxa"/>
            <w:shd w:val="clear" w:color="auto" w:fill="auto"/>
            <w:vAlign w:val="center"/>
          </w:tcPr>
          <w:p w14:paraId="3AB9380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E3-1对企业固定资产、流动资产等进行有效管理和监控能力</w:t>
            </w:r>
          </w:p>
          <w:p w14:paraId="7F1E1A1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E3-2评估选择项目投资、证券投资能力</w:t>
            </w:r>
          </w:p>
          <w:p w14:paraId="7C604BE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E3-3进行投资决策和后续跟踪管理能力</w:t>
            </w:r>
          </w:p>
          <w:p w14:paraId="60C6080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E3-4为企业重大经营决策提供财务方面的专业意见能力</w:t>
            </w:r>
          </w:p>
        </w:tc>
      </w:tr>
      <w:tr w14:paraId="78E9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9CD8199">
            <w:pPr>
              <w:widowControl/>
              <w:jc w:val="center"/>
              <w:rPr>
                <w:rFonts w:ascii="宋体" w:hAnsi="宋体" w:cs="宋体"/>
                <w:color w:val="000000"/>
                <w:kern w:val="0"/>
                <w:sz w:val="18"/>
                <w:szCs w:val="18"/>
              </w:rPr>
            </w:pPr>
          </w:p>
        </w:tc>
        <w:tc>
          <w:tcPr>
            <w:tcW w:w="3495" w:type="dxa"/>
            <w:shd w:val="clear" w:color="auto" w:fill="auto"/>
            <w:vAlign w:val="center"/>
          </w:tcPr>
          <w:p w14:paraId="2CA5757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E4利润分配管理与风险管理</w:t>
            </w:r>
          </w:p>
        </w:tc>
        <w:tc>
          <w:tcPr>
            <w:tcW w:w="4043" w:type="dxa"/>
            <w:shd w:val="clear" w:color="auto" w:fill="auto"/>
            <w:vAlign w:val="center"/>
          </w:tcPr>
          <w:p w14:paraId="390375C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E4-1兼顾企业发展和股东利益,制定合理的利润分配方案能力</w:t>
            </w:r>
          </w:p>
          <w:p w14:paraId="46880B1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E4-2识别和评估财务风险，制定应对措施能力</w:t>
            </w:r>
          </w:p>
        </w:tc>
      </w:tr>
      <w:tr w14:paraId="307B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333D3837">
            <w:pPr>
              <w:widowControl/>
              <w:jc w:val="center"/>
              <w:rPr>
                <w:rFonts w:ascii="宋体" w:hAnsi="宋体" w:cs="宋体"/>
                <w:color w:val="000000"/>
                <w:kern w:val="0"/>
                <w:sz w:val="18"/>
                <w:szCs w:val="18"/>
              </w:rPr>
            </w:pPr>
            <w:r>
              <w:rPr>
                <w:rFonts w:hint="eastAsia" w:ascii="Times New Roman" w:hAnsi="Times New Roman"/>
                <w:color w:val="000000"/>
                <w:sz w:val="18"/>
                <w:szCs w:val="18"/>
              </w:rPr>
              <w:t>F大数据财务分析</w:t>
            </w:r>
          </w:p>
        </w:tc>
        <w:tc>
          <w:tcPr>
            <w:tcW w:w="3495" w:type="dxa"/>
            <w:shd w:val="clear" w:color="auto" w:fill="auto"/>
            <w:vAlign w:val="center"/>
          </w:tcPr>
          <w:p w14:paraId="2AC18B8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F1数据采集与存储</w:t>
            </w:r>
          </w:p>
        </w:tc>
        <w:tc>
          <w:tcPr>
            <w:tcW w:w="4043" w:type="dxa"/>
            <w:shd w:val="clear" w:color="auto" w:fill="auto"/>
            <w:vAlign w:val="center"/>
          </w:tcPr>
          <w:p w14:paraId="5AB4B75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F1-1从多个数据源准确完整收集财务数据的能力</w:t>
            </w:r>
          </w:p>
          <w:p w14:paraId="11C23BC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F1-2建立合适的数据存储架构能力</w:t>
            </w:r>
          </w:p>
        </w:tc>
      </w:tr>
      <w:tr w14:paraId="46DC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28A28082">
            <w:pPr>
              <w:widowControl/>
              <w:jc w:val="center"/>
              <w:rPr>
                <w:rFonts w:ascii="宋体" w:hAnsi="宋体" w:cs="宋体"/>
                <w:color w:val="000000"/>
                <w:kern w:val="0"/>
                <w:sz w:val="18"/>
                <w:szCs w:val="18"/>
              </w:rPr>
            </w:pPr>
          </w:p>
        </w:tc>
        <w:tc>
          <w:tcPr>
            <w:tcW w:w="3495" w:type="dxa"/>
            <w:shd w:val="clear" w:color="auto" w:fill="auto"/>
            <w:vAlign w:val="center"/>
          </w:tcPr>
          <w:p w14:paraId="789F6C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F2构建财务模型与数据分析挖掘</w:t>
            </w:r>
          </w:p>
        </w:tc>
        <w:tc>
          <w:tcPr>
            <w:tcW w:w="4043" w:type="dxa"/>
            <w:shd w:val="clear" w:color="auto" w:fill="auto"/>
            <w:vAlign w:val="center"/>
          </w:tcPr>
          <w:p w14:paraId="35F179F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F2-1构建财务预测模型、风险评估模型等能力</w:t>
            </w:r>
          </w:p>
          <w:p w14:paraId="238BECE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F2-2运用各种数据分析工具和技术对海量财务数据进行深入分析能力</w:t>
            </w:r>
          </w:p>
        </w:tc>
      </w:tr>
      <w:tr w14:paraId="65CA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515787E">
            <w:pPr>
              <w:widowControl/>
              <w:jc w:val="center"/>
              <w:rPr>
                <w:rFonts w:ascii="宋体" w:hAnsi="宋体" w:cs="宋体"/>
                <w:color w:val="000000"/>
                <w:kern w:val="0"/>
                <w:sz w:val="18"/>
                <w:szCs w:val="18"/>
              </w:rPr>
            </w:pPr>
          </w:p>
        </w:tc>
        <w:tc>
          <w:tcPr>
            <w:tcW w:w="3495" w:type="dxa"/>
            <w:shd w:val="clear" w:color="auto" w:fill="auto"/>
            <w:vAlign w:val="center"/>
          </w:tcPr>
          <w:p w14:paraId="112908E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F3综合财务报表分析与可视化展示</w:t>
            </w:r>
          </w:p>
        </w:tc>
        <w:tc>
          <w:tcPr>
            <w:tcW w:w="4043" w:type="dxa"/>
            <w:shd w:val="clear" w:color="auto" w:fill="auto"/>
            <w:vAlign w:val="center"/>
          </w:tcPr>
          <w:p w14:paraId="6DE12BD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F3-1进行偿债、盈利、营运、发展能力等综合分析能力</w:t>
            </w:r>
          </w:p>
          <w:p w14:paraId="212A4A0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F3-2 进行市场与行业分析能力</w:t>
            </w:r>
          </w:p>
          <w:p w14:paraId="7090225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F3-3将分析结果以直观、易懂的可视化形式呈现能力</w:t>
            </w:r>
          </w:p>
        </w:tc>
      </w:tr>
      <w:tr w14:paraId="258D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49DE984">
            <w:pPr>
              <w:widowControl/>
              <w:jc w:val="center"/>
              <w:rPr>
                <w:rFonts w:ascii="宋体" w:hAnsi="宋体" w:cs="宋体"/>
                <w:color w:val="000000"/>
                <w:kern w:val="0"/>
                <w:sz w:val="18"/>
                <w:szCs w:val="18"/>
              </w:rPr>
            </w:pPr>
          </w:p>
        </w:tc>
        <w:tc>
          <w:tcPr>
            <w:tcW w:w="3495" w:type="dxa"/>
            <w:shd w:val="clear" w:color="auto" w:fill="auto"/>
            <w:vAlign w:val="center"/>
          </w:tcPr>
          <w:p w14:paraId="2858A5C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F4绩效评估与优化</w:t>
            </w:r>
          </w:p>
        </w:tc>
        <w:tc>
          <w:tcPr>
            <w:tcW w:w="4043" w:type="dxa"/>
            <w:shd w:val="clear" w:color="auto" w:fill="auto"/>
            <w:vAlign w:val="center"/>
          </w:tcPr>
          <w:p w14:paraId="5EB3FB3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color w:val="000000"/>
                <w:sz w:val="18"/>
                <w:szCs w:val="18"/>
              </w:rPr>
            </w:pPr>
            <w:r>
              <w:rPr>
                <w:rFonts w:hint="eastAsia" w:ascii="Times New Roman" w:hAnsi="Times New Roman"/>
                <w:color w:val="000000"/>
                <w:sz w:val="18"/>
                <w:szCs w:val="18"/>
              </w:rPr>
              <w:t>F4-1通过大数据分析对企业财务绩效进行评估和衡量能力</w:t>
            </w:r>
          </w:p>
          <w:p w14:paraId="530673C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F4-2不断优化分析方法和流程，以提高大数据财务分析的准确性和时效性能力</w:t>
            </w:r>
          </w:p>
        </w:tc>
      </w:tr>
    </w:tbl>
    <w:p w14:paraId="1985B9FB">
      <w:pPr>
        <w:widowControl/>
        <w:jc w:val="both"/>
        <w:rPr>
          <w:rFonts w:ascii="宋体" w:hAnsi="宋体" w:cs="宋体"/>
          <w:color w:val="000000"/>
          <w:kern w:val="0"/>
          <w:sz w:val="24"/>
          <w:szCs w:val="24"/>
        </w:rPr>
      </w:pPr>
    </w:p>
    <w:p w14:paraId="0AE2F345">
      <w:pPr>
        <w:snapToGrid w:val="0"/>
        <w:spacing w:line="560" w:lineRule="exact"/>
        <w:rPr>
          <w:rFonts w:ascii="宋体" w:hAnsi="宋体"/>
          <w:b/>
          <w:sz w:val="28"/>
          <w:szCs w:val="28"/>
        </w:rPr>
      </w:pPr>
      <w:r>
        <w:rPr>
          <w:rFonts w:hint="eastAsia" w:ascii="宋体" w:hAnsi="宋体"/>
          <w:b/>
          <w:sz w:val="28"/>
          <w:szCs w:val="28"/>
          <w:lang w:val="en-US" w:eastAsia="zh-CN"/>
        </w:rPr>
        <w:t xml:space="preserve">九 </w:t>
      </w:r>
      <w:r>
        <w:rPr>
          <w:rFonts w:hint="eastAsia" w:ascii="宋体" w:hAnsi="宋体"/>
          <w:b/>
          <w:sz w:val="28"/>
          <w:szCs w:val="28"/>
        </w:rPr>
        <w:t>专业核心课程设置分析</w:t>
      </w:r>
    </w:p>
    <w:p w14:paraId="3A1E2849">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描述专业核心课程对应的主要任务编号、职业能力编号。</w:t>
      </w:r>
    </w:p>
    <w:tbl>
      <w:tblPr>
        <w:tblStyle w:val="10"/>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2937"/>
      </w:tblGrid>
      <w:tr w14:paraId="0C08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095" w:type="dxa"/>
          </w:tcPr>
          <w:p w14:paraId="657C05D1">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专业核心课程名称</w:t>
            </w:r>
          </w:p>
        </w:tc>
        <w:tc>
          <w:tcPr>
            <w:tcW w:w="3095" w:type="dxa"/>
          </w:tcPr>
          <w:p w14:paraId="72A17821">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对应工作任务编号</w:t>
            </w:r>
          </w:p>
        </w:tc>
        <w:tc>
          <w:tcPr>
            <w:tcW w:w="2937" w:type="dxa"/>
          </w:tcPr>
          <w:p w14:paraId="5A65F5FF">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对应职业能力编号</w:t>
            </w:r>
          </w:p>
        </w:tc>
      </w:tr>
      <w:tr w14:paraId="5FB9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shd w:val="clear" w:color="auto" w:fill="auto"/>
            <w:vAlign w:val="center"/>
          </w:tcPr>
          <w:p w14:paraId="21D57DE8">
            <w:pPr>
              <w:jc w:val="center"/>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中级财务会计</w:t>
            </w:r>
          </w:p>
        </w:tc>
        <w:tc>
          <w:tcPr>
            <w:tcW w:w="3095" w:type="dxa"/>
            <w:shd w:val="clear" w:color="auto" w:fill="auto"/>
            <w:vAlign w:val="center"/>
          </w:tcPr>
          <w:p w14:paraId="3D3F9154">
            <w:pPr>
              <w:widowControl/>
              <w:jc w:val="center"/>
              <w:rPr>
                <w:rFonts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A1-A3、B1-B4</w:t>
            </w:r>
          </w:p>
        </w:tc>
        <w:tc>
          <w:tcPr>
            <w:tcW w:w="2937" w:type="dxa"/>
            <w:shd w:val="clear" w:color="auto" w:fill="auto"/>
            <w:vAlign w:val="center"/>
          </w:tcPr>
          <w:p w14:paraId="6FC12F3F">
            <w:pPr>
              <w:widowControl/>
              <w:jc w:val="left"/>
              <w:rPr>
                <w:rFonts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A1-1、A1-2、A1-3、A2-1、A2-2、A3-1、A3-2、B1-1、B1-2、B2-1、B2-2、B3-1、B3-2、B3-3、B4-1、B4-2</w:t>
            </w:r>
          </w:p>
        </w:tc>
      </w:tr>
      <w:tr w14:paraId="7D34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shd w:val="clear" w:color="auto" w:fill="auto"/>
            <w:vAlign w:val="center"/>
          </w:tcPr>
          <w:p w14:paraId="57CBCDB2">
            <w:pPr>
              <w:jc w:val="center"/>
              <w:rPr>
                <w:rFonts w:hint="eastAsia" w:ascii="Times New Roman" w:hAnsi="Times New Roman" w:eastAsia="宋体" w:cs="Times New Roman"/>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智能化</w:t>
            </w:r>
            <w:r>
              <w:rPr>
                <w:rFonts w:hint="eastAsia" w:ascii="Times New Roman" w:hAnsi="Times New Roman"/>
                <w:color w:val="000000"/>
                <w:sz w:val="18"/>
                <w:szCs w:val="18"/>
              </w:rPr>
              <w:t>成本核算与管理</w:t>
            </w:r>
          </w:p>
        </w:tc>
        <w:tc>
          <w:tcPr>
            <w:tcW w:w="3095" w:type="dxa"/>
            <w:shd w:val="clear" w:color="auto" w:fill="auto"/>
            <w:vAlign w:val="center"/>
          </w:tcPr>
          <w:p w14:paraId="1402C6DA">
            <w:pPr>
              <w:widowControl/>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C1、C2、C3、C4</w:t>
            </w:r>
          </w:p>
        </w:tc>
        <w:tc>
          <w:tcPr>
            <w:tcW w:w="2937" w:type="dxa"/>
            <w:shd w:val="clear" w:color="auto" w:fill="auto"/>
            <w:vAlign w:val="center"/>
          </w:tcPr>
          <w:p w14:paraId="39A10233">
            <w:pPr>
              <w:widowControl/>
              <w:jc w:val="left"/>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C1-1、C1-2、C1-3、C2-1、C2-2、C3-1、C3-2、C4-1、C4-2</w:t>
            </w:r>
          </w:p>
        </w:tc>
      </w:tr>
      <w:tr w14:paraId="6302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4CD74ACE">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bidi="ar"/>
              </w:rPr>
              <w:t>纳税申报技能训练</w:t>
            </w:r>
          </w:p>
        </w:tc>
        <w:tc>
          <w:tcPr>
            <w:tcW w:w="3095" w:type="dxa"/>
            <w:shd w:val="clear" w:color="auto" w:fill="auto"/>
            <w:vAlign w:val="center"/>
          </w:tcPr>
          <w:p w14:paraId="1BF2F704">
            <w:pPr>
              <w:widowControl/>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D1、D2、D3、D4</w:t>
            </w:r>
          </w:p>
        </w:tc>
        <w:tc>
          <w:tcPr>
            <w:tcW w:w="2937" w:type="dxa"/>
            <w:shd w:val="clear" w:color="auto" w:fill="auto"/>
            <w:vAlign w:val="center"/>
          </w:tcPr>
          <w:p w14:paraId="5037F4E4">
            <w:pPr>
              <w:widowControl/>
              <w:jc w:val="left"/>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D1-1、D1-2、D2-1、D2-2、D3-1、D3-2、D4-1、D4-2</w:t>
            </w:r>
          </w:p>
        </w:tc>
      </w:tr>
      <w:tr w14:paraId="6740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4A2E7464">
            <w:pPr>
              <w:widowControl/>
              <w:jc w:val="center"/>
              <w:rPr>
                <w:rFonts w:ascii="宋体" w:hAnsi="宋体" w:cs="宋体"/>
                <w:color w:val="000000"/>
                <w:kern w:val="0"/>
                <w:sz w:val="18"/>
                <w:szCs w:val="18"/>
              </w:rPr>
            </w:pPr>
            <w:r>
              <w:rPr>
                <w:rFonts w:hint="eastAsia" w:ascii="宋体" w:hAnsi="宋体" w:eastAsia="宋体" w:cs="宋体"/>
                <w:color w:val="000000"/>
                <w:kern w:val="0"/>
                <w:sz w:val="18"/>
                <w:szCs w:val="18"/>
                <w:highlight w:val="none"/>
                <w:lang w:val="en-US" w:eastAsia="zh-CN" w:bidi="ar"/>
              </w:rPr>
              <w:t>会计信息系统应用</w:t>
            </w:r>
          </w:p>
        </w:tc>
        <w:tc>
          <w:tcPr>
            <w:tcW w:w="3095" w:type="dxa"/>
            <w:shd w:val="clear" w:color="auto" w:fill="auto"/>
            <w:vAlign w:val="center"/>
          </w:tcPr>
          <w:p w14:paraId="4DCF7416">
            <w:pPr>
              <w:widowControl/>
              <w:jc w:val="center"/>
              <w:rPr>
                <w:rFonts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B1、B2、B3</w:t>
            </w:r>
          </w:p>
        </w:tc>
        <w:tc>
          <w:tcPr>
            <w:tcW w:w="2937" w:type="dxa"/>
            <w:shd w:val="clear" w:color="auto" w:fill="auto"/>
            <w:vAlign w:val="center"/>
          </w:tcPr>
          <w:p w14:paraId="71372F2C">
            <w:pPr>
              <w:widowControl/>
              <w:jc w:val="left"/>
              <w:rPr>
                <w:rFonts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rPr>
              <w:t>B1-1、B1-2、B2-1、B2-2、B3-1、B3-2、B3-3</w:t>
            </w:r>
          </w:p>
        </w:tc>
      </w:tr>
      <w:tr w14:paraId="2DE8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21D48CCF">
            <w:pPr>
              <w:widowControl/>
              <w:jc w:val="center"/>
              <w:rPr>
                <w:rFonts w:ascii="宋体" w:hAnsi="宋体" w:cs="宋体"/>
                <w:color w:val="000000"/>
                <w:kern w:val="0"/>
                <w:sz w:val="18"/>
                <w:szCs w:val="18"/>
              </w:rPr>
            </w:pPr>
            <w:r>
              <w:rPr>
                <w:rFonts w:hint="eastAsia" w:ascii="宋体" w:hAnsi="宋体" w:eastAsia="宋体" w:cs="宋体"/>
                <w:color w:val="000000"/>
                <w:kern w:val="0"/>
                <w:sz w:val="18"/>
                <w:szCs w:val="18"/>
                <w:highlight w:val="none"/>
                <w:lang w:val="en-US" w:eastAsia="zh-CN" w:bidi="ar"/>
              </w:rPr>
              <w:t>企业内部控制</w:t>
            </w:r>
          </w:p>
        </w:tc>
        <w:tc>
          <w:tcPr>
            <w:tcW w:w="3095" w:type="dxa"/>
            <w:vAlign w:val="center"/>
          </w:tcPr>
          <w:p w14:paraId="423E9048">
            <w:pPr>
              <w:widowControl/>
              <w:jc w:val="center"/>
              <w:rPr>
                <w:rFonts w:hint="default" w:ascii="Times New Roman" w:hAnsi="Times New Roman"/>
                <w:color w:val="000000"/>
                <w:sz w:val="18"/>
                <w:szCs w:val="18"/>
                <w:lang w:val="en-US" w:eastAsia="zh-CN"/>
              </w:rPr>
            </w:pPr>
            <w:r>
              <w:rPr>
                <w:rFonts w:hint="eastAsia" w:ascii="Times New Roman" w:hAnsi="Times New Roman"/>
                <w:color w:val="000000"/>
                <w:sz w:val="18"/>
                <w:szCs w:val="18"/>
                <w:lang w:val="en-US" w:eastAsia="zh-CN"/>
              </w:rPr>
              <w:t>A1、A3、B4、C2、E1</w:t>
            </w:r>
          </w:p>
        </w:tc>
        <w:tc>
          <w:tcPr>
            <w:tcW w:w="2937" w:type="dxa"/>
            <w:vAlign w:val="center"/>
          </w:tcPr>
          <w:p w14:paraId="7956D545">
            <w:pPr>
              <w:widowControl/>
              <w:jc w:val="both"/>
              <w:rPr>
                <w:rFonts w:hint="default" w:ascii="Times New Roman" w:hAnsi="Times New Roman"/>
                <w:color w:val="000000"/>
                <w:sz w:val="18"/>
                <w:szCs w:val="18"/>
                <w:lang w:val="en-US" w:eastAsia="zh-CN"/>
              </w:rPr>
            </w:pPr>
            <w:r>
              <w:rPr>
                <w:rFonts w:hint="eastAsia" w:ascii="Times New Roman" w:hAnsi="Times New Roman"/>
                <w:color w:val="000000"/>
                <w:sz w:val="18"/>
                <w:szCs w:val="18"/>
                <w:lang w:val="en-US" w:eastAsia="zh-CN"/>
              </w:rPr>
              <w:t>A1-3、A3-2、B4-2、C2-2、E1-1</w:t>
            </w:r>
          </w:p>
        </w:tc>
      </w:tr>
      <w:tr w14:paraId="3641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70A07B8D">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管理会计实务</w:t>
            </w:r>
          </w:p>
        </w:tc>
        <w:tc>
          <w:tcPr>
            <w:tcW w:w="3095" w:type="dxa"/>
            <w:shd w:val="clear" w:color="auto" w:fill="auto"/>
            <w:vAlign w:val="center"/>
          </w:tcPr>
          <w:p w14:paraId="686A8AD5">
            <w:pPr>
              <w:widowControl/>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E1、E2、E3、E4</w:t>
            </w:r>
          </w:p>
        </w:tc>
        <w:tc>
          <w:tcPr>
            <w:tcW w:w="2937" w:type="dxa"/>
            <w:shd w:val="clear" w:color="auto" w:fill="auto"/>
            <w:vAlign w:val="center"/>
          </w:tcPr>
          <w:p w14:paraId="599B4CB5">
            <w:pPr>
              <w:widowControl/>
              <w:jc w:val="left"/>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E1-1、E1-2、E2-1、E2-2、E3-1、E3-2、E3-3、E3-4、E4-1、E4-2</w:t>
            </w:r>
          </w:p>
        </w:tc>
      </w:tr>
      <w:tr w14:paraId="3022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2D32B842">
            <w:pPr>
              <w:widowControl/>
              <w:jc w:val="center"/>
              <w:rPr>
                <w:rFonts w:ascii="宋体" w:hAnsi="宋体" w:cs="宋体"/>
                <w:color w:val="000000"/>
                <w:kern w:val="0"/>
                <w:sz w:val="18"/>
                <w:szCs w:val="18"/>
              </w:rPr>
            </w:pPr>
            <w:r>
              <w:rPr>
                <w:rFonts w:hint="eastAsia" w:ascii="宋体" w:hAnsi="宋体" w:eastAsia="宋体" w:cs="宋体"/>
                <w:color w:val="000000"/>
                <w:kern w:val="0"/>
                <w:sz w:val="18"/>
                <w:szCs w:val="18"/>
                <w:lang w:val="en-US" w:eastAsia="zh-CN" w:bidi="ar"/>
              </w:rPr>
              <w:t>Python在财务中的应用</w:t>
            </w:r>
          </w:p>
        </w:tc>
        <w:tc>
          <w:tcPr>
            <w:tcW w:w="3095" w:type="dxa"/>
            <w:shd w:val="clear" w:color="auto" w:fill="auto"/>
            <w:vAlign w:val="center"/>
          </w:tcPr>
          <w:p w14:paraId="1FFA4BA4">
            <w:pPr>
              <w:widowControl/>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F1、F2、F3、F4</w:t>
            </w:r>
          </w:p>
        </w:tc>
        <w:tc>
          <w:tcPr>
            <w:tcW w:w="2937" w:type="dxa"/>
            <w:shd w:val="clear" w:color="auto" w:fill="auto"/>
            <w:vAlign w:val="center"/>
          </w:tcPr>
          <w:p w14:paraId="68D00B30">
            <w:pPr>
              <w:widowControl/>
              <w:jc w:val="left"/>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F1-1、F1-2、F2-1、F2-2、F3-1、F3-2、F3-3、F4-1、F4-2</w:t>
            </w:r>
          </w:p>
        </w:tc>
      </w:tr>
      <w:tr w14:paraId="3C88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shd w:val="clear" w:color="auto" w:fill="auto"/>
            <w:vAlign w:val="center"/>
          </w:tcPr>
          <w:p w14:paraId="1478D474">
            <w:pPr>
              <w:jc w:val="center"/>
              <w:rPr>
                <w:rFonts w:ascii="Times New Roman" w:hAnsi="Times New Roman" w:eastAsia="宋体" w:cs="Times New Roman"/>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大数据财务分析</w:t>
            </w:r>
          </w:p>
        </w:tc>
        <w:tc>
          <w:tcPr>
            <w:tcW w:w="3095" w:type="dxa"/>
            <w:shd w:val="clear" w:color="auto" w:fill="auto"/>
            <w:vAlign w:val="center"/>
          </w:tcPr>
          <w:p w14:paraId="55CA094B">
            <w:pPr>
              <w:widowControl/>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F1、F2、F3、F4</w:t>
            </w:r>
          </w:p>
        </w:tc>
        <w:tc>
          <w:tcPr>
            <w:tcW w:w="2937" w:type="dxa"/>
            <w:shd w:val="clear" w:color="auto" w:fill="auto"/>
            <w:vAlign w:val="center"/>
          </w:tcPr>
          <w:p w14:paraId="7748B5AA">
            <w:pPr>
              <w:widowControl/>
              <w:jc w:val="left"/>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F1-1、F1-2、F2-1、F2-2、F3-1、F3-2、F3-3、F4-1、F4-2</w:t>
            </w:r>
          </w:p>
        </w:tc>
      </w:tr>
    </w:tbl>
    <w:p w14:paraId="441C20DA">
      <w:pPr>
        <w:snapToGrid w:val="0"/>
        <w:jc w:val="both"/>
        <w:rPr>
          <w:rFonts w:ascii="宋体" w:hAnsi="宋体" w:cs="宋体"/>
          <w:color w:val="000000"/>
          <w:kern w:val="0"/>
          <w:sz w:val="24"/>
          <w:szCs w:val="24"/>
        </w:rPr>
      </w:pPr>
    </w:p>
    <w:p w14:paraId="6986BCEE">
      <w:pPr>
        <w:snapToGrid w:val="0"/>
        <w:spacing w:line="560" w:lineRule="exact"/>
        <w:rPr>
          <w:rFonts w:ascii="宋体" w:hAnsi="宋体"/>
          <w:b/>
          <w:sz w:val="28"/>
          <w:szCs w:val="28"/>
        </w:rPr>
      </w:pPr>
      <w:r>
        <w:rPr>
          <w:rFonts w:hint="eastAsia" w:ascii="宋体" w:hAnsi="宋体"/>
          <w:b/>
          <w:sz w:val="28"/>
          <w:szCs w:val="28"/>
          <w:lang w:val="en-US" w:eastAsia="zh-CN"/>
        </w:rPr>
        <w:t xml:space="preserve">十 </w:t>
      </w:r>
      <w:r>
        <w:rPr>
          <w:rFonts w:hint="eastAsia" w:ascii="宋体" w:hAnsi="宋体"/>
          <w:b/>
          <w:sz w:val="28"/>
          <w:szCs w:val="28"/>
        </w:rPr>
        <w:t>课程设置及要求</w:t>
      </w:r>
    </w:p>
    <w:p w14:paraId="5C653276">
      <w:pPr>
        <w:numPr>
          <w:ilvl w:val="0"/>
          <w:numId w:val="1"/>
        </w:numPr>
        <w:snapToGrid w:val="0"/>
        <w:spacing w:line="560" w:lineRule="exact"/>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drawing>
          <wp:anchor distT="0" distB="0" distL="114300" distR="114300" simplePos="0" relativeHeight="251659264" behindDoc="0" locked="0" layoutInCell="1" allowOverlap="1">
            <wp:simplePos x="0" y="0"/>
            <wp:positionH relativeFrom="column">
              <wp:posOffset>118745</wp:posOffset>
            </wp:positionH>
            <wp:positionV relativeFrom="paragraph">
              <wp:posOffset>473710</wp:posOffset>
            </wp:positionV>
            <wp:extent cx="5599430" cy="3431540"/>
            <wp:effectExtent l="0" t="0" r="8890" b="12700"/>
            <wp:wrapTopAndBottom/>
            <wp:docPr id="1" name="图片 1" descr="6C9CB00B1DB0A6BBF83F63CBF35396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C9CB00B1DB0A6BBF83F63CBF353969F"/>
                    <pic:cNvPicPr>
                      <a:picLocks noChangeAspect="1"/>
                    </pic:cNvPicPr>
                  </pic:nvPicPr>
                  <pic:blipFill>
                    <a:blip r:embed="rId7"/>
                    <a:stretch>
                      <a:fillRect/>
                    </a:stretch>
                  </pic:blipFill>
                  <pic:spPr>
                    <a:xfrm>
                      <a:off x="0" y="0"/>
                      <a:ext cx="5599430" cy="3431540"/>
                    </a:xfrm>
                    <a:prstGeom prst="rect">
                      <a:avLst/>
                    </a:prstGeom>
                  </pic:spPr>
                </pic:pic>
              </a:graphicData>
            </a:graphic>
          </wp:anchor>
        </w:drawing>
      </w:r>
      <w:r>
        <w:rPr>
          <w:rFonts w:hint="eastAsia" w:ascii="宋体" w:hAnsi="宋体"/>
          <w:b/>
          <w:sz w:val="28"/>
          <w:szCs w:val="28"/>
          <w:highlight w:val="none"/>
        </w:rPr>
        <w:t>课程体系</w:t>
      </w:r>
    </w:p>
    <w:p w14:paraId="6959BAD6">
      <w:pPr>
        <w:numPr>
          <w:ilvl w:val="0"/>
          <w:numId w:val="2"/>
        </w:numPr>
        <w:snapToGrid w:val="0"/>
        <w:spacing w:line="560" w:lineRule="exact"/>
        <w:rPr>
          <w:rFonts w:hint="eastAsia" w:ascii="宋体" w:hAnsi="宋体"/>
          <w:b/>
          <w:sz w:val="28"/>
          <w:szCs w:val="28"/>
        </w:rPr>
      </w:pPr>
      <w:r>
        <w:rPr>
          <w:rFonts w:hint="eastAsia" w:ascii="宋体" w:hAnsi="宋体"/>
          <w:b/>
          <w:sz w:val="28"/>
          <w:szCs w:val="28"/>
        </w:rPr>
        <w:t>公共基础课程</w:t>
      </w:r>
    </w:p>
    <w:tbl>
      <w:tblPr>
        <w:tblStyle w:val="9"/>
        <w:tblW w:w="8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916"/>
        <w:gridCol w:w="2057"/>
        <w:gridCol w:w="1712"/>
        <w:gridCol w:w="1794"/>
        <w:gridCol w:w="1933"/>
      </w:tblGrid>
      <w:tr w14:paraId="314E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482" w:type="dxa"/>
            <w:noWrap w:val="0"/>
            <w:vAlign w:val="center"/>
          </w:tcPr>
          <w:p w14:paraId="0604484D">
            <w:pPr>
              <w:keepNext w:val="0"/>
              <w:keepLines w:val="0"/>
              <w:pageBreakBefore w:val="0"/>
              <w:widowControl w:val="0"/>
              <w:kinsoku/>
              <w:wordWrap/>
              <w:overflowPunct/>
              <w:topLinePunct w:val="0"/>
              <w:autoSpaceDE/>
              <w:autoSpaceDN/>
              <w:bidi w:val="0"/>
              <w:adjustRightInd/>
              <w:snapToGrid/>
              <w:spacing w:line="274" w:lineRule="exact"/>
              <w:ind w:left="-105" w:leftChars="-50" w:right="-105" w:rightChars="-50"/>
              <w:jc w:val="center"/>
              <w:textAlignment w:val="auto"/>
              <w:rPr>
                <w:rFonts w:hint="eastAsia" w:ascii="Times New Roman" w:hAnsi="Times New Roman"/>
                <w:b/>
              </w:rPr>
            </w:pPr>
            <w:r>
              <w:rPr>
                <w:rFonts w:hint="eastAsia" w:ascii="Times New Roman" w:hAnsi="Times New Roman"/>
                <w:b/>
              </w:rPr>
              <w:t>序号</w:t>
            </w:r>
          </w:p>
        </w:tc>
        <w:tc>
          <w:tcPr>
            <w:tcW w:w="916" w:type="dxa"/>
            <w:noWrap w:val="0"/>
            <w:vAlign w:val="center"/>
          </w:tcPr>
          <w:p w14:paraId="71D4AE66">
            <w:pPr>
              <w:keepNext w:val="0"/>
              <w:keepLines w:val="0"/>
              <w:pageBreakBefore w:val="0"/>
              <w:widowControl w:val="0"/>
              <w:kinsoku/>
              <w:wordWrap/>
              <w:overflowPunct/>
              <w:topLinePunct w:val="0"/>
              <w:autoSpaceDE/>
              <w:autoSpaceDN/>
              <w:bidi w:val="0"/>
              <w:adjustRightInd/>
              <w:snapToGrid/>
              <w:spacing w:line="274" w:lineRule="exact"/>
              <w:ind w:left="-105" w:leftChars="-50" w:right="-105" w:rightChars="-50"/>
              <w:jc w:val="center"/>
              <w:textAlignment w:val="auto"/>
              <w:rPr>
                <w:rFonts w:hint="eastAsia" w:ascii="Times New Roman" w:hAnsi="Times New Roman"/>
                <w:b/>
              </w:rPr>
            </w:pPr>
            <w:r>
              <w:rPr>
                <w:rFonts w:hint="eastAsia" w:ascii="Times New Roman" w:hAnsi="Times New Roman"/>
                <w:b/>
              </w:rPr>
              <w:t>课程名称</w:t>
            </w:r>
          </w:p>
        </w:tc>
        <w:tc>
          <w:tcPr>
            <w:tcW w:w="2057" w:type="dxa"/>
            <w:noWrap w:val="0"/>
            <w:vAlign w:val="center"/>
          </w:tcPr>
          <w:p w14:paraId="65A4E506">
            <w:pPr>
              <w:keepNext w:val="0"/>
              <w:keepLines w:val="0"/>
              <w:pageBreakBefore w:val="0"/>
              <w:widowControl w:val="0"/>
              <w:kinsoku/>
              <w:wordWrap/>
              <w:overflowPunct/>
              <w:topLinePunct w:val="0"/>
              <w:autoSpaceDE/>
              <w:autoSpaceDN/>
              <w:bidi w:val="0"/>
              <w:adjustRightInd/>
              <w:snapToGrid/>
              <w:spacing w:line="274" w:lineRule="exact"/>
              <w:jc w:val="center"/>
              <w:textAlignment w:val="auto"/>
              <w:rPr>
                <w:rFonts w:hint="eastAsia" w:ascii="Times New Roman" w:hAnsi="Times New Roman"/>
                <w:b/>
              </w:rPr>
            </w:pPr>
            <w:r>
              <w:rPr>
                <w:rFonts w:hint="eastAsia" w:ascii="Times New Roman" w:hAnsi="Times New Roman"/>
                <w:b/>
              </w:rPr>
              <w:t>课程目标</w:t>
            </w:r>
          </w:p>
        </w:tc>
        <w:tc>
          <w:tcPr>
            <w:tcW w:w="1712" w:type="dxa"/>
            <w:noWrap w:val="0"/>
            <w:vAlign w:val="center"/>
          </w:tcPr>
          <w:p w14:paraId="5202DB07">
            <w:pPr>
              <w:keepNext w:val="0"/>
              <w:keepLines w:val="0"/>
              <w:pageBreakBefore w:val="0"/>
              <w:widowControl w:val="0"/>
              <w:kinsoku/>
              <w:wordWrap/>
              <w:overflowPunct/>
              <w:topLinePunct w:val="0"/>
              <w:autoSpaceDE/>
              <w:autoSpaceDN/>
              <w:bidi w:val="0"/>
              <w:adjustRightInd/>
              <w:snapToGrid/>
              <w:spacing w:line="274" w:lineRule="exact"/>
              <w:jc w:val="center"/>
              <w:textAlignment w:val="auto"/>
              <w:rPr>
                <w:rFonts w:hint="eastAsia" w:ascii="Times New Roman" w:hAnsi="Times New Roman"/>
                <w:b/>
              </w:rPr>
            </w:pPr>
            <w:r>
              <w:rPr>
                <w:rFonts w:hint="eastAsia" w:ascii="Times New Roman" w:hAnsi="Times New Roman"/>
                <w:b/>
              </w:rPr>
              <w:t>主要教学内容</w:t>
            </w:r>
          </w:p>
        </w:tc>
        <w:tc>
          <w:tcPr>
            <w:tcW w:w="1794" w:type="dxa"/>
            <w:noWrap w:val="0"/>
            <w:vAlign w:val="center"/>
          </w:tcPr>
          <w:p w14:paraId="07DFDACA">
            <w:pPr>
              <w:keepNext w:val="0"/>
              <w:keepLines w:val="0"/>
              <w:pageBreakBefore w:val="0"/>
              <w:widowControl w:val="0"/>
              <w:kinsoku/>
              <w:wordWrap/>
              <w:overflowPunct/>
              <w:topLinePunct w:val="0"/>
              <w:autoSpaceDE/>
              <w:autoSpaceDN/>
              <w:bidi w:val="0"/>
              <w:adjustRightInd/>
              <w:snapToGrid/>
              <w:spacing w:line="274" w:lineRule="exact"/>
              <w:jc w:val="center"/>
              <w:textAlignment w:val="auto"/>
              <w:rPr>
                <w:rFonts w:hint="eastAsia" w:ascii="Times New Roman" w:hAnsi="Times New Roman"/>
                <w:b/>
              </w:rPr>
            </w:pPr>
            <w:r>
              <w:rPr>
                <w:rFonts w:hint="eastAsia" w:ascii="Times New Roman" w:hAnsi="Times New Roman"/>
                <w:b/>
              </w:rPr>
              <w:t>主要教学</w:t>
            </w:r>
            <w:r>
              <w:rPr>
                <w:rFonts w:ascii="Times New Roman" w:hAnsi="Times New Roman"/>
                <w:b/>
              </w:rPr>
              <w:t>要求</w:t>
            </w:r>
          </w:p>
        </w:tc>
        <w:tc>
          <w:tcPr>
            <w:tcW w:w="1933" w:type="dxa"/>
            <w:noWrap w:val="0"/>
            <w:vAlign w:val="center"/>
          </w:tcPr>
          <w:p w14:paraId="6B926166">
            <w:pPr>
              <w:keepNext w:val="0"/>
              <w:keepLines w:val="0"/>
              <w:pageBreakBefore w:val="0"/>
              <w:widowControl w:val="0"/>
              <w:kinsoku/>
              <w:wordWrap/>
              <w:overflowPunct/>
              <w:topLinePunct w:val="0"/>
              <w:autoSpaceDE/>
              <w:autoSpaceDN/>
              <w:bidi w:val="0"/>
              <w:adjustRightInd/>
              <w:snapToGrid/>
              <w:spacing w:line="274" w:lineRule="exact"/>
              <w:jc w:val="center"/>
              <w:textAlignment w:val="auto"/>
              <w:rPr>
                <w:rFonts w:hint="eastAsia" w:ascii="Times New Roman" w:hAnsi="Times New Roman"/>
                <w:b/>
                <w:color w:val="000000"/>
              </w:rPr>
            </w:pPr>
            <w:r>
              <w:rPr>
                <w:rFonts w:hint="eastAsia" w:ascii="Times New Roman" w:hAnsi="Times New Roman"/>
                <w:b/>
                <w:color w:val="000000"/>
              </w:rPr>
              <w:t>课程思政育人</w:t>
            </w:r>
          </w:p>
        </w:tc>
      </w:tr>
      <w:tr w14:paraId="3EA0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34BA7654">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1</w:t>
            </w:r>
          </w:p>
        </w:tc>
        <w:tc>
          <w:tcPr>
            <w:tcW w:w="916" w:type="dxa"/>
            <w:noWrap w:val="0"/>
            <w:vAlign w:val="center"/>
          </w:tcPr>
          <w:p w14:paraId="1FF22D6F">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思想道德与法治</w:t>
            </w:r>
          </w:p>
        </w:tc>
        <w:tc>
          <w:tcPr>
            <w:tcW w:w="2057" w:type="dxa"/>
            <w:noWrap w:val="0"/>
            <w:vAlign w:val="center"/>
          </w:tcPr>
          <w:p w14:paraId="1CB1C493">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思想道德与法治》课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14:paraId="00AEBAC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1、素质目标：</w:t>
            </w:r>
          </w:p>
          <w:p w14:paraId="5700B7B3">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以社会主义核心价值观教育为主线，帮助学生形成符合时代特征的精神品质，塑造学生的政治人格。</w:t>
            </w:r>
          </w:p>
          <w:p w14:paraId="05EF8500">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2、知识目标：</w:t>
            </w:r>
          </w:p>
          <w:p w14:paraId="5E1308DE">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强化对学生的道德与法律意识教育，帮助学生提升精神状态、培育健康的心理素质，增强学生的人文知识底蕴。</w:t>
            </w:r>
          </w:p>
          <w:p w14:paraId="325606E7">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3、能力目标：</w:t>
            </w:r>
          </w:p>
          <w:p w14:paraId="1BCE6AD7">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突出职业素质和职业核心能力的培养，帮助学生养成良好的职业价值观和职业纪律，提升学生的就业竞争力、创新创业能力和服务社会的能力。</w:t>
            </w:r>
          </w:p>
        </w:tc>
        <w:tc>
          <w:tcPr>
            <w:tcW w:w="1712" w:type="dxa"/>
            <w:noWrap w:val="0"/>
            <w:vAlign w:val="center"/>
          </w:tcPr>
          <w:p w14:paraId="232A3380">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《思想道德与法治》课主要内容包括四大模块，七个章节：</w:t>
            </w:r>
          </w:p>
          <w:p w14:paraId="74423DF0">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认知教育模块：</w:t>
            </w:r>
          </w:p>
          <w:p w14:paraId="5054B73D">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（绪论、第一章 人生的青春之问）</w:t>
            </w:r>
          </w:p>
          <w:p w14:paraId="7B1B43FF">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思想教育模块：</w:t>
            </w:r>
          </w:p>
          <w:p w14:paraId="5FA114DA">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（第二章 坚定理想信念；第三章 弘扬中国精神）</w:t>
            </w:r>
          </w:p>
          <w:p w14:paraId="4282798E">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道德教育模块：</w:t>
            </w:r>
          </w:p>
          <w:p w14:paraId="3813DCA7">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（第四章 社会主义核心价值观；第五章 明大德守公德严私德）</w:t>
            </w:r>
          </w:p>
          <w:p w14:paraId="4B4D06F2">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法治教育模块：</w:t>
            </w:r>
          </w:p>
          <w:p w14:paraId="3D072C2A">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（第六章 尊法学法守法用法）</w:t>
            </w:r>
          </w:p>
        </w:tc>
        <w:tc>
          <w:tcPr>
            <w:tcW w:w="1794" w:type="dxa"/>
            <w:noWrap w:val="0"/>
            <w:vAlign w:val="center"/>
          </w:tcPr>
          <w:p w14:paraId="19C421A8">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sz w:val="18"/>
                <w:szCs w:val="18"/>
              </w:rPr>
            </w:pPr>
            <w:r>
              <w:rPr>
                <w:rFonts w:hint="eastAsia" w:ascii="Times New Roman" w:hAnsi="Times New Roman"/>
                <w:sz w:val="18"/>
                <w:szCs w:val="18"/>
              </w:rPr>
              <w:t>严格贯彻落实《教育部关于印发</w:t>
            </w:r>
            <w:r>
              <w:rPr>
                <w:rFonts w:ascii="Times New Roman" w:hAnsi="Times New Roman"/>
                <w:sz w:val="18"/>
                <w:szCs w:val="18"/>
              </w:rPr>
              <w:t>&lt;新时代高校思想政治理论课教学工作基本</w:t>
            </w:r>
            <w:r>
              <w:rPr>
                <w:rFonts w:hint="eastAsia" w:ascii="Times New Roman" w:hAnsi="Times New Roman"/>
                <w:sz w:val="18"/>
                <w:szCs w:val="18"/>
              </w:rPr>
              <w:t>要求</w:t>
            </w:r>
            <w:r>
              <w:rPr>
                <w:rFonts w:ascii="Times New Roman" w:hAnsi="Times New Roman"/>
                <w:sz w:val="18"/>
                <w:szCs w:val="18"/>
              </w:rPr>
              <w:t>&gt;的通知》（教社科〔2018〕2 号）等文件精神</w:t>
            </w:r>
            <w:r>
              <w:rPr>
                <w:rFonts w:hint="eastAsia" w:ascii="Times New Roman" w:hAnsi="Times New Roman"/>
                <w:sz w:val="18"/>
                <w:szCs w:val="18"/>
              </w:rPr>
              <w:t>，课程共安排48课时。在教学中不断深化课程教学改革，注重理论与实际的结合，提升课程教学质量。</w:t>
            </w:r>
          </w:p>
          <w:p w14:paraId="60578F4F">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sz w:val="18"/>
                <w:szCs w:val="18"/>
              </w:rPr>
            </w:pPr>
            <w:r>
              <w:rPr>
                <w:rFonts w:hint="eastAsia" w:ascii="Times New Roman" w:hAnsi="Times New Roman"/>
                <w:sz w:val="18"/>
                <w:szCs w:val="18"/>
              </w:rPr>
              <w:t>开展专题化教学，采用“引导、探究、展示、拓展”四步小组合作教学模式，注重信息化教学手段的应用，鼓励教师创新发展课程在线教学。</w:t>
            </w:r>
          </w:p>
          <w:p w14:paraId="35C6C99A">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rPr>
              <w:t>在考核中</w:t>
            </w:r>
            <w:r>
              <w:rPr>
                <w:rFonts w:ascii="Times New Roman" w:hAnsi="Times New Roman"/>
                <w:sz w:val="18"/>
                <w:szCs w:val="18"/>
              </w:rPr>
              <w:t>坚持闭卷统一考试</w:t>
            </w:r>
            <w:r>
              <w:rPr>
                <w:rFonts w:hint="eastAsia" w:ascii="Times New Roman" w:hAnsi="Times New Roman"/>
                <w:sz w:val="18"/>
                <w:szCs w:val="18"/>
              </w:rPr>
              <w:t>与开放式个性化考核相结合的考核方式，注重对学生学习过程的考核。</w:t>
            </w:r>
          </w:p>
        </w:tc>
        <w:tc>
          <w:tcPr>
            <w:tcW w:w="1933" w:type="dxa"/>
            <w:noWrap w:val="0"/>
            <w:vAlign w:val="center"/>
          </w:tcPr>
          <w:p w14:paraId="6CEA837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p>
        </w:tc>
      </w:tr>
      <w:tr w14:paraId="508B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3C4009E1">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2</w:t>
            </w:r>
          </w:p>
        </w:tc>
        <w:tc>
          <w:tcPr>
            <w:tcW w:w="916" w:type="dxa"/>
            <w:noWrap w:val="0"/>
            <w:vAlign w:val="center"/>
          </w:tcPr>
          <w:p w14:paraId="5E753D6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ascii="Times New Roman" w:hAnsi="Times New Roman"/>
                <w:b w:val="0"/>
                <w:bCs/>
                <w:sz w:val="18"/>
                <w:szCs w:val="18"/>
              </w:rPr>
              <w:t>毛泽东思想和中国特色社会主义理论体系概论</w:t>
            </w:r>
          </w:p>
        </w:tc>
        <w:tc>
          <w:tcPr>
            <w:tcW w:w="2057" w:type="dxa"/>
            <w:noWrap w:val="0"/>
            <w:vAlign w:val="center"/>
          </w:tcPr>
          <w:p w14:paraId="587AE341">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开设这门课程的目的，是为了使大学生对马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1712" w:type="dxa"/>
            <w:noWrap w:val="0"/>
            <w:vAlign w:val="center"/>
          </w:tcPr>
          <w:p w14:paraId="17FD110E">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794" w:type="dxa"/>
            <w:noWrap w:val="0"/>
            <w:vAlign w:val="center"/>
          </w:tcPr>
          <w:p w14:paraId="60E3C8AF">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r>
              <w:rPr>
                <w:rFonts w:hint="eastAsia" w:ascii="Times New Roman" w:hAnsi="Times New Roman"/>
                <w:bCs/>
                <w:sz w:val="18"/>
                <w:szCs w:val="18"/>
              </w:rPr>
              <w:t>根据课程内容定于一年级第二学期开设，共64课时。其中理论课时50课时，实践课时14课时。在教学中注重理论与实际的结合。</w:t>
            </w:r>
          </w:p>
          <w:p w14:paraId="55DCE742">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r>
              <w:rPr>
                <w:rFonts w:hint="eastAsia" w:ascii="Times New Roman" w:hAnsi="Times New Roman"/>
                <w:bCs/>
                <w:sz w:val="18"/>
                <w:szCs w:val="18"/>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14:paraId="33BC8460">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r>
              <w:rPr>
                <w:rFonts w:hint="eastAsia" w:ascii="Times New Roman" w:hAnsi="Times New Roman"/>
                <w:bCs/>
                <w:sz w:val="18"/>
                <w:szCs w:val="18"/>
              </w:rPr>
              <w:t>2、注重学生主体地位的发挥，构建具有高职特色的思政课程教学体系。</w:t>
            </w:r>
          </w:p>
        </w:tc>
        <w:tc>
          <w:tcPr>
            <w:tcW w:w="1933" w:type="dxa"/>
            <w:noWrap w:val="0"/>
            <w:vAlign w:val="center"/>
          </w:tcPr>
          <w:p w14:paraId="6EF5455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p>
        </w:tc>
      </w:tr>
      <w:tr w14:paraId="210F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7296D45A">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3</w:t>
            </w:r>
          </w:p>
        </w:tc>
        <w:tc>
          <w:tcPr>
            <w:tcW w:w="916" w:type="dxa"/>
            <w:noWrap w:val="0"/>
            <w:vAlign w:val="center"/>
          </w:tcPr>
          <w:p w14:paraId="6653F1B0">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形势与政策</w:t>
            </w:r>
          </w:p>
        </w:tc>
        <w:tc>
          <w:tcPr>
            <w:tcW w:w="2057" w:type="dxa"/>
            <w:noWrap w:val="0"/>
            <w:vAlign w:val="center"/>
          </w:tcPr>
          <w:p w14:paraId="4ADB885A">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形势与政策是高校思想政治理论课的重要组成部分，是一门时效性、针对性和综合性都很强的思想政治核心课程。</w:t>
            </w:r>
          </w:p>
          <w:p w14:paraId="1E8E86A2">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1、能力目标：培养学生应对时政热点的理性思维，自觉抵制各种不良思潮和言论的影响，始终与党中央保持高度一致。</w:t>
            </w:r>
          </w:p>
          <w:p w14:paraId="7D31915A">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2、知识目标：了解时事热点问题的背景、原因和本质；掌握分析时事热点问题的方法。</w:t>
            </w:r>
          </w:p>
          <w:p w14:paraId="5F36991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3、素质目标：拓展学生的学习视野，丰富学生的精神世界，增强民族自信心和自豪感，提升为中华民族伟大复兴作贡献的责任感和使命感。</w:t>
            </w:r>
          </w:p>
        </w:tc>
        <w:tc>
          <w:tcPr>
            <w:tcW w:w="1712" w:type="dxa"/>
            <w:noWrap w:val="0"/>
            <w:vAlign w:val="center"/>
          </w:tcPr>
          <w:p w14:paraId="6384D795">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根据教育部制定的本课程年度教学要点及江苏省教育厅关于《形势与政策》课教学有关事项的通知，结合本校实际情况而定，一般包括：</w:t>
            </w:r>
          </w:p>
          <w:p w14:paraId="7B9A491A">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1、新时代国内外形势（省、市和我校发展形势）；</w:t>
            </w:r>
          </w:p>
          <w:p w14:paraId="331D60BA">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2、十八大以来党和国家事业取得的历史性成就和发生的历史性变革；</w:t>
            </w:r>
          </w:p>
          <w:p w14:paraId="2E525714">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3、国际热点问题分析；</w:t>
            </w:r>
          </w:p>
          <w:p w14:paraId="11B3B9F7">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4、解决国际问题的中国方案解读。</w:t>
            </w:r>
          </w:p>
        </w:tc>
        <w:tc>
          <w:tcPr>
            <w:tcW w:w="1794" w:type="dxa"/>
            <w:noWrap w:val="0"/>
            <w:vAlign w:val="center"/>
          </w:tcPr>
          <w:p w14:paraId="2C990199">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Cs/>
                <w:sz w:val="18"/>
                <w:szCs w:val="18"/>
              </w:rPr>
            </w:pPr>
            <w:r>
              <w:rPr>
                <w:rFonts w:hint="eastAsia" w:ascii="Times New Roman" w:hAnsi="Times New Roman"/>
                <w:bCs/>
                <w:sz w:val="18"/>
                <w:szCs w:val="18"/>
              </w:rPr>
              <w:t>严格按照2018年教育部教育部《关于加强新时代高校“形势与政策”课建设的若干意见》文件精神，保证学生在校学习期间开课不断线。</w:t>
            </w:r>
            <w:r>
              <w:rPr>
                <w:rFonts w:ascii="Times New Roman" w:hAnsi="Times New Roman"/>
                <w:bCs/>
                <w:sz w:val="18"/>
                <w:szCs w:val="18"/>
              </w:rPr>
              <w:t>每学期</w:t>
            </w:r>
            <w:r>
              <w:rPr>
                <w:rFonts w:hint="eastAsia" w:ascii="Times New Roman" w:hAnsi="Times New Roman"/>
                <w:bCs/>
                <w:sz w:val="18"/>
                <w:szCs w:val="18"/>
              </w:rPr>
              <w:t>开课</w:t>
            </w:r>
            <w:r>
              <w:rPr>
                <w:rFonts w:ascii="Times New Roman" w:hAnsi="Times New Roman"/>
                <w:bCs/>
                <w:sz w:val="18"/>
                <w:szCs w:val="18"/>
              </w:rPr>
              <w:t>不低于8学时。</w:t>
            </w:r>
          </w:p>
          <w:p w14:paraId="558EC7DF">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r>
              <w:rPr>
                <w:rFonts w:hint="eastAsia" w:ascii="Times New Roman" w:hAnsi="Times New Roman"/>
                <w:bCs/>
                <w:sz w:val="18"/>
                <w:szCs w:val="18"/>
              </w:rPr>
              <w:t>采用课堂教学与课外教学相结合的方式，以课堂教学、网络教学、专题讲座、社会实践等多种形式进行。在考核中注重过程考核和个性化考核。</w:t>
            </w:r>
          </w:p>
        </w:tc>
        <w:tc>
          <w:tcPr>
            <w:tcW w:w="1933" w:type="dxa"/>
            <w:noWrap w:val="0"/>
            <w:vAlign w:val="center"/>
          </w:tcPr>
          <w:p w14:paraId="257D276D">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p>
        </w:tc>
      </w:tr>
      <w:tr w14:paraId="6156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2E30EAA6">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4</w:t>
            </w:r>
          </w:p>
        </w:tc>
        <w:tc>
          <w:tcPr>
            <w:tcW w:w="916" w:type="dxa"/>
            <w:noWrap w:val="0"/>
            <w:vAlign w:val="center"/>
          </w:tcPr>
          <w:p w14:paraId="1F91AC06">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职业发展与就业指导Ⅰ</w:t>
            </w:r>
          </w:p>
        </w:tc>
        <w:tc>
          <w:tcPr>
            <w:tcW w:w="2057" w:type="dxa"/>
            <w:noWrap w:val="0"/>
            <w:vAlign w:val="center"/>
          </w:tcPr>
          <w:p w14:paraId="352100D6">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课程以提高学生择业技巧、提升综合职业素养为根本任务，以提高学生就业竞争力为最终目标。</w:t>
            </w:r>
          </w:p>
        </w:tc>
        <w:tc>
          <w:tcPr>
            <w:tcW w:w="1712" w:type="dxa"/>
            <w:noWrap w:val="0"/>
            <w:vAlign w:val="center"/>
          </w:tcPr>
          <w:p w14:paraId="7D1A357C">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自我探索，职业探索，生涯决策，职业规划书撰写</w:t>
            </w:r>
          </w:p>
        </w:tc>
        <w:tc>
          <w:tcPr>
            <w:tcW w:w="1794" w:type="dxa"/>
            <w:noWrap w:val="0"/>
            <w:vAlign w:val="center"/>
          </w:tcPr>
          <w:p w14:paraId="05E78C5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r>
              <w:rPr>
                <w:rFonts w:hint="eastAsia" w:ascii="Times New Roman" w:hAnsi="Times New Roman"/>
                <w:sz w:val="18"/>
                <w:szCs w:val="18"/>
              </w:rPr>
              <w:t>围绕职业规划书撰写之目标，讲授自我认识、职业探索的方法与步骤。教学重点在“人职匹配”环节，需要引导学生根据探索结果，实事求是，科学分析，理性决策。教学过程应注意将树立大学生职业生涯规划意识贯穿始终。</w:t>
            </w:r>
          </w:p>
        </w:tc>
        <w:tc>
          <w:tcPr>
            <w:tcW w:w="1933" w:type="dxa"/>
            <w:noWrap w:val="0"/>
            <w:vAlign w:val="center"/>
          </w:tcPr>
          <w:p w14:paraId="3DB5C101">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r>
              <w:rPr>
                <w:rFonts w:hint="eastAsia" w:ascii="Times New Roman" w:hAnsi="Times New Roman"/>
                <w:bCs/>
                <w:sz w:val="18"/>
                <w:szCs w:val="18"/>
              </w:rPr>
              <w:t>就业指导课程的思政建设，可有效引导学生将个人价值实现融入国家发展大势，通过“知识传授”与“价值引领”的有机结合，达到促进学生全面发展与培养社会主义合格建设者和可靠接班人的目的。</w:t>
            </w:r>
          </w:p>
        </w:tc>
      </w:tr>
      <w:tr w14:paraId="5E8E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45C5646A">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5</w:t>
            </w:r>
          </w:p>
        </w:tc>
        <w:tc>
          <w:tcPr>
            <w:tcW w:w="916" w:type="dxa"/>
            <w:noWrap w:val="0"/>
            <w:vAlign w:val="center"/>
          </w:tcPr>
          <w:p w14:paraId="509BF71E">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职业发展与就业指导Ⅱ</w:t>
            </w:r>
          </w:p>
        </w:tc>
        <w:tc>
          <w:tcPr>
            <w:tcW w:w="2057" w:type="dxa"/>
            <w:noWrap w:val="0"/>
            <w:vAlign w:val="center"/>
          </w:tcPr>
          <w:p w14:paraId="5ADEA54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课程以提高学生择业技巧、提升综合职业素养为根本任务，以提高学生就业竞争力为最终目标。</w:t>
            </w:r>
          </w:p>
        </w:tc>
        <w:tc>
          <w:tcPr>
            <w:tcW w:w="1712" w:type="dxa"/>
            <w:noWrap w:val="0"/>
            <w:vAlign w:val="center"/>
          </w:tcPr>
          <w:p w14:paraId="07219231">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就业形势与信息获取，简历制作与面试技巧，身份转变与心理调适</w:t>
            </w:r>
          </w:p>
        </w:tc>
        <w:tc>
          <w:tcPr>
            <w:tcW w:w="1794" w:type="dxa"/>
            <w:noWrap w:val="0"/>
            <w:vAlign w:val="center"/>
          </w:tcPr>
          <w:p w14:paraId="13F62A8B">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r>
              <w:rPr>
                <w:rFonts w:hint="eastAsia" w:ascii="Times New Roman" w:hAnsi="Times New Roman"/>
                <w:bCs/>
                <w:sz w:val="18"/>
                <w:szCs w:val="18"/>
              </w:rPr>
              <w:t>教学与实践相结合，从就业形势、就业信息、求职心理、简历制作、面试准备等环节入手，引导学生树立正确的职业观，顺利从学生过渡为职业人。</w:t>
            </w:r>
          </w:p>
        </w:tc>
        <w:tc>
          <w:tcPr>
            <w:tcW w:w="1933" w:type="dxa"/>
            <w:noWrap w:val="0"/>
            <w:vAlign w:val="center"/>
          </w:tcPr>
          <w:p w14:paraId="10C93382">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Cs/>
                <w:sz w:val="18"/>
                <w:szCs w:val="18"/>
              </w:rPr>
            </w:pPr>
            <w:r>
              <w:rPr>
                <w:rFonts w:hint="eastAsia" w:ascii="Times New Roman" w:hAnsi="Times New Roman"/>
                <w:bCs/>
                <w:sz w:val="18"/>
                <w:szCs w:val="18"/>
              </w:rPr>
              <w:t>就业指导课程的思政建设，可有效引导学生将个人价值实现融入国家发展大势，通过“知识传授”与“价值引领”的有机结合，达到促进学生全面发展与培养社会主义合格建设者和可靠接班人的目的。</w:t>
            </w:r>
          </w:p>
        </w:tc>
      </w:tr>
      <w:tr w14:paraId="6647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dxa"/>
            <w:noWrap w:val="0"/>
            <w:vAlign w:val="center"/>
          </w:tcPr>
          <w:p w14:paraId="51E394EA">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bookmarkStart w:id="8" w:name="_Hlk46266091"/>
            <w:r>
              <w:rPr>
                <w:rFonts w:hint="eastAsia" w:ascii="Times New Roman" w:hAnsi="Times New Roman"/>
                <w:b w:val="0"/>
                <w:bCs/>
                <w:sz w:val="18"/>
                <w:szCs w:val="18"/>
              </w:rPr>
              <w:t>6</w:t>
            </w:r>
          </w:p>
        </w:tc>
        <w:tc>
          <w:tcPr>
            <w:tcW w:w="916" w:type="dxa"/>
            <w:noWrap w:val="0"/>
            <w:vAlign w:val="center"/>
          </w:tcPr>
          <w:p w14:paraId="0424B557">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专业认知与职业前瞻教育</w:t>
            </w:r>
          </w:p>
        </w:tc>
        <w:tc>
          <w:tcPr>
            <w:tcW w:w="2057" w:type="dxa"/>
            <w:noWrap w:val="0"/>
            <w:vAlign w:val="center"/>
          </w:tcPr>
          <w:p w14:paraId="595DD55F">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color w:val="000000"/>
                <w:sz w:val="18"/>
                <w:szCs w:val="18"/>
              </w:rPr>
              <w:t>向新生介绍高职院校的特点，</w:t>
            </w:r>
            <w:r>
              <w:rPr>
                <w:rFonts w:hint="eastAsia" w:ascii="Times New Roman" w:hAnsi="Times New Roman"/>
                <w:b w:val="0"/>
                <w:bCs/>
                <w:sz w:val="18"/>
                <w:szCs w:val="18"/>
              </w:rPr>
              <w:t>学生能熟悉专业人才培养方案、课程体系与教学改革、师资队伍与教学条件、升学与就业发展前景等专业学习背景，了解人工智能、大数据在会计行业中的发展趋势以及中小微型企业会计工作的基本内容和岗位要求，明确所应掌握的岗位能力，掌握专业课程考核要求和专业学习的基本方法，具备专业理实一体化学习、职业生涯可持续发展的初步认知。</w:t>
            </w:r>
          </w:p>
        </w:tc>
        <w:tc>
          <w:tcPr>
            <w:tcW w:w="1712" w:type="dxa"/>
            <w:noWrap w:val="0"/>
            <w:vAlign w:val="center"/>
          </w:tcPr>
          <w:p w14:paraId="1AB76F1F">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人才培养方案解析；课程体系与教学改革剖析；专业课程考核要求和专业学习的基本方法；师资队伍与教学条件讲解；会计行业的前沿发展；人工智能、大数据在会计中的应用；中小微型企业会计工作的基本内容和岗位要求；专业升学与就业发展规划。</w:t>
            </w:r>
          </w:p>
        </w:tc>
        <w:tc>
          <w:tcPr>
            <w:tcW w:w="1794" w:type="dxa"/>
            <w:noWrap w:val="0"/>
            <w:vAlign w:val="center"/>
          </w:tcPr>
          <w:p w14:paraId="183D2E00">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rPr>
              <w:t>通过专业人才培养方案解析、课程体系与课程改革剖析、师资队伍与教学条件讲解、专业升学与就业发展规划、会计工作基本内容和岗位要求的讲解以及会计行业的发展，让学生对专业和行业有一个较全面的认识，帮助学生树立良好的价值观、职业观，初步掌握专业学习的基本方法，形成职业生涯可持续发展的初步能力。</w:t>
            </w:r>
          </w:p>
        </w:tc>
        <w:tc>
          <w:tcPr>
            <w:tcW w:w="1933" w:type="dxa"/>
            <w:noWrap w:val="0"/>
            <w:vAlign w:val="center"/>
          </w:tcPr>
          <w:p w14:paraId="21028285">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rPr>
              <w:t>在内容育人方面，通过专业人才培养方案、课程体系与教学改革、会计工作基本内容和岗位要求等内容的讲解帮助学生初步了解会计专业和行业发展特点，增强学生的专业归属感和学习热情，培养学生爱岗敬业的职业精神；在方法育人方面，通过案例分析法，帮助学生树立良好的世界观、价值观、人生观；在实践育人方面，通过专业课程考核要求和专业学习方法、升学与就业发展的讲解为营造良好的学风、班风以及教学工作的有序高效的开展打下良好的基础。</w:t>
            </w:r>
          </w:p>
        </w:tc>
      </w:tr>
      <w:bookmarkEnd w:id="8"/>
      <w:tr w14:paraId="30DC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7768F2EE">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7</w:t>
            </w:r>
          </w:p>
        </w:tc>
        <w:tc>
          <w:tcPr>
            <w:tcW w:w="916" w:type="dxa"/>
            <w:noWrap w:val="0"/>
            <w:vAlign w:val="center"/>
          </w:tcPr>
          <w:p w14:paraId="1EDFF6DE">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大学</w:t>
            </w:r>
          </w:p>
          <w:p w14:paraId="1E66ABC8">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语文</w:t>
            </w:r>
          </w:p>
        </w:tc>
        <w:tc>
          <w:tcPr>
            <w:tcW w:w="2057" w:type="dxa"/>
            <w:noWrap w:val="0"/>
            <w:vAlign w:val="center"/>
          </w:tcPr>
          <w:p w14:paraId="23B10A70">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1、人文素养目标：通过引领学生学习古今中外的名篇名著，提升学生的人文素养、人生理想境界和道德修养水平；提高学生阅读理解能力、思维能力、书面及口头表达能力，塑造学生健全人格。</w:t>
            </w:r>
          </w:p>
          <w:p w14:paraId="7DABB9BE">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14:paraId="598D5C77">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3、提升学历目标：通过大学语文课的教学，为学生参加“专转本”考试提供帮助。</w:t>
            </w:r>
          </w:p>
        </w:tc>
        <w:tc>
          <w:tcPr>
            <w:tcW w:w="1712" w:type="dxa"/>
            <w:noWrap w:val="0"/>
            <w:vAlign w:val="center"/>
          </w:tcPr>
          <w:p w14:paraId="5AD2D69F">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本课程包括经典阅读、应用写作、口才训练三部分内容。</w:t>
            </w:r>
          </w:p>
          <w:p w14:paraId="5099FFE4">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1、经典阅读：选取古今中外文质兼美、历久不衰的文学名篇，指导学生阅读、欣赏、理解、反思。</w:t>
            </w:r>
          </w:p>
          <w:p w14:paraId="23FE4793">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2、应用写作：指导学生学习常见应用文类型、特点、写作方法。</w:t>
            </w:r>
          </w:p>
          <w:p w14:paraId="0C370E6A">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3、口才训练：介绍演讲、辩论、以及求职面试等口才训练基本常识和技巧等，指导学生自我练习，提高口头表达能力。</w:t>
            </w:r>
          </w:p>
        </w:tc>
        <w:tc>
          <w:tcPr>
            <w:tcW w:w="1794" w:type="dxa"/>
            <w:noWrap w:val="0"/>
            <w:vAlign w:val="center"/>
          </w:tcPr>
          <w:p w14:paraId="392834F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rPr>
              <w:t>1、通过解读经典作品，使学生感受优秀文化的魅力，提高学生阅读、欣赏、理解能力。</w:t>
            </w:r>
          </w:p>
          <w:p w14:paraId="5908316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rPr>
              <w:t>2、通过应用文写作指导和写作训练，提高学生在实际工作、生活中的书面表达能力。</w:t>
            </w:r>
          </w:p>
          <w:p w14:paraId="6328E01A">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rPr>
              <w:t>3、通过口才技能训练，提高学生的口头表达能力和交际能力，树立自信，更好地应对未来竞争。</w:t>
            </w:r>
          </w:p>
        </w:tc>
        <w:tc>
          <w:tcPr>
            <w:tcW w:w="1933" w:type="dxa"/>
            <w:noWrap w:val="0"/>
            <w:vAlign w:val="center"/>
          </w:tcPr>
          <w:p w14:paraId="0754A68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bCs/>
                <w:sz w:val="18"/>
                <w:szCs w:val="18"/>
              </w:rPr>
              <w:t>本课程的教学立足以文养心、以文化人的特点，通过引导学生学习古今中外优秀作品，汲取优秀文化的精髓，来提升人生理想境界和道德修养水平，厚植爱国情怀和文化自信，帮助学生树立正确的世界观、价值观、人生观。</w:t>
            </w:r>
          </w:p>
        </w:tc>
      </w:tr>
      <w:tr w14:paraId="4B70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0231E4E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8</w:t>
            </w:r>
          </w:p>
        </w:tc>
        <w:tc>
          <w:tcPr>
            <w:tcW w:w="916" w:type="dxa"/>
            <w:noWrap w:val="0"/>
            <w:vAlign w:val="center"/>
          </w:tcPr>
          <w:p w14:paraId="2DC103F0">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信息</w:t>
            </w:r>
          </w:p>
          <w:p w14:paraId="1C294BA5">
            <w:pPr>
              <w:keepNext w:val="0"/>
              <w:keepLines w:val="0"/>
              <w:pageBreakBefore w:val="0"/>
              <w:kinsoku/>
              <w:wordWrap/>
              <w:overflowPunct/>
              <w:topLinePunct w:val="0"/>
              <w:autoSpaceDE/>
              <w:autoSpaceDN/>
              <w:bidi w:val="0"/>
              <w:adjustRightInd/>
              <w:snapToGrid/>
              <w:spacing w:line="274" w:lineRule="exact"/>
              <w:jc w:val="center"/>
              <w:textAlignment w:val="auto"/>
              <w:rPr>
                <w:rFonts w:ascii="Times New Roman" w:hAnsi="Times New Roman"/>
                <w:b w:val="0"/>
                <w:bCs/>
                <w:sz w:val="18"/>
                <w:szCs w:val="18"/>
              </w:rPr>
            </w:pPr>
            <w:r>
              <w:rPr>
                <w:rFonts w:hint="eastAsia" w:ascii="Times New Roman" w:hAnsi="Times New Roman"/>
                <w:b w:val="0"/>
                <w:bCs/>
                <w:sz w:val="18"/>
                <w:szCs w:val="18"/>
              </w:rPr>
              <w:t>技术</w:t>
            </w:r>
          </w:p>
        </w:tc>
        <w:tc>
          <w:tcPr>
            <w:tcW w:w="2057" w:type="dxa"/>
            <w:noWrap w:val="0"/>
            <w:vAlign w:val="center"/>
          </w:tcPr>
          <w:p w14:paraId="42596E1C">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开设本课程的目的，是为了让学生了解计算机发展的现状和发展趋势，提高学生计算机操作能力，使学生掌握计算机技术基础知识与技能。</w:t>
            </w:r>
          </w:p>
        </w:tc>
        <w:tc>
          <w:tcPr>
            <w:tcW w:w="1712" w:type="dxa"/>
            <w:noWrap w:val="0"/>
            <w:vAlign w:val="center"/>
          </w:tcPr>
          <w:p w14:paraId="392F2D5D">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计算机基础知识；操作系统的功能和使用；文字处理软件的功能和使用；电子表格软件的功能和使用；PowerPoint的功能和使用；因特网（Internet）的初步知识和应用。</w:t>
            </w:r>
          </w:p>
        </w:tc>
        <w:tc>
          <w:tcPr>
            <w:tcW w:w="1794" w:type="dxa"/>
            <w:noWrap w:val="0"/>
            <w:vAlign w:val="center"/>
          </w:tcPr>
          <w:p w14:paraId="62000804">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以现代办公应用中常用的文字编辑排版、数据分析处理、演示文稿制作为主线，通过案例讲解教学方式，将基本知识和基本功能融合到实际应用中，提高学生应用办公软件处理办公事务和高效处理信息的能力。</w:t>
            </w:r>
          </w:p>
        </w:tc>
        <w:tc>
          <w:tcPr>
            <w:tcW w:w="1933" w:type="dxa"/>
            <w:noWrap w:val="0"/>
            <w:vAlign w:val="center"/>
          </w:tcPr>
          <w:p w14:paraId="513D7941">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本课程一方面为学生后续专业课的学习和职业长远发展奠定必要的计算机基础知识，另一方面有助于学生了解计算机在推动人类社会和其他学科发展中的重要作用，提升学生人文素养，提高学生的思想道德修养。</w:t>
            </w:r>
          </w:p>
        </w:tc>
      </w:tr>
      <w:tr w14:paraId="4600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7B6399D5">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9</w:t>
            </w:r>
          </w:p>
        </w:tc>
        <w:tc>
          <w:tcPr>
            <w:tcW w:w="916" w:type="dxa"/>
            <w:noWrap w:val="0"/>
            <w:vAlign w:val="center"/>
          </w:tcPr>
          <w:p w14:paraId="1CEC3ED1">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大学生创新创业基础</w:t>
            </w:r>
          </w:p>
        </w:tc>
        <w:tc>
          <w:tcPr>
            <w:tcW w:w="2057" w:type="dxa"/>
            <w:noWrap w:val="0"/>
            <w:vAlign w:val="center"/>
          </w:tcPr>
          <w:p w14:paraId="735AF79B">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掌握创业基本知识，提升大学生创业能力，激发创业热情，培养创新精神。</w:t>
            </w:r>
          </w:p>
        </w:tc>
        <w:tc>
          <w:tcPr>
            <w:tcW w:w="1712" w:type="dxa"/>
            <w:noWrap w:val="0"/>
            <w:vAlign w:val="center"/>
          </w:tcPr>
          <w:p w14:paraId="60CF54D5">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企业、创业团队、寻找创业项目、组建与经营企业、撰写商业计划书。</w:t>
            </w:r>
          </w:p>
        </w:tc>
        <w:tc>
          <w:tcPr>
            <w:tcW w:w="1794" w:type="dxa"/>
            <w:noWrap w:val="0"/>
            <w:vAlign w:val="center"/>
          </w:tcPr>
          <w:p w14:paraId="16A862C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教学内容与课堂设计贴近学生，理论与实践结合，实用为主，按照“创业十步骤”的顺序逐步展开，令学生完成一次模拟创业。</w:t>
            </w:r>
          </w:p>
        </w:tc>
        <w:tc>
          <w:tcPr>
            <w:tcW w:w="1933" w:type="dxa"/>
            <w:noWrap w:val="0"/>
            <w:vAlign w:val="center"/>
          </w:tcPr>
          <w:p w14:paraId="2180815A">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创</w:t>
            </w:r>
            <w:bookmarkStart w:id="9" w:name="_Hlk46266152"/>
            <w:r>
              <w:rPr>
                <w:rFonts w:hint="eastAsia" w:ascii="Times New Roman" w:hAnsi="Times New Roman"/>
                <w:sz w:val="18"/>
                <w:szCs w:val="18"/>
                <w:lang w:bidi="ar"/>
              </w:rPr>
              <w:t>业教育不仅要培养具有创新精神和创业技能的大学生，更需要正确的价值引领，才能回答好“培养什么人，为谁培养人”的问题。本课程将以思政教育为本，以知识和实践活动为翼，凝练内在的精神价值，在知识传授、技能培养的同时实现课程的价值引领。</w:t>
            </w:r>
            <w:bookmarkEnd w:id="9"/>
          </w:p>
        </w:tc>
      </w:tr>
      <w:tr w14:paraId="6AA6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178F48A1">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10</w:t>
            </w:r>
          </w:p>
        </w:tc>
        <w:tc>
          <w:tcPr>
            <w:tcW w:w="916" w:type="dxa"/>
            <w:noWrap w:val="0"/>
            <w:vAlign w:val="center"/>
          </w:tcPr>
          <w:p w14:paraId="38C1718B">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lang w:bidi="ar"/>
              </w:rPr>
            </w:pPr>
            <w:r>
              <w:rPr>
                <w:rFonts w:hint="eastAsia" w:ascii="Times New Roman" w:hAnsi="Times New Roman"/>
                <w:b w:val="0"/>
                <w:bCs/>
                <w:sz w:val="18"/>
                <w:szCs w:val="18"/>
                <w:lang w:bidi="ar"/>
              </w:rPr>
              <w:t>劳动</w:t>
            </w:r>
          </w:p>
          <w:p w14:paraId="735B49F0">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教育Ⅰ</w:t>
            </w:r>
          </w:p>
        </w:tc>
        <w:tc>
          <w:tcPr>
            <w:tcW w:w="2057" w:type="dxa"/>
            <w:noWrap w:val="0"/>
            <w:vAlign w:val="center"/>
          </w:tcPr>
          <w:p w14:paraId="493ACFD7">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1、面向全校学生，从思想认识、情感态度、能力习惯等方面培养，培养学生正确的劳动观点，树立热爱劳动的意识，形成正确的劳动态度，使学生充分认识到劳动不分贵贱、热爱劳动、增强动手操作能力，培养学生吃苦耐劳、相互协作的精神。</w:t>
            </w:r>
          </w:p>
          <w:p w14:paraId="6EBE73E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2、通过劳动实践，使学生掌握相关基本技能，学会自我服务性劳动。</w:t>
            </w:r>
          </w:p>
          <w:p w14:paraId="14592604">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3、培养学生爱护环境、珍惜环境的个人品质，有助于学生自主参与校园环境的保护，更好地培养学生的主人翁意识。</w:t>
            </w:r>
          </w:p>
        </w:tc>
        <w:tc>
          <w:tcPr>
            <w:tcW w:w="1712" w:type="dxa"/>
            <w:noWrap w:val="0"/>
            <w:vAlign w:val="center"/>
          </w:tcPr>
          <w:p w14:paraId="03F6852A">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包括但不限于：对班级使用的教室地面、墙面、桌面、讲台等进行全面卫生打扫；对宿舍内务整理整洁并清扫干净，保持舒适的学习和生活环境等。</w:t>
            </w:r>
          </w:p>
        </w:tc>
        <w:tc>
          <w:tcPr>
            <w:tcW w:w="1794" w:type="dxa"/>
            <w:noWrap w:val="0"/>
            <w:vAlign w:val="center"/>
          </w:tcPr>
          <w:p w14:paraId="448B321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1、基础性。通过劳动教育使学生具备基本的劳动处理能力，以适应未来的职业生活、家庭生活和社会生活。</w:t>
            </w:r>
          </w:p>
          <w:p w14:paraId="7934A3A0">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2、实践性。结合学校实际，创设足够的时间和空间，千方百计为学生创设劳动操作的条件，让学生在实践中掌握知识和技能。</w:t>
            </w:r>
          </w:p>
          <w:p w14:paraId="1D179312">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3、适应性。在实施劳动教育时，根据校情、学情选择合适的内容和形式，注意适应学生年龄、性别、个性差异等生理、心理特征，把握好劳动教育内容的可接受性，注意劳动强度和劳动时间的科学设定。</w:t>
            </w:r>
          </w:p>
          <w:p w14:paraId="4F07D715">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4、安全性。劳动课必须确保学生的安全。课程中穿插安全教育管理，引导学生树立劳动安全意识、自我保护意识。</w:t>
            </w:r>
          </w:p>
        </w:tc>
        <w:tc>
          <w:tcPr>
            <w:tcW w:w="1933" w:type="dxa"/>
            <w:noWrap w:val="0"/>
            <w:vAlign w:val="center"/>
          </w:tcPr>
          <w:p w14:paraId="1BE8715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本课程以操作性学习为基本特征，着力帮助学生培养学生劳动情怀，树立正确的劳动价值观、提升劳动技能，通过在教学过程中融入劳动光荣等理念，培养学生吃苦耐劳的精神，增强学生为集体服务的社会责任感，从而提高大学生们的整体素质，让他们真正成为一名德智体美劳全面发展的合格人才。</w:t>
            </w:r>
          </w:p>
        </w:tc>
      </w:tr>
      <w:tr w14:paraId="08EB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17248768">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11</w:t>
            </w:r>
          </w:p>
        </w:tc>
        <w:tc>
          <w:tcPr>
            <w:tcW w:w="916" w:type="dxa"/>
            <w:noWrap w:val="0"/>
            <w:vAlign w:val="center"/>
          </w:tcPr>
          <w:p w14:paraId="6DB38E0C">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lang w:bidi="ar"/>
              </w:rPr>
            </w:pPr>
            <w:r>
              <w:rPr>
                <w:rFonts w:hint="eastAsia" w:ascii="Times New Roman" w:hAnsi="Times New Roman"/>
                <w:b w:val="0"/>
                <w:bCs/>
                <w:sz w:val="18"/>
                <w:szCs w:val="18"/>
                <w:lang w:bidi="ar"/>
              </w:rPr>
              <w:t>劳动</w:t>
            </w:r>
          </w:p>
          <w:p w14:paraId="4DB32B42">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教育Ⅱ</w:t>
            </w:r>
          </w:p>
        </w:tc>
        <w:tc>
          <w:tcPr>
            <w:tcW w:w="2057" w:type="dxa"/>
            <w:noWrap w:val="0"/>
            <w:vAlign w:val="center"/>
          </w:tcPr>
          <w:p w14:paraId="6502F231">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1、培养学生的自我管理及劳动实践能力，促进学生形成鲜明的主体意识和积极的生活态度。</w:t>
            </w:r>
          </w:p>
          <w:p w14:paraId="6E52C35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2、培养学生的创新精神，促进学生提高主动运用科学文化知识去解决实际问题，同时促进其对技术的理解、探究、反思与创造的能力。</w:t>
            </w:r>
          </w:p>
          <w:p w14:paraId="50C81A0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3、培养学生的社会责任感，促进学生形成良好的劳动习惯，树立正确的劳动观和价值观。</w:t>
            </w:r>
          </w:p>
        </w:tc>
        <w:tc>
          <w:tcPr>
            <w:tcW w:w="1712" w:type="dxa"/>
            <w:noWrap w:val="0"/>
            <w:vAlign w:val="center"/>
          </w:tcPr>
          <w:p w14:paraId="4E2E6FFD">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包括但不限于社团工作、社区劳动、志愿服务、科学探索、实验实训场地周期性清扫、公益劳动服务等。</w:t>
            </w:r>
          </w:p>
        </w:tc>
        <w:tc>
          <w:tcPr>
            <w:tcW w:w="1794" w:type="dxa"/>
            <w:noWrap w:val="0"/>
            <w:vAlign w:val="center"/>
          </w:tcPr>
          <w:p w14:paraId="203F9F73">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1、建立长效工作机制和规范管理流程，明确“立德树人”根本任务，以高标准严要求实施开展劳动教育教学活动，全面提高劳动教育质量。</w:t>
            </w:r>
          </w:p>
          <w:p w14:paraId="399DE20C">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2、组建劳动教育实施工作组，明确小组成员职责，对任务发布、资格审核、学生选领、结果考核、成绩登录等各环节，要形成详尽的计划方案，制订相应的实施计划，逐步落实。</w:t>
            </w:r>
          </w:p>
          <w:p w14:paraId="6BFB1966">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933" w:type="dxa"/>
            <w:noWrap w:val="0"/>
            <w:vAlign w:val="center"/>
          </w:tcPr>
          <w:p w14:paraId="0CCE0834">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lang w:bidi="ar"/>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14:paraId="58FA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324A0054">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12</w:t>
            </w:r>
          </w:p>
        </w:tc>
        <w:tc>
          <w:tcPr>
            <w:tcW w:w="916" w:type="dxa"/>
            <w:noWrap w:val="0"/>
            <w:vAlign w:val="center"/>
          </w:tcPr>
          <w:p w14:paraId="2B33707A">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经济数学</w:t>
            </w:r>
          </w:p>
        </w:tc>
        <w:tc>
          <w:tcPr>
            <w:tcW w:w="2057" w:type="dxa"/>
            <w:noWrap w:val="0"/>
            <w:vAlign w:val="center"/>
          </w:tcPr>
          <w:p w14:paraId="2688BABB">
            <w:pPr>
              <w:spacing w:line="240" w:lineRule="exact"/>
              <w:rPr>
                <w:rFonts w:hint="eastAsia" w:ascii="Times New Roman" w:hAnsi="Times New Roman"/>
                <w:b w:val="0"/>
                <w:bCs/>
                <w:sz w:val="18"/>
                <w:szCs w:val="18"/>
              </w:rPr>
            </w:pPr>
            <w:r>
              <w:rPr>
                <w:rFonts w:hint="eastAsia" w:ascii="Times New Roman" w:hAnsi="Times New Roman" w:eastAsia="宋体" w:cs="Times New Roman"/>
                <w:sz w:val="18"/>
                <w:szCs w:val="18"/>
              </w:rPr>
              <w:t>本课程是高等学校经管、财会各专业的一门必修的公共基础课。通过本课程的学习，能使学生获得丰富的数学知识，必要的基础理论和常用的运算方法；培养学生具有比较熟练的基本运算能力以及一定的抽象思维、逻辑推理和空间想象能力，从而使学生受到运用数学分析方法解决实际经济问题的初步训练， 同时为学习后继课程奠定必要的数学基础；</w:t>
            </w:r>
            <w:r>
              <w:rPr>
                <w:rFonts w:ascii="Times New Roman" w:hAnsi="Times New Roman" w:eastAsia="宋体" w:cs="Times New Roman"/>
                <w:sz w:val="18"/>
                <w:szCs w:val="18"/>
              </w:rPr>
              <w:t>培养学生的道德品质、科学精神和工匠精神，增强其创新意识和文化自信。</w:t>
            </w:r>
          </w:p>
        </w:tc>
        <w:tc>
          <w:tcPr>
            <w:tcW w:w="1712" w:type="dxa"/>
            <w:noWrap w:val="0"/>
            <w:vAlign w:val="center"/>
          </w:tcPr>
          <w:p w14:paraId="04CA51B9">
            <w:pPr>
              <w:spacing w:line="240" w:lineRule="exact"/>
              <w:rPr>
                <w:rFonts w:hint="eastAsia" w:ascii="Times New Roman" w:hAnsi="Times New Roman"/>
                <w:b w:val="0"/>
                <w:bCs/>
                <w:sz w:val="18"/>
                <w:szCs w:val="18"/>
              </w:rPr>
            </w:pPr>
            <w:r>
              <w:rPr>
                <w:rFonts w:hint="eastAsia" w:ascii="Times New Roman" w:hAnsi="Times New Roman" w:eastAsia="宋体" w:cs="Times New Roman"/>
                <w:sz w:val="18"/>
                <w:szCs w:val="18"/>
              </w:rPr>
              <w:t>函数、常用经济函数模型；极限和连续；导数和微分；导数在经济中的应用、洛必达法则； 不定积分与定积分。</w:t>
            </w:r>
          </w:p>
        </w:tc>
        <w:tc>
          <w:tcPr>
            <w:tcW w:w="1794" w:type="dxa"/>
            <w:noWrap w:val="0"/>
            <w:vAlign w:val="center"/>
          </w:tcPr>
          <w:p w14:paraId="31F5CBDF">
            <w:pPr>
              <w:spacing w:line="240" w:lineRule="exact"/>
              <w:rPr>
                <w:rFonts w:hint="eastAsia" w:ascii="Times New Roman" w:hAnsi="Times New Roman"/>
                <w:sz w:val="18"/>
                <w:szCs w:val="18"/>
              </w:rPr>
            </w:pPr>
            <w:r>
              <w:rPr>
                <w:rFonts w:hint="eastAsia" w:ascii="Times New Roman" w:hAnsi="Times New Roman" w:eastAsia="宋体" w:cs="Times New Roman"/>
                <w:bCs/>
                <w:sz w:val="18"/>
                <w:szCs w:val="18"/>
              </w:rPr>
              <w:t>坚持立德树人，发挥数学课程的育人功能；根据人才培养目标、学生学习情况、专业需求等，以“必需、够用”的原则选取教学内容，让学生掌握一定的数学技术，培养一定的数学能力，提高学生的数学素养， 从而提高学生职业能力及解决专业实际问题的能力。</w:t>
            </w:r>
          </w:p>
        </w:tc>
        <w:tc>
          <w:tcPr>
            <w:tcW w:w="1933" w:type="dxa"/>
            <w:noWrap w:val="0"/>
            <w:vAlign w:val="center"/>
          </w:tcPr>
          <w:p w14:paraId="73F4D915">
            <w:pPr>
              <w:spacing w:line="240" w:lineRule="exact"/>
              <w:rPr>
                <w:rFonts w:hint="eastAsia" w:ascii="Times New Roman" w:hAnsi="Times New Roman"/>
                <w:sz w:val="18"/>
                <w:szCs w:val="18"/>
              </w:rPr>
            </w:pPr>
            <w:r>
              <w:rPr>
                <w:rFonts w:hint="eastAsia" w:ascii="Times New Roman" w:hAnsi="Times New Roman" w:eastAsia="宋体" w:cs="Times New Roman"/>
                <w:bCs/>
                <w:sz w:val="18"/>
                <w:szCs w:val="18"/>
              </w:rPr>
              <w:t>挖掘经济数学课程中的思政元 素；教师在授课过程中可组织一些有现实意义、应用性较强的实例，通过这些例子去讲解概念、定理、性质、公式，让学生在探求、发现的过程中体会数学的魅力，</w:t>
            </w:r>
            <w:r>
              <w:rPr>
                <w:rFonts w:ascii="Times New Roman" w:hAnsi="Times New Roman" w:eastAsia="宋体" w:cs="Times New Roman"/>
                <w:bCs/>
                <w:sz w:val="18"/>
                <w:szCs w:val="18"/>
              </w:rPr>
              <w:t>实现知识传授、能力培养和价值塑造的统一。</w:t>
            </w:r>
          </w:p>
        </w:tc>
      </w:tr>
      <w:tr w14:paraId="0BE3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11022BC7">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13</w:t>
            </w:r>
          </w:p>
        </w:tc>
        <w:tc>
          <w:tcPr>
            <w:tcW w:w="916" w:type="dxa"/>
            <w:noWrap w:val="0"/>
            <w:vAlign w:val="center"/>
          </w:tcPr>
          <w:p w14:paraId="23F39187">
            <w:pPr>
              <w:jc w:val="center"/>
              <w:rPr>
                <w:rFonts w:hint="eastAsia" w:ascii="Times New Roman" w:hAnsi="Times New Roman"/>
                <w:b w:val="0"/>
                <w:bCs/>
                <w:sz w:val="18"/>
                <w:szCs w:val="18"/>
              </w:rPr>
            </w:pPr>
            <w:r>
              <w:rPr>
                <w:rFonts w:hint="eastAsia"/>
                <w:color w:val="000000"/>
                <w:sz w:val="18"/>
                <w:szCs w:val="18"/>
              </w:rPr>
              <w:t>大学英语Ⅰ</w:t>
            </w:r>
          </w:p>
        </w:tc>
        <w:tc>
          <w:tcPr>
            <w:tcW w:w="2057" w:type="dxa"/>
            <w:noWrap w:val="0"/>
            <w:vAlign w:val="center"/>
          </w:tcPr>
          <w:p w14:paraId="76B2ADBF">
            <w:pPr>
              <w:jc w:val="center"/>
              <w:rPr>
                <w:rFonts w:hint="eastAsia" w:ascii="Times New Roman" w:hAnsi="Times New Roman"/>
                <w:b w:val="0"/>
                <w:bCs/>
                <w:sz w:val="18"/>
                <w:szCs w:val="18"/>
                <w:lang w:bidi="ar"/>
              </w:rPr>
            </w:pPr>
            <w:r>
              <w:rPr>
                <w:rFonts w:hint="eastAsia"/>
                <w:b/>
                <w:bCs/>
                <w:sz w:val="18"/>
                <w:szCs w:val="18"/>
              </w:rPr>
              <w:t>职场涉外沟通：</w:t>
            </w:r>
            <w:r>
              <w:rPr>
                <w:rFonts w:ascii="Times New Roman" w:hAnsi="Times New Roman" w:cs="Times New Roman"/>
                <w:sz w:val="18"/>
                <w:szCs w:val="18"/>
              </w:rPr>
              <w:t>能掌握</w:t>
            </w:r>
            <w:r>
              <w:rPr>
                <w:rFonts w:hint="eastAsia" w:ascii="Times New Roman" w:hAnsi="Times New Roman" w:cs="Times New Roman"/>
                <w:sz w:val="18"/>
                <w:szCs w:val="18"/>
              </w:rPr>
              <w:t>高职课标基础模块水平一的</w:t>
            </w:r>
            <w:r>
              <w:rPr>
                <w:rFonts w:ascii="Times New Roman" w:hAnsi="Times New Roman" w:cs="Times New Roman"/>
                <w:sz w:val="18"/>
                <w:szCs w:val="18"/>
              </w:rPr>
              <w:t>英语基础知识和英语技能；能够运用英语就日常生活活动进行阐述、沟通和交流；夯实学生语言基础，提高听、说、读、写、译等应用技能</w:t>
            </w:r>
            <w:r>
              <w:rPr>
                <w:rFonts w:hint="eastAsia" w:ascii="Times New Roman" w:hAnsi="Times New Roman" w:cs="Times New Roman"/>
                <w:sz w:val="18"/>
                <w:szCs w:val="18"/>
              </w:rPr>
              <w:t>。</w:t>
            </w:r>
            <w:r>
              <w:rPr>
                <w:rFonts w:hint="eastAsia" w:ascii="Times New Roman" w:hAnsi="Times New Roman" w:cs="Times New Roman"/>
                <w:b/>
                <w:bCs/>
                <w:sz w:val="18"/>
                <w:szCs w:val="18"/>
              </w:rPr>
              <w:t>多元文化交流：</w:t>
            </w:r>
            <w:r>
              <w:rPr>
                <w:rFonts w:hint="eastAsia" w:ascii="Times New Roman" w:hAnsi="Times New Roman" w:cs="Times New Roman"/>
                <w:sz w:val="18"/>
                <w:szCs w:val="18"/>
              </w:rPr>
              <w:t>能够掌握基本的跨文化知识，了解世界各地的基本文化概况，能用英语介绍中华文化，培养开放、包容的心态，提升</w:t>
            </w:r>
            <w:r>
              <w:rPr>
                <w:rFonts w:ascii="Times New Roman" w:hAnsi="Times New Roman" w:cs="Times New Roman"/>
                <w:sz w:val="18"/>
                <w:szCs w:val="18"/>
              </w:rPr>
              <w:t>跨文化交际</w:t>
            </w:r>
            <w:r>
              <w:rPr>
                <w:rFonts w:hint="eastAsia" w:ascii="Times New Roman" w:hAnsi="Times New Roman" w:cs="Times New Roman"/>
                <w:sz w:val="18"/>
                <w:szCs w:val="18"/>
              </w:rPr>
              <w:t>能力。</w:t>
            </w:r>
            <w:r>
              <w:rPr>
                <w:rFonts w:hint="eastAsia" w:ascii="Times New Roman" w:hAnsi="Times New Roman" w:cs="Times New Roman"/>
                <w:b/>
                <w:bCs/>
                <w:sz w:val="18"/>
                <w:szCs w:val="18"/>
              </w:rPr>
              <w:t>语言思维提升：</w:t>
            </w:r>
            <w:r>
              <w:rPr>
                <w:rFonts w:hint="eastAsia" w:ascii="Times New Roman" w:hAnsi="Times New Roman" w:cs="Times New Roman"/>
                <w:sz w:val="18"/>
                <w:szCs w:val="18"/>
              </w:rPr>
              <w:t>理解英语与母语在表达习惯和语言结构上的基本差异，学习基本的逻辑思维方法，在语言习得中提升逻辑推理、判断与论证等思维能力。</w:t>
            </w:r>
            <w:r>
              <w:rPr>
                <w:rFonts w:hint="eastAsia" w:ascii="Times New Roman" w:hAnsi="Times New Roman" w:cs="Times New Roman"/>
                <w:b/>
                <w:bCs/>
                <w:sz w:val="18"/>
                <w:szCs w:val="18"/>
              </w:rPr>
              <w:t>自主学习完善</w:t>
            </w:r>
            <w:r>
              <w:rPr>
                <w:rFonts w:hint="eastAsia" w:ascii="Times New Roman" w:hAnsi="Times New Roman" w:cs="Times New Roman"/>
                <w:sz w:val="18"/>
                <w:szCs w:val="18"/>
              </w:rPr>
              <w:t>：树立正确的学习观，学会制定适合自己的学习目标和学习策略，学会自我监控学习过程，可以进行初步的学习效果评价，从而为未来的学习打下坚实的基础。</w:t>
            </w:r>
          </w:p>
        </w:tc>
        <w:tc>
          <w:tcPr>
            <w:tcW w:w="1712" w:type="dxa"/>
            <w:noWrap w:val="0"/>
            <w:vAlign w:val="center"/>
          </w:tcPr>
          <w:p w14:paraId="680C5511">
            <w:pPr>
              <w:jc w:val="center"/>
              <w:rPr>
                <w:rFonts w:hint="eastAsia" w:ascii="Times New Roman" w:hAnsi="Times New Roman"/>
                <w:b w:val="0"/>
                <w:bCs/>
                <w:sz w:val="18"/>
                <w:szCs w:val="18"/>
                <w:lang w:bidi="ar"/>
              </w:rPr>
            </w:pPr>
            <w:r>
              <w:rPr>
                <w:rFonts w:hint="eastAsia"/>
                <w:color w:val="000000"/>
                <w:sz w:val="18"/>
                <w:szCs w:val="18"/>
              </w:rPr>
              <w:t>语言知识方面主要包括与大学校园生活，学习生活及日常生活相关的，如：</w:t>
            </w:r>
            <w:r>
              <w:rPr>
                <w:color w:val="000000"/>
                <w:sz w:val="18"/>
                <w:szCs w:val="18"/>
              </w:rPr>
              <w:t>互联网、旅游、运动、文化、文学和</w:t>
            </w:r>
            <w:r>
              <w:rPr>
                <w:rFonts w:hint="eastAsia"/>
                <w:color w:val="000000"/>
                <w:sz w:val="18"/>
                <w:szCs w:val="18"/>
              </w:rPr>
              <w:t>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1794" w:type="dxa"/>
            <w:noWrap w:val="0"/>
            <w:vAlign w:val="center"/>
          </w:tcPr>
          <w:p w14:paraId="246C1863">
            <w:pPr>
              <w:jc w:val="center"/>
              <w:rPr>
                <w:color w:val="000000"/>
                <w:sz w:val="18"/>
                <w:szCs w:val="18"/>
              </w:rPr>
            </w:pPr>
            <w:r>
              <w:rPr>
                <w:rFonts w:hint="eastAsia"/>
                <w:color w:val="000000"/>
                <w:sz w:val="18"/>
                <w:szCs w:val="18"/>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w:t>
            </w:r>
            <w:r>
              <w:rPr>
                <w:color w:val="000000"/>
                <w:sz w:val="18"/>
                <w:szCs w:val="18"/>
              </w:rPr>
              <w:t>2300-2600</w:t>
            </w:r>
            <w:r>
              <w:rPr>
                <w:rFonts w:hint="eastAsia"/>
                <w:color w:val="000000"/>
                <w:sz w:val="18"/>
                <w:szCs w:val="18"/>
              </w:rPr>
              <w:t>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p w14:paraId="637A32A8">
            <w:pPr>
              <w:tabs>
                <w:tab w:val="left" w:pos="312"/>
              </w:tabs>
              <w:jc w:val="center"/>
              <w:rPr>
                <w:rFonts w:hint="eastAsia" w:ascii="Times New Roman" w:hAnsi="Times New Roman"/>
                <w:sz w:val="18"/>
                <w:szCs w:val="18"/>
                <w:lang w:bidi="ar"/>
              </w:rPr>
            </w:pPr>
          </w:p>
        </w:tc>
        <w:tc>
          <w:tcPr>
            <w:tcW w:w="1933" w:type="dxa"/>
            <w:noWrap w:val="0"/>
            <w:vAlign w:val="center"/>
          </w:tcPr>
          <w:p w14:paraId="77939CED">
            <w:pPr>
              <w:jc w:val="center"/>
              <w:rPr>
                <w:rFonts w:hint="eastAsia" w:ascii="Times New Roman" w:hAnsi="Times New Roman"/>
                <w:sz w:val="18"/>
                <w:szCs w:val="18"/>
                <w:lang w:bidi="ar"/>
              </w:rPr>
            </w:pPr>
            <w:r>
              <w:rPr>
                <w:rFonts w:hint="eastAsia"/>
                <w:color w:val="000000"/>
                <w:sz w:val="18"/>
                <w:szCs w:val="18"/>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14:paraId="6CAF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dxa"/>
            <w:noWrap w:val="0"/>
            <w:vAlign w:val="center"/>
          </w:tcPr>
          <w:p w14:paraId="1D8C811D">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14</w:t>
            </w:r>
          </w:p>
        </w:tc>
        <w:tc>
          <w:tcPr>
            <w:tcW w:w="916" w:type="dxa"/>
            <w:noWrap w:val="0"/>
            <w:vAlign w:val="center"/>
          </w:tcPr>
          <w:p w14:paraId="1E12BB4B">
            <w:pPr>
              <w:jc w:val="center"/>
              <w:rPr>
                <w:rFonts w:hint="eastAsia" w:ascii="Times New Roman" w:hAnsi="Times New Roman"/>
                <w:b w:val="0"/>
                <w:bCs/>
                <w:sz w:val="18"/>
                <w:szCs w:val="18"/>
              </w:rPr>
            </w:pPr>
            <w:r>
              <w:rPr>
                <w:rFonts w:hint="eastAsia"/>
                <w:color w:val="000000"/>
                <w:sz w:val="18"/>
                <w:szCs w:val="18"/>
              </w:rPr>
              <w:t>大学英语Ⅱ</w:t>
            </w:r>
          </w:p>
        </w:tc>
        <w:tc>
          <w:tcPr>
            <w:tcW w:w="2057" w:type="dxa"/>
            <w:noWrap w:val="0"/>
            <w:vAlign w:val="center"/>
          </w:tcPr>
          <w:p w14:paraId="65460195">
            <w:pPr>
              <w:jc w:val="center"/>
              <w:rPr>
                <w:rFonts w:hint="eastAsia" w:ascii="Times New Roman" w:hAnsi="Times New Roman"/>
                <w:b w:val="0"/>
                <w:bCs/>
                <w:sz w:val="18"/>
                <w:szCs w:val="18"/>
                <w:lang w:bidi="ar"/>
              </w:rPr>
            </w:pPr>
            <w:r>
              <w:rPr>
                <w:rFonts w:hint="eastAsia"/>
                <w:b/>
                <w:bCs/>
                <w:sz w:val="18"/>
                <w:szCs w:val="18"/>
              </w:rPr>
              <w:t>职场涉外沟通：</w:t>
            </w:r>
            <w:r>
              <w:rPr>
                <w:rFonts w:hint="eastAsia"/>
                <w:sz w:val="18"/>
                <w:szCs w:val="18"/>
              </w:rPr>
              <w:t>进一步</w:t>
            </w:r>
            <w:r>
              <w:rPr>
                <w:rFonts w:hint="eastAsia" w:ascii="Times New Roman" w:hAnsi="Times New Roman" w:cs="Times New Roman"/>
                <w:sz w:val="18"/>
                <w:szCs w:val="18"/>
              </w:rPr>
              <w:t>扩大词汇量，提高语法水平，加深对语篇结构的理解，提升英语综合应用能力，特别是口头和书面表达能力。练习不同场景下的沟通策略，以提高信息的有效传达。</w:t>
            </w:r>
            <w:r>
              <w:rPr>
                <w:rFonts w:hint="eastAsia" w:ascii="Times New Roman" w:hAnsi="Times New Roman" w:cs="Times New Roman"/>
                <w:b/>
                <w:bCs/>
                <w:sz w:val="18"/>
                <w:szCs w:val="18"/>
              </w:rPr>
              <w:t>多元文化交流：</w:t>
            </w:r>
            <w:r>
              <w:rPr>
                <w:rFonts w:hint="eastAsia" w:ascii="Times New Roman" w:hAnsi="Times New Roman" w:cs="Times New Roman"/>
                <w:sz w:val="18"/>
                <w:szCs w:val="18"/>
              </w:rPr>
              <w:t>通过文化比较，加深对中华文化的理解，增强文化自信，学习跨文化沟通理论与技巧，提高跨文化沟通能力。</w:t>
            </w:r>
            <w:r>
              <w:rPr>
                <w:rFonts w:hint="eastAsia" w:ascii="Times New Roman" w:hAnsi="Times New Roman" w:cs="Times New Roman"/>
                <w:b/>
                <w:bCs/>
                <w:sz w:val="18"/>
                <w:szCs w:val="18"/>
              </w:rPr>
              <w:t>语言思维提升：</w:t>
            </w:r>
            <w:r>
              <w:rPr>
                <w:rFonts w:hint="eastAsia" w:ascii="Times New Roman" w:hAnsi="Times New Roman" w:cs="Times New Roman"/>
                <w:sz w:val="18"/>
                <w:szCs w:val="18"/>
              </w:rPr>
              <w:t>通过深入学习英语表达习惯、语法和词汇，研究语言与文化的深层次联系，理解不同文化背景下的语言使用差异，提高逻辑思维能力，包括分析、综合、比较和分类。</w:t>
            </w:r>
            <w:r>
              <w:rPr>
                <w:rFonts w:hint="eastAsia" w:ascii="Times New Roman" w:hAnsi="Times New Roman" w:cs="Times New Roman"/>
                <w:b/>
                <w:bCs/>
                <w:sz w:val="18"/>
                <w:szCs w:val="18"/>
              </w:rPr>
              <w:t>自主学习完善</w:t>
            </w:r>
            <w:r>
              <w:rPr>
                <w:rFonts w:hint="eastAsia" w:ascii="Times New Roman" w:hAnsi="Times New Roman" w:cs="Times New Roman"/>
                <w:sz w:val="18"/>
                <w:szCs w:val="18"/>
              </w:rPr>
              <w:t>：能制定明确的学习目标和进行有效的学习规划，</w:t>
            </w:r>
            <w:r>
              <w:rPr>
                <w:rFonts w:ascii="Helvetica" w:hAnsi="Helvetica" w:eastAsia="Helvetica" w:cs="Helvetica"/>
                <w:color w:val="24292F"/>
                <w:sz w:val="18"/>
                <w:szCs w:val="18"/>
              </w:rPr>
              <w:t>学习更</w:t>
            </w:r>
            <w:r>
              <w:rPr>
                <w:rFonts w:hint="eastAsia" w:ascii="Helvetica" w:hAnsi="Helvetica" w:cs="Helvetica"/>
                <w:color w:val="24292F"/>
                <w:sz w:val="18"/>
                <w:szCs w:val="18"/>
              </w:rPr>
              <w:t>有效的</w:t>
            </w:r>
            <w:r>
              <w:rPr>
                <w:rFonts w:ascii="Helvetica" w:hAnsi="Helvetica" w:eastAsia="Helvetica" w:cs="Helvetica"/>
                <w:color w:val="24292F"/>
                <w:sz w:val="18"/>
                <w:szCs w:val="18"/>
              </w:rPr>
              <w:t>时间管理</w:t>
            </w:r>
            <w:r>
              <w:rPr>
                <w:rFonts w:hint="eastAsia" w:ascii="Helvetica" w:hAnsi="Helvetica" w:cs="Helvetica"/>
                <w:color w:val="24292F"/>
                <w:sz w:val="18"/>
                <w:szCs w:val="18"/>
              </w:rPr>
              <w:t>，实</w:t>
            </w:r>
            <w:r>
              <w:rPr>
                <w:rFonts w:ascii="Helvetica" w:hAnsi="Helvetica" w:eastAsia="Helvetica" w:cs="Helvetica"/>
                <w:color w:val="24292F"/>
                <w:sz w:val="18"/>
                <w:szCs w:val="18"/>
              </w:rPr>
              <w:t>践更复杂的学习策略</w:t>
            </w:r>
            <w:r>
              <w:rPr>
                <w:rFonts w:hint="eastAsia" w:ascii="Helvetica" w:hAnsi="Helvetica" w:cs="Helvetica"/>
                <w:color w:val="24292F"/>
                <w:sz w:val="18"/>
                <w:szCs w:val="18"/>
              </w:rPr>
              <w:t>，进一步提升自我监控学习能力。</w:t>
            </w:r>
          </w:p>
        </w:tc>
        <w:tc>
          <w:tcPr>
            <w:tcW w:w="1712" w:type="dxa"/>
            <w:noWrap w:val="0"/>
            <w:vAlign w:val="center"/>
          </w:tcPr>
          <w:p w14:paraId="6F8EBF5A">
            <w:pPr>
              <w:jc w:val="center"/>
              <w:rPr>
                <w:color w:val="000000"/>
                <w:sz w:val="18"/>
                <w:szCs w:val="18"/>
              </w:rPr>
            </w:pPr>
            <w:r>
              <w:rPr>
                <w:rFonts w:hint="eastAsia"/>
                <w:color w:val="000000"/>
                <w:sz w:val="18"/>
                <w:szCs w:val="18"/>
              </w:rPr>
              <w:t>（一）基础模块：</w:t>
            </w:r>
            <w:r>
              <w:rPr>
                <w:color w:val="000000"/>
                <w:sz w:val="18"/>
                <w:szCs w:val="18"/>
              </w:rPr>
              <w:t>语言知识方面主要包括</w:t>
            </w:r>
            <w:r>
              <w:rPr>
                <w:rFonts w:hint="eastAsia"/>
                <w:color w:val="000000"/>
                <w:sz w:val="18"/>
                <w:szCs w:val="18"/>
              </w:rPr>
              <w:t>人生面临的选择、与人相处、激励他人、成功</w:t>
            </w:r>
            <w:r>
              <w:rPr>
                <w:color w:val="000000"/>
                <w:sz w:val="18"/>
                <w:szCs w:val="18"/>
              </w:rPr>
              <w:t>和</w:t>
            </w:r>
            <w:r>
              <w:rPr>
                <w:rFonts w:hint="eastAsia"/>
                <w:color w:val="000000"/>
                <w:sz w:val="18"/>
                <w:szCs w:val="18"/>
              </w:rPr>
              <w:t>职业选择</w:t>
            </w:r>
            <w:r>
              <w:rPr>
                <w:color w:val="000000"/>
                <w:sz w:val="18"/>
                <w:szCs w:val="18"/>
              </w:rPr>
              <w:t>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14:paraId="29C27020">
            <w:pPr>
              <w:jc w:val="center"/>
              <w:rPr>
                <w:color w:val="000000"/>
                <w:sz w:val="18"/>
                <w:szCs w:val="18"/>
              </w:rPr>
            </w:pPr>
            <w:r>
              <w:rPr>
                <w:rFonts w:hint="eastAsia"/>
                <w:color w:val="000000"/>
                <w:sz w:val="18"/>
                <w:szCs w:val="18"/>
              </w:rPr>
              <w:t>（二）拓展模块：拓展模块面向通过英语A级或B级的学生群体开设，主要包括学业提升英语：为有通过大学英语四级意愿的学生而开设的英语课程。如：四级基础、四级冲刺班等。</w:t>
            </w:r>
          </w:p>
          <w:p w14:paraId="4CE60D56">
            <w:pPr>
              <w:jc w:val="center"/>
              <w:rPr>
                <w:rFonts w:hint="eastAsia" w:ascii="Times New Roman" w:hAnsi="Times New Roman"/>
                <w:b w:val="0"/>
                <w:bCs/>
                <w:sz w:val="18"/>
                <w:szCs w:val="18"/>
                <w:lang w:bidi="ar"/>
              </w:rPr>
            </w:pPr>
          </w:p>
        </w:tc>
        <w:tc>
          <w:tcPr>
            <w:tcW w:w="1794" w:type="dxa"/>
            <w:noWrap w:val="0"/>
            <w:vAlign w:val="center"/>
          </w:tcPr>
          <w:p w14:paraId="2520149F">
            <w:pPr>
              <w:jc w:val="center"/>
              <w:rPr>
                <w:rFonts w:hint="eastAsia" w:ascii="Times New Roman" w:hAnsi="Times New Roman"/>
                <w:sz w:val="18"/>
                <w:szCs w:val="18"/>
                <w:lang w:bidi="ar"/>
              </w:rPr>
            </w:pPr>
            <w:r>
              <w:rPr>
                <w:rFonts w:hint="eastAsia"/>
                <w:bCs/>
                <w:color w:val="000000"/>
                <w:sz w:val="18"/>
                <w:szCs w:val="18"/>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w:t>
            </w:r>
            <w:r>
              <w:rPr>
                <w:bCs/>
                <w:color w:val="000000"/>
                <w:sz w:val="18"/>
                <w:szCs w:val="18"/>
              </w:rPr>
              <w:t>3000个英语单词以及由这些词构成的常用词组，对其中2300个左右的单词</w:t>
            </w:r>
            <w:r>
              <w:rPr>
                <w:rFonts w:hint="eastAsia"/>
                <w:bCs/>
                <w:color w:val="000000"/>
                <w:sz w:val="18"/>
                <w:szCs w:val="18"/>
              </w:rPr>
              <w:t>为基础词汇，能</w:t>
            </w:r>
            <w:r>
              <w:rPr>
                <w:bCs/>
                <w:color w:val="000000"/>
                <w:sz w:val="18"/>
                <w:szCs w:val="18"/>
              </w:rPr>
              <w:t>正确拼写，英汉互译</w:t>
            </w:r>
            <w:r>
              <w:rPr>
                <w:rFonts w:hint="eastAsia"/>
                <w:bCs/>
                <w:color w:val="000000"/>
                <w:sz w:val="18"/>
                <w:szCs w:val="18"/>
              </w:rPr>
              <w:t>；</w:t>
            </w:r>
            <w:r>
              <w:rPr>
                <w:bCs/>
                <w:color w:val="000000"/>
                <w:sz w:val="18"/>
                <w:szCs w:val="18"/>
              </w:rPr>
              <w:t>掌握基本的英语语法规则，在听、说、读、写、译中能正确运用所学语法知识；能听懂日常和涉外业务活动中发音清楚、语速适中（每分钟1</w:t>
            </w:r>
            <w:r>
              <w:rPr>
                <w:rFonts w:hint="eastAsia"/>
                <w:bCs/>
                <w:color w:val="000000"/>
                <w:sz w:val="18"/>
                <w:szCs w:val="18"/>
              </w:rPr>
              <w:t>2</w:t>
            </w:r>
            <w:r>
              <w:rPr>
                <w:bCs/>
                <w:color w:val="000000"/>
                <w:sz w:val="18"/>
                <w:szCs w:val="18"/>
              </w:rPr>
              <w:t>0词左右）的英语对话和不太复杂的陈述；能用英语进行</w:t>
            </w:r>
            <w:r>
              <w:rPr>
                <w:rFonts w:hint="eastAsia"/>
                <w:bCs/>
                <w:color w:val="000000"/>
                <w:sz w:val="18"/>
                <w:szCs w:val="18"/>
              </w:rPr>
              <w:t>一般的日常</w:t>
            </w:r>
            <w:r>
              <w:rPr>
                <w:bCs/>
                <w:color w:val="000000"/>
                <w:sz w:val="18"/>
                <w:szCs w:val="18"/>
              </w:rPr>
              <w:t>交际，并能在涉外业务活动中进行</w:t>
            </w:r>
            <w:r>
              <w:rPr>
                <w:rFonts w:hint="eastAsia"/>
                <w:bCs/>
                <w:color w:val="000000"/>
                <w:sz w:val="18"/>
                <w:szCs w:val="18"/>
              </w:rPr>
              <w:t>简单的交流；能阅读中等难度的一般题材的简短英文资料；</w:t>
            </w:r>
            <w:r>
              <w:rPr>
                <w:bCs/>
                <w:color w:val="000000"/>
                <w:sz w:val="18"/>
                <w:szCs w:val="18"/>
              </w:rPr>
              <w:t>能借助词典将中等难度的一般题材的文字材料和对外交往中的一般文字材料译成汉语。</w:t>
            </w:r>
          </w:p>
        </w:tc>
        <w:tc>
          <w:tcPr>
            <w:tcW w:w="1933" w:type="dxa"/>
            <w:noWrap w:val="0"/>
            <w:vAlign w:val="center"/>
          </w:tcPr>
          <w:p w14:paraId="5333B675">
            <w:pPr>
              <w:jc w:val="center"/>
              <w:rPr>
                <w:rFonts w:hint="eastAsia" w:ascii="Times New Roman" w:hAnsi="Times New Roman"/>
                <w:sz w:val="18"/>
                <w:szCs w:val="18"/>
                <w:lang w:bidi="ar"/>
              </w:rPr>
            </w:pPr>
            <w:r>
              <w:rPr>
                <w:rFonts w:hint="eastAsia"/>
                <w:bCs/>
                <w:color w:val="000000"/>
                <w:sz w:val="18"/>
                <w:szCs w:val="18"/>
              </w:rPr>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14:paraId="22A0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82" w:type="dxa"/>
            <w:noWrap w:val="0"/>
            <w:vAlign w:val="center"/>
          </w:tcPr>
          <w:p w14:paraId="1F46EB01">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15</w:t>
            </w:r>
          </w:p>
        </w:tc>
        <w:tc>
          <w:tcPr>
            <w:tcW w:w="916" w:type="dxa"/>
            <w:noWrap w:val="0"/>
            <w:vAlign w:val="center"/>
          </w:tcPr>
          <w:p w14:paraId="636A850E">
            <w:pPr>
              <w:jc w:val="center"/>
              <w:rPr>
                <w:rFonts w:hint="eastAsia" w:ascii="Times New Roman" w:hAnsi="Times New Roman"/>
                <w:b w:val="0"/>
                <w:bCs/>
                <w:sz w:val="18"/>
                <w:szCs w:val="18"/>
              </w:rPr>
            </w:pPr>
            <w:r>
              <w:rPr>
                <w:rFonts w:hint="eastAsia"/>
                <w:color w:val="000000"/>
                <w:sz w:val="18"/>
                <w:szCs w:val="18"/>
              </w:rPr>
              <w:t>大学英语Ⅲ</w:t>
            </w:r>
          </w:p>
        </w:tc>
        <w:tc>
          <w:tcPr>
            <w:tcW w:w="2057" w:type="dxa"/>
            <w:noWrap w:val="0"/>
            <w:vAlign w:val="center"/>
          </w:tcPr>
          <w:p w14:paraId="4619FE8D">
            <w:pPr>
              <w:jc w:val="center"/>
              <w:rPr>
                <w:rFonts w:hint="eastAsia" w:ascii="Times New Roman" w:hAnsi="Times New Roman"/>
                <w:b w:val="0"/>
                <w:bCs/>
                <w:sz w:val="18"/>
                <w:szCs w:val="18"/>
              </w:rPr>
            </w:pPr>
            <w:r>
              <w:rPr>
                <w:rFonts w:hint="eastAsia"/>
                <w:b/>
                <w:bCs/>
                <w:sz w:val="18"/>
                <w:szCs w:val="18"/>
              </w:rPr>
              <w:t>职场涉外沟通：</w:t>
            </w:r>
            <w:r>
              <w:rPr>
                <w:rFonts w:hint="eastAsia"/>
                <w:color w:val="000000"/>
                <w:sz w:val="18"/>
                <w:szCs w:val="18"/>
              </w:rPr>
              <w:t>掌握综合英语口语知识，并将知识内化为口语表达能力，从而达到从课堂到实际应用的过渡；能够自如地在多种职场场景中使用英语进行有效沟通，即根据不同的语境选用恰当的沟通方式和策略，高效完成职场任务。</w:t>
            </w:r>
            <w:r>
              <w:rPr>
                <w:rFonts w:hint="eastAsia" w:ascii="Times New Roman" w:hAnsi="Times New Roman" w:cs="Times New Roman"/>
                <w:b/>
                <w:bCs/>
                <w:sz w:val="18"/>
                <w:szCs w:val="18"/>
              </w:rPr>
              <w:t>多元文化交流：</w:t>
            </w:r>
            <w:r>
              <w:rPr>
                <w:rFonts w:hint="eastAsia"/>
                <w:color w:val="000000"/>
                <w:sz w:val="18"/>
                <w:szCs w:val="18"/>
              </w:rPr>
              <w:t>进一步强化跨文化交流技巧，能在多元文化背景下表达观点，</w:t>
            </w:r>
            <w:r>
              <w:rPr>
                <w:rFonts w:hint="eastAsia"/>
                <w:sz w:val="18"/>
                <w:szCs w:val="18"/>
              </w:rPr>
              <w:t>能有效完成跨文化沟通任务；</w:t>
            </w:r>
            <w:r>
              <w:rPr>
                <w:rFonts w:hint="eastAsia"/>
                <w:color w:val="000000"/>
                <w:sz w:val="18"/>
                <w:szCs w:val="18"/>
              </w:rPr>
              <w:t>深入了解中华文化内涵，</w:t>
            </w:r>
            <w:r>
              <w:rPr>
                <w:rFonts w:hint="eastAsia"/>
                <w:sz w:val="18"/>
                <w:szCs w:val="18"/>
              </w:rPr>
              <w:t>用英语</w:t>
            </w:r>
            <w:r>
              <w:rPr>
                <w:rFonts w:hint="eastAsia"/>
                <w:color w:val="000000"/>
                <w:sz w:val="18"/>
                <w:szCs w:val="18"/>
              </w:rPr>
              <w:t>向世界讲好中国故事，</w:t>
            </w:r>
            <w:r>
              <w:rPr>
                <w:rFonts w:hint="eastAsia"/>
                <w:sz w:val="18"/>
                <w:szCs w:val="18"/>
              </w:rPr>
              <w:t>传播中国文化。</w:t>
            </w:r>
            <w:r>
              <w:rPr>
                <w:rFonts w:hint="eastAsia" w:ascii="Times New Roman" w:hAnsi="Times New Roman" w:cs="Times New Roman"/>
                <w:b/>
                <w:bCs/>
                <w:sz w:val="18"/>
                <w:szCs w:val="18"/>
              </w:rPr>
              <w:t>语言思维提升：</w:t>
            </w:r>
            <w:r>
              <w:rPr>
                <w:rFonts w:hint="eastAsia" w:ascii="Times New Roman" w:hAnsi="Times New Roman" w:cs="Times New Roman"/>
                <w:sz w:val="18"/>
                <w:szCs w:val="18"/>
              </w:rPr>
              <w:t>语言和文化的进一步比较学习中运用逻辑、思辨提升创新水平，培养尊重事实、客观判断和公正评价的思维品格。</w:t>
            </w:r>
            <w:r>
              <w:rPr>
                <w:rFonts w:hint="eastAsia" w:ascii="Times New Roman" w:hAnsi="Times New Roman" w:cs="Times New Roman"/>
                <w:b/>
                <w:bCs/>
                <w:sz w:val="18"/>
                <w:szCs w:val="18"/>
              </w:rPr>
              <w:t>自主学习完善</w:t>
            </w:r>
            <w:r>
              <w:rPr>
                <w:rFonts w:hint="eastAsia" w:ascii="Times New Roman" w:hAnsi="Times New Roman" w:cs="Times New Roman"/>
                <w:sz w:val="18"/>
                <w:szCs w:val="18"/>
              </w:rPr>
              <w:t>：</w:t>
            </w:r>
            <w:r>
              <w:rPr>
                <w:rFonts w:ascii="Helvetica" w:hAnsi="Helvetica" w:eastAsia="Helvetica" w:cs="Helvetica"/>
                <w:color w:val="24292F"/>
                <w:sz w:val="18"/>
                <w:szCs w:val="18"/>
              </w:rPr>
              <w:t>学会如何根据个人升学、就业等实际需要，采取更为有效的学习方式</w:t>
            </w:r>
            <w:r>
              <w:rPr>
                <w:rFonts w:hint="eastAsia" w:ascii="Helvetica" w:hAnsi="Helvetica" w:cs="Helvetica"/>
                <w:color w:val="24292F"/>
                <w:sz w:val="18"/>
                <w:szCs w:val="18"/>
              </w:rPr>
              <w:t>、</w:t>
            </w:r>
            <w:r>
              <w:rPr>
                <w:rFonts w:ascii="Helvetica" w:hAnsi="Helvetica" w:eastAsia="Helvetica" w:cs="Helvetica"/>
                <w:color w:val="24292F"/>
                <w:sz w:val="18"/>
                <w:szCs w:val="18"/>
              </w:rPr>
              <w:t>方法，学习如何自我反思</w:t>
            </w:r>
            <w:r>
              <w:rPr>
                <w:rFonts w:hint="eastAsia" w:ascii="Helvetica" w:hAnsi="Helvetica" w:cs="Helvetica"/>
                <w:color w:val="24292F"/>
                <w:sz w:val="18"/>
                <w:szCs w:val="18"/>
              </w:rPr>
              <w:t>、</w:t>
            </w:r>
            <w:r>
              <w:rPr>
                <w:rFonts w:ascii="Helvetica" w:hAnsi="Helvetica" w:eastAsia="Helvetica" w:cs="Helvetica"/>
                <w:color w:val="24292F"/>
                <w:sz w:val="18"/>
                <w:szCs w:val="18"/>
              </w:rPr>
              <w:t>调整学习计划，从而成为一名真正意义上的终身学习者。</w:t>
            </w:r>
          </w:p>
        </w:tc>
        <w:tc>
          <w:tcPr>
            <w:tcW w:w="1712" w:type="dxa"/>
            <w:noWrap w:val="0"/>
            <w:vAlign w:val="center"/>
          </w:tcPr>
          <w:p w14:paraId="2F23EEA8">
            <w:pPr>
              <w:jc w:val="center"/>
              <w:rPr>
                <w:color w:val="000000"/>
                <w:sz w:val="18"/>
                <w:szCs w:val="18"/>
              </w:rPr>
            </w:pPr>
            <w:r>
              <w:rPr>
                <w:rFonts w:hint="eastAsia"/>
                <w:color w:val="000000"/>
                <w:sz w:val="18"/>
                <w:szCs w:val="18"/>
              </w:rPr>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复合句等。口语表达内容涉及演讲、发言、非专业的讲座、新闻报道等；书面表达涉及短文写作和应用文，如会议纪要、产品介绍等。</w:t>
            </w:r>
          </w:p>
          <w:p w14:paraId="26AC8D1A">
            <w:pPr>
              <w:jc w:val="center"/>
              <w:rPr>
                <w:rFonts w:hint="eastAsia" w:ascii="Times New Roman" w:hAnsi="Times New Roman"/>
                <w:b w:val="0"/>
                <w:bCs/>
                <w:sz w:val="18"/>
                <w:szCs w:val="18"/>
              </w:rPr>
            </w:pPr>
            <w:r>
              <w:rPr>
                <w:rFonts w:hint="eastAsia"/>
                <w:color w:val="000000"/>
                <w:sz w:val="18"/>
                <w:szCs w:val="18"/>
              </w:rPr>
              <w:t>（二）拓展模块：拓展模块面向通过大学英语四级的学生群体开设，主要包括：（1）职业提升英语：为进入职场不</w:t>
            </w:r>
            <w:r>
              <w:rPr>
                <w:rFonts w:hint="eastAsia"/>
                <w:sz w:val="18"/>
                <w:szCs w:val="18"/>
              </w:rPr>
              <w:t>同工作岗位的学生而开设的职场类英语课程；如英语</w:t>
            </w:r>
            <w:r>
              <w:rPr>
                <w:rStyle w:val="12"/>
                <w:rFonts w:hint="eastAsia" w:ascii="Times New Roman" w:hAnsi="Times New Roman"/>
                <w:b w:val="0"/>
                <w:bCs/>
                <w:sz w:val="18"/>
                <w:szCs w:val="18"/>
                <w:shd w:val="clear" w:color="auto" w:fill="FFFFFF"/>
              </w:rPr>
              <w:t>口语、英语辩论与演讲、跨文化交际；商务谈判英语等。</w:t>
            </w:r>
            <w:r>
              <w:rPr>
                <w:rFonts w:hint="eastAsia"/>
                <w:sz w:val="18"/>
                <w:szCs w:val="18"/>
              </w:rPr>
              <w:t>（2）素养提升英语：为提升学生个人综合素养和满足学生学习兴趣而开设的英语课程。如：</w:t>
            </w:r>
            <w:r>
              <w:rPr>
                <w:rStyle w:val="12"/>
                <w:rFonts w:hint="eastAsia" w:ascii="Times New Roman" w:hAnsi="Times New Roman"/>
                <w:b w:val="0"/>
                <w:bCs/>
                <w:sz w:val="18"/>
                <w:szCs w:val="18"/>
                <w:shd w:val="clear" w:color="auto" w:fill="FFFFFF"/>
              </w:rPr>
              <w:t>英语影视赏析、英美文学赏析、中西方文化；唱学英语等。</w:t>
            </w:r>
          </w:p>
        </w:tc>
        <w:tc>
          <w:tcPr>
            <w:tcW w:w="1794" w:type="dxa"/>
            <w:noWrap w:val="0"/>
            <w:vAlign w:val="center"/>
          </w:tcPr>
          <w:p w14:paraId="51EFA576">
            <w:pPr>
              <w:jc w:val="center"/>
              <w:rPr>
                <w:color w:val="000000"/>
                <w:sz w:val="18"/>
                <w:szCs w:val="18"/>
              </w:rPr>
            </w:pPr>
            <w:r>
              <w:rPr>
                <w:rFonts w:hint="eastAsia"/>
                <w:color w:val="000000"/>
                <w:sz w:val="18"/>
                <w:szCs w:val="18"/>
              </w:rPr>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14:paraId="1825F2C4">
            <w:pPr>
              <w:jc w:val="center"/>
              <w:rPr>
                <w:rFonts w:hint="eastAsia" w:ascii="Times New Roman" w:hAnsi="Times New Roman"/>
                <w:sz w:val="18"/>
                <w:szCs w:val="18"/>
              </w:rPr>
            </w:pPr>
          </w:p>
        </w:tc>
        <w:tc>
          <w:tcPr>
            <w:tcW w:w="1933" w:type="dxa"/>
            <w:noWrap w:val="0"/>
            <w:vAlign w:val="center"/>
          </w:tcPr>
          <w:p w14:paraId="735DF3FF">
            <w:pPr>
              <w:jc w:val="center"/>
              <w:rPr>
                <w:rFonts w:hint="eastAsia" w:ascii="Times New Roman" w:hAnsi="Times New Roman"/>
                <w:sz w:val="18"/>
                <w:szCs w:val="18"/>
              </w:rPr>
            </w:pPr>
            <w:r>
              <w:rPr>
                <w:rFonts w:hint="eastAsia"/>
                <w:color w:val="000000"/>
                <w:sz w:val="18"/>
                <w:szCs w:val="18"/>
              </w:rPr>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讨中华文化中的忠孝仁爱等价值观，学生们能够更深刻地理解这些价值观对个人品德和社会和谐的重要性，也增强了他们对中华文化的自豪感和自信心。</w:t>
            </w:r>
          </w:p>
        </w:tc>
      </w:tr>
      <w:tr w14:paraId="0E50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1BD342F8">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16</w:t>
            </w:r>
          </w:p>
        </w:tc>
        <w:tc>
          <w:tcPr>
            <w:tcW w:w="916" w:type="dxa"/>
            <w:noWrap w:val="0"/>
            <w:vAlign w:val="center"/>
          </w:tcPr>
          <w:p w14:paraId="45894BE7">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体育Ⅰ、Ⅲ</w:t>
            </w:r>
          </w:p>
        </w:tc>
        <w:tc>
          <w:tcPr>
            <w:tcW w:w="2057" w:type="dxa"/>
            <w:noWrap w:val="0"/>
            <w:vAlign w:val="center"/>
          </w:tcPr>
          <w:p w14:paraId="059D1B83">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1.运动认知与技能领域。</w:t>
            </w:r>
          </w:p>
          <w:p w14:paraId="08565F8D">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2.运动参与领域。</w:t>
            </w:r>
          </w:p>
          <w:p w14:paraId="2DB7F747">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3.身体健康领域。</w:t>
            </w:r>
          </w:p>
          <w:p w14:paraId="44655B94">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4.心理健康与社会适应领域。</w:t>
            </w:r>
          </w:p>
          <w:p w14:paraId="2903CF31">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p>
        </w:tc>
        <w:tc>
          <w:tcPr>
            <w:tcW w:w="1712" w:type="dxa"/>
            <w:noWrap w:val="0"/>
            <w:vAlign w:val="center"/>
          </w:tcPr>
          <w:p w14:paraId="67A74E63">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1.《国家学生体质健康标准》</w:t>
            </w:r>
          </w:p>
          <w:p w14:paraId="36E2AE64">
            <w:pPr>
              <w:keepNext w:val="0"/>
              <w:keepLines w:val="0"/>
              <w:pageBreakBefore w:val="0"/>
              <w:numPr>
                <w:ilvl w:val="0"/>
                <w:numId w:val="3"/>
              </w:numPr>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水平一</w:t>
            </w:r>
          </w:p>
          <w:p w14:paraId="49058312">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足球、篮球、排球、太极拳、拳击、羽毛球、乒乓球、网球、健美操、瑜伽、体育舞蹈、木兰拳、动感单车。</w:t>
            </w:r>
          </w:p>
          <w:p w14:paraId="22549027">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3.针对伤、病、残等学生，开设体育保健课。</w:t>
            </w:r>
          </w:p>
        </w:tc>
        <w:tc>
          <w:tcPr>
            <w:tcW w:w="1794" w:type="dxa"/>
            <w:noWrap w:val="0"/>
            <w:vAlign w:val="center"/>
          </w:tcPr>
          <w:p w14:paraId="09D1D81B">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s="Tahoma"/>
                <w:color w:val="000000"/>
                <w:sz w:val="18"/>
                <w:szCs w:val="18"/>
              </w:rPr>
            </w:pPr>
            <w:r>
              <w:rPr>
                <w:rFonts w:ascii="Times New Roman" w:hAnsi="Times New Roman" w:cs="Tahoma"/>
                <w:color w:val="000000"/>
                <w:sz w:val="18"/>
                <w:szCs w:val="18"/>
              </w:rPr>
              <w:t>1.学习目标明确。既要体现全面育人，又要根据项目和环节特点有所侧重。</w:t>
            </w:r>
          </w:p>
          <w:p w14:paraId="3C03C6A2">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s="Tahoma"/>
                <w:color w:val="000000"/>
                <w:sz w:val="18"/>
                <w:szCs w:val="18"/>
              </w:rPr>
            </w:pPr>
            <w:r>
              <w:rPr>
                <w:rFonts w:ascii="Times New Roman" w:hAnsi="Times New Roman" w:cs="Tahoma"/>
                <w:color w:val="000000"/>
                <w:sz w:val="18"/>
                <w:szCs w:val="18"/>
              </w:rPr>
              <w:t>2.教学内容选择依循“目标引领内容”的思路。</w:t>
            </w:r>
          </w:p>
          <w:p w14:paraId="5F0D6CA8">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s="Tahoma"/>
                <w:color w:val="000000"/>
                <w:sz w:val="18"/>
                <w:szCs w:val="18"/>
              </w:rPr>
            </w:pPr>
            <w:r>
              <w:rPr>
                <w:rFonts w:ascii="Times New Roman" w:hAnsi="Times New Roman" w:cs="Tahoma"/>
                <w:color w:val="000000"/>
                <w:sz w:val="18"/>
                <w:szCs w:val="18"/>
              </w:rPr>
              <w:t>3.教学方法选择和教学手段的应用。教师应根据教学内容特点和教学目标、学生特点等选择合适的教学方法。</w:t>
            </w:r>
          </w:p>
          <w:p w14:paraId="080C3670">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s="Tahoma"/>
                <w:color w:val="000000"/>
                <w:sz w:val="18"/>
                <w:szCs w:val="18"/>
              </w:rPr>
            </w:pPr>
            <w:r>
              <w:rPr>
                <w:rFonts w:ascii="Times New Roman" w:hAnsi="Times New Roman" w:cs="Tahoma"/>
                <w:color w:val="000000"/>
                <w:sz w:val="18"/>
                <w:szCs w:val="18"/>
              </w:rPr>
              <w:t>4.教学组织形式的选择，要树立大课程观。</w:t>
            </w:r>
          </w:p>
          <w:p w14:paraId="2EF9F7F6">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sz w:val="18"/>
                <w:szCs w:val="18"/>
              </w:rPr>
            </w:pPr>
            <w:r>
              <w:rPr>
                <w:rFonts w:ascii="Times New Roman" w:hAnsi="Times New Roman" w:cs="Tahoma"/>
                <w:color w:val="000000"/>
                <w:sz w:val="18"/>
                <w:szCs w:val="18"/>
              </w:rPr>
              <w:t>5.评价考核。包括对学生的体育知识、运动技能、体能、以及情感态度的综合评价。</w:t>
            </w:r>
          </w:p>
        </w:tc>
        <w:tc>
          <w:tcPr>
            <w:tcW w:w="1933" w:type="dxa"/>
            <w:noWrap w:val="0"/>
            <w:vAlign w:val="center"/>
          </w:tcPr>
          <w:p w14:paraId="47B453E3">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color w:val="333333"/>
                <w:sz w:val="18"/>
                <w:szCs w:val="18"/>
                <w:shd w:val="clear" w:color="auto" w:fill="FFFFFF"/>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37AA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4E842376">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17</w:t>
            </w:r>
          </w:p>
        </w:tc>
        <w:tc>
          <w:tcPr>
            <w:tcW w:w="916" w:type="dxa"/>
            <w:noWrap w:val="0"/>
            <w:vAlign w:val="center"/>
          </w:tcPr>
          <w:p w14:paraId="6974C7DB">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体育Ⅱ、Ⅳ</w:t>
            </w:r>
          </w:p>
        </w:tc>
        <w:tc>
          <w:tcPr>
            <w:tcW w:w="2057" w:type="dxa"/>
            <w:noWrap w:val="0"/>
            <w:vAlign w:val="top"/>
          </w:tcPr>
          <w:p w14:paraId="13C4F34D">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1.运动认知与技能领域。</w:t>
            </w:r>
          </w:p>
          <w:p w14:paraId="22397126">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2.运动参与领域。</w:t>
            </w:r>
          </w:p>
          <w:p w14:paraId="5901B11A">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3.身体健康领域。</w:t>
            </w:r>
          </w:p>
          <w:p w14:paraId="4C6885C5">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4.心理健康与社会适应领域。</w:t>
            </w:r>
          </w:p>
          <w:p w14:paraId="53215CB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color w:val="000000"/>
                <w:sz w:val="18"/>
                <w:szCs w:val="18"/>
              </w:rPr>
            </w:pPr>
          </w:p>
        </w:tc>
        <w:tc>
          <w:tcPr>
            <w:tcW w:w="1712" w:type="dxa"/>
            <w:noWrap w:val="0"/>
            <w:vAlign w:val="top"/>
          </w:tcPr>
          <w:p w14:paraId="26D79EC7">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1.水平二</w:t>
            </w:r>
          </w:p>
          <w:p w14:paraId="27F187D5">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足球、篮球、排球、太极拳、拳击、羽毛球、乒乓球、网球、健美操、瑜伽、体育舞蹈、木兰扇、动感单车。</w:t>
            </w:r>
          </w:p>
          <w:p w14:paraId="152A13D8">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color w:val="000000"/>
                <w:sz w:val="18"/>
                <w:szCs w:val="18"/>
              </w:rPr>
            </w:pPr>
            <w:r>
              <w:rPr>
                <w:rFonts w:hint="eastAsia" w:ascii="Times New Roman" w:hAnsi="Times New Roman"/>
                <w:b w:val="0"/>
                <w:bCs/>
                <w:sz w:val="18"/>
                <w:szCs w:val="18"/>
              </w:rPr>
              <w:t>2.针对伤、病、残等学生，开设体育保健课。</w:t>
            </w:r>
          </w:p>
        </w:tc>
        <w:tc>
          <w:tcPr>
            <w:tcW w:w="1794" w:type="dxa"/>
            <w:noWrap w:val="0"/>
            <w:vAlign w:val="top"/>
          </w:tcPr>
          <w:p w14:paraId="0C69D215">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s="Tahoma"/>
                <w:color w:val="000000"/>
                <w:sz w:val="18"/>
                <w:szCs w:val="18"/>
              </w:rPr>
            </w:pPr>
            <w:r>
              <w:rPr>
                <w:rFonts w:ascii="Times New Roman" w:hAnsi="Times New Roman" w:cs="Tahoma"/>
                <w:color w:val="000000"/>
                <w:sz w:val="18"/>
                <w:szCs w:val="18"/>
              </w:rPr>
              <w:t>1.学习目标明确。既要体现全面育人，又要根据项目和环节特点有所侧重。</w:t>
            </w:r>
          </w:p>
          <w:p w14:paraId="1FBF998E">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s="Tahoma"/>
                <w:color w:val="000000"/>
                <w:sz w:val="18"/>
                <w:szCs w:val="18"/>
              </w:rPr>
            </w:pPr>
            <w:r>
              <w:rPr>
                <w:rFonts w:ascii="Times New Roman" w:hAnsi="Times New Roman" w:cs="Tahoma"/>
                <w:color w:val="000000"/>
                <w:sz w:val="18"/>
                <w:szCs w:val="18"/>
              </w:rPr>
              <w:t>2.教学内容选择依循“目标引领内容”的思路。</w:t>
            </w:r>
          </w:p>
          <w:p w14:paraId="38FC4DD3">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s="Tahoma"/>
                <w:color w:val="000000"/>
                <w:sz w:val="18"/>
                <w:szCs w:val="18"/>
              </w:rPr>
            </w:pPr>
            <w:r>
              <w:rPr>
                <w:rFonts w:ascii="Times New Roman" w:hAnsi="Times New Roman" w:cs="Tahoma"/>
                <w:color w:val="000000"/>
                <w:sz w:val="18"/>
                <w:szCs w:val="18"/>
              </w:rPr>
              <w:t>3.教学方法选择和教学手段的应用。教师应根据教学内容特点和教学目标、学生特点等选择合适的教学方法。</w:t>
            </w:r>
          </w:p>
          <w:p w14:paraId="25DCF1DC">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s="Tahoma"/>
                <w:color w:val="000000"/>
                <w:sz w:val="18"/>
                <w:szCs w:val="18"/>
              </w:rPr>
            </w:pPr>
            <w:r>
              <w:rPr>
                <w:rFonts w:ascii="Times New Roman" w:hAnsi="Times New Roman" w:cs="Tahoma"/>
                <w:color w:val="000000"/>
                <w:sz w:val="18"/>
                <w:szCs w:val="18"/>
              </w:rPr>
              <w:t>4.教学组织形式的选择，要树立大课程观。</w:t>
            </w:r>
          </w:p>
          <w:p w14:paraId="46B24F97">
            <w:pPr>
              <w:pStyle w:val="20"/>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ascii="Times New Roman" w:hAnsi="Times New Roman"/>
                <w:color w:val="000000"/>
                <w:sz w:val="18"/>
                <w:szCs w:val="18"/>
              </w:rPr>
            </w:pPr>
            <w:r>
              <w:rPr>
                <w:rFonts w:ascii="Times New Roman" w:hAnsi="Times New Roman" w:cs="Tahoma"/>
                <w:color w:val="000000"/>
                <w:sz w:val="18"/>
                <w:szCs w:val="18"/>
              </w:rPr>
              <w:t>5.评价考核。包括对学生的体育知识、运动技能、体能、以及情感态度的综合评价。</w:t>
            </w:r>
          </w:p>
        </w:tc>
        <w:tc>
          <w:tcPr>
            <w:tcW w:w="1933" w:type="dxa"/>
            <w:noWrap w:val="0"/>
            <w:vAlign w:val="top"/>
          </w:tcPr>
          <w:p w14:paraId="1487E894">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color w:val="333333"/>
                <w:sz w:val="18"/>
                <w:szCs w:val="18"/>
                <w:shd w:val="clear" w:color="auto" w:fill="FFFFFF"/>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377B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70D60AA2">
            <w:pPr>
              <w:keepNext w:val="0"/>
              <w:keepLines w:val="0"/>
              <w:pageBreakBefore w:val="0"/>
              <w:kinsoku/>
              <w:wordWrap/>
              <w:overflowPunct/>
              <w:topLinePunct w:val="0"/>
              <w:autoSpaceDE/>
              <w:autoSpaceDN/>
              <w:bidi w:val="0"/>
              <w:adjustRightInd/>
              <w:snapToGrid/>
              <w:spacing w:line="274" w:lineRule="exact"/>
              <w:jc w:val="center"/>
              <w:textAlignment w:val="auto"/>
              <w:rPr>
                <w:rFonts w:ascii="Times New Roman" w:hAnsi="Times New Roman"/>
                <w:b w:val="0"/>
                <w:bCs/>
                <w:sz w:val="18"/>
                <w:szCs w:val="18"/>
              </w:rPr>
            </w:pPr>
            <w:r>
              <w:rPr>
                <w:rFonts w:hint="eastAsia" w:ascii="Times New Roman" w:hAnsi="Times New Roman"/>
                <w:b w:val="0"/>
                <w:bCs/>
                <w:sz w:val="18"/>
                <w:szCs w:val="18"/>
              </w:rPr>
              <w:t>18</w:t>
            </w:r>
          </w:p>
        </w:tc>
        <w:tc>
          <w:tcPr>
            <w:tcW w:w="916" w:type="dxa"/>
            <w:noWrap w:val="0"/>
            <w:vAlign w:val="center"/>
          </w:tcPr>
          <w:p w14:paraId="28C296B9">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lang w:bidi="ar"/>
              </w:rPr>
              <w:t>军事理论</w:t>
            </w:r>
          </w:p>
        </w:tc>
        <w:tc>
          <w:tcPr>
            <w:tcW w:w="2057" w:type="dxa"/>
            <w:noWrap w:val="0"/>
            <w:vAlign w:val="center"/>
          </w:tcPr>
          <w:p w14:paraId="316200B9">
            <w:pPr>
              <w:pStyle w:val="8"/>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hint="eastAsia" w:ascii="Times New Roman" w:hAnsi="Times New Roman" w:cs="宋体"/>
                <w:b w:val="0"/>
                <w:bCs/>
                <w:color w:val="000000"/>
                <w:sz w:val="18"/>
                <w:szCs w:val="18"/>
              </w:rPr>
            </w:pPr>
            <w:r>
              <w:rPr>
                <w:rFonts w:hint="eastAsia" w:ascii="Times New Roman" w:hAnsi="Times New Roman" w:cs="宋体"/>
                <w:b w:val="0"/>
                <w:bCs/>
                <w:color w:val="000000"/>
                <w:sz w:val="18"/>
                <w:szCs w:val="18"/>
                <w:lang w:bidi="ar"/>
              </w:rPr>
              <w:t>本课程以国防教育为主线，通过课程教学，使大学生掌握基本的军事理论，达到增强国防观念和国家安全意识，促进大学生综合素质的提高，为中国人民解放军训练后备兵员和培养预备役军官打下坚实的基础的目标。</w:t>
            </w:r>
          </w:p>
        </w:tc>
        <w:tc>
          <w:tcPr>
            <w:tcW w:w="1712" w:type="dxa"/>
            <w:noWrap w:val="0"/>
            <w:vAlign w:val="center"/>
          </w:tcPr>
          <w:p w14:paraId="379EA14E">
            <w:pPr>
              <w:pStyle w:val="8"/>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hint="eastAsia" w:ascii="Times New Roman" w:hAnsi="Times New Roman" w:cs="宋体"/>
                <w:b w:val="0"/>
                <w:bCs/>
                <w:color w:val="000000"/>
                <w:sz w:val="18"/>
                <w:szCs w:val="18"/>
              </w:rPr>
            </w:pPr>
            <w:r>
              <w:rPr>
                <w:rFonts w:hint="eastAsia" w:ascii="Times New Roman" w:hAnsi="Times New Roman" w:cs="宋体"/>
                <w:b w:val="0"/>
                <w:bCs/>
                <w:color w:val="000000"/>
                <w:sz w:val="18"/>
                <w:szCs w:val="18"/>
                <w:lang w:bidi="ar"/>
              </w:rPr>
              <w:t>中国国防的历史与启示；中国的武装力量与先进的武器装备；总体国家安全观；当前我国地缘安全面临的主要挑战与新型国家安全；古代军事思想。</w:t>
            </w:r>
          </w:p>
        </w:tc>
        <w:tc>
          <w:tcPr>
            <w:tcW w:w="1794" w:type="dxa"/>
            <w:noWrap w:val="0"/>
            <w:vAlign w:val="center"/>
          </w:tcPr>
          <w:p w14:paraId="06FE5BE4">
            <w:pPr>
              <w:pStyle w:val="8"/>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hint="eastAsia" w:ascii="Times New Roman" w:hAnsi="Times New Roman" w:cs="宋体"/>
                <w:color w:val="000000"/>
                <w:sz w:val="18"/>
                <w:szCs w:val="18"/>
              </w:rPr>
            </w:pPr>
            <w:r>
              <w:rPr>
                <w:rFonts w:hint="eastAsia" w:ascii="Times New Roman" w:hAnsi="Times New Roman" w:cs="宋体"/>
                <w:color w:val="000000"/>
                <w:sz w:val="18"/>
                <w:szCs w:val="18"/>
                <w:lang w:bidi="ar"/>
              </w:rPr>
              <w:t>1、进行国防知识教育，增强学生的国防观念。</w:t>
            </w:r>
          </w:p>
          <w:p w14:paraId="7E0E55DA">
            <w:pPr>
              <w:pStyle w:val="8"/>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hint="eastAsia" w:ascii="Times New Roman" w:hAnsi="Times New Roman" w:cs="宋体"/>
                <w:color w:val="000000"/>
                <w:sz w:val="18"/>
                <w:szCs w:val="18"/>
              </w:rPr>
            </w:pPr>
            <w:r>
              <w:rPr>
                <w:rFonts w:hint="eastAsia" w:ascii="Times New Roman" w:hAnsi="Times New Roman" w:cs="宋体"/>
                <w:color w:val="000000"/>
                <w:sz w:val="18"/>
                <w:szCs w:val="18"/>
                <w:lang w:bidi="ar"/>
              </w:rPr>
              <w:t>2、进行军事思想与军事形势教育，提高学生认识分析形势的能力。</w:t>
            </w:r>
          </w:p>
          <w:p w14:paraId="55EA907E">
            <w:pPr>
              <w:pStyle w:val="8"/>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hint="eastAsia" w:ascii="Times New Roman" w:hAnsi="Times New Roman" w:cs="宋体"/>
                <w:color w:val="000000"/>
                <w:sz w:val="18"/>
                <w:szCs w:val="18"/>
              </w:rPr>
            </w:pPr>
            <w:r>
              <w:rPr>
                <w:rFonts w:hint="eastAsia" w:ascii="Times New Roman" w:hAnsi="Times New Roman" w:cs="宋体"/>
                <w:color w:val="000000"/>
                <w:sz w:val="18"/>
                <w:szCs w:val="18"/>
                <w:lang w:bidi="ar"/>
              </w:rPr>
              <w:t>3、进行高技术及高技术战争教育，增强学生科学意识与国家安全意识。</w:t>
            </w:r>
          </w:p>
        </w:tc>
        <w:tc>
          <w:tcPr>
            <w:tcW w:w="1933" w:type="dxa"/>
            <w:noWrap w:val="0"/>
            <w:vAlign w:val="center"/>
          </w:tcPr>
          <w:p w14:paraId="786A8B51">
            <w:pPr>
              <w:pStyle w:val="8"/>
              <w:keepNext w:val="0"/>
              <w:keepLines w:val="0"/>
              <w:pageBreakBefore w:val="0"/>
              <w:kinsoku/>
              <w:wordWrap/>
              <w:overflowPunct/>
              <w:topLinePunct w:val="0"/>
              <w:autoSpaceDE/>
              <w:autoSpaceDN/>
              <w:bidi w:val="0"/>
              <w:adjustRightInd/>
              <w:snapToGrid/>
              <w:spacing w:before="0" w:beforeAutospacing="0" w:after="0" w:afterAutospacing="0" w:line="274" w:lineRule="exact"/>
              <w:jc w:val="both"/>
              <w:textAlignment w:val="auto"/>
              <w:rPr>
                <w:rFonts w:hint="eastAsia" w:ascii="Times New Roman" w:hAnsi="Times New Roman" w:cs="宋体"/>
                <w:sz w:val="18"/>
                <w:szCs w:val="18"/>
              </w:rPr>
            </w:pPr>
            <w:r>
              <w:rPr>
                <w:rFonts w:hint="eastAsia" w:ascii="Times New Roman" w:hAnsi="Times New Roman" w:cs="宋体"/>
                <w:sz w:val="18"/>
                <w:szCs w:val="18"/>
                <w:lang w:bidi="ar"/>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14:paraId="410B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top"/>
          </w:tcPr>
          <w:p w14:paraId="618BEF3B">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19</w:t>
            </w:r>
          </w:p>
        </w:tc>
        <w:tc>
          <w:tcPr>
            <w:tcW w:w="916" w:type="dxa"/>
            <w:noWrap w:val="0"/>
            <w:vAlign w:val="top"/>
          </w:tcPr>
          <w:p w14:paraId="412E42BA">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lang w:bidi="ar"/>
              </w:rPr>
              <w:t>军事技能</w:t>
            </w:r>
          </w:p>
        </w:tc>
        <w:tc>
          <w:tcPr>
            <w:tcW w:w="2057" w:type="dxa"/>
            <w:noWrap w:val="0"/>
            <w:vAlign w:val="top"/>
          </w:tcPr>
          <w:p w14:paraId="7A43EFB2">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color w:val="000000"/>
                <w:sz w:val="18"/>
                <w:szCs w:val="18"/>
              </w:rPr>
            </w:pPr>
            <w:r>
              <w:rPr>
                <w:rFonts w:hint="eastAsia" w:ascii="Times New Roman" w:hAnsi="Times New Roman"/>
                <w:b w:val="0"/>
                <w:bCs/>
                <w:color w:val="000000"/>
                <w:sz w:val="18"/>
                <w:szCs w:val="18"/>
                <w:shd w:val="clear" w:color="auto" w:fill="FFFFFF"/>
                <w:lang w:bidi="ar"/>
              </w:rPr>
              <w:t>通过本课程的教学，让学生了解掌握军事基础知识和基本军事技能，</w:t>
            </w:r>
            <w:r>
              <w:rPr>
                <w:rFonts w:hint="eastAsia" w:ascii="Times New Roman" w:hAnsi="Times New Roman"/>
                <w:b w:val="0"/>
                <w:bCs/>
                <w:color w:val="000000"/>
                <w:sz w:val="18"/>
                <w:szCs w:val="18"/>
                <w:lang w:bidi="ar"/>
              </w:rPr>
              <w:t>培养学生良好的组织纪律性和勇敢顽强、吃苦耐劳的坚强毅力，以及团结友爱、互帮互助的集体主义精神，</w:t>
            </w:r>
            <w:r>
              <w:rPr>
                <w:rFonts w:hint="eastAsia" w:ascii="Times New Roman" w:hAnsi="Times New Roman"/>
                <w:b w:val="0"/>
                <w:bCs/>
                <w:color w:val="000000"/>
                <w:sz w:val="18"/>
                <w:szCs w:val="18"/>
                <w:shd w:val="clear" w:color="auto" w:fill="FFFFFF"/>
                <w:lang w:bidi="ar"/>
              </w:rPr>
              <w:t>增强国防观念、国家安全意识和忧患危机意识，弘扬爱国主义精神、传承红色基因、提高学生综合国防素质</w:t>
            </w:r>
            <w:r>
              <w:rPr>
                <w:rFonts w:hint="eastAsia" w:ascii="Times New Roman" w:hAnsi="Times New Roman"/>
                <w:b w:val="0"/>
                <w:bCs/>
                <w:color w:val="000000"/>
                <w:sz w:val="18"/>
                <w:szCs w:val="18"/>
                <w:lang w:bidi="ar"/>
              </w:rPr>
              <w:t>，为实施军民融合发展战略和建设国防后备力量服务。</w:t>
            </w:r>
          </w:p>
        </w:tc>
        <w:tc>
          <w:tcPr>
            <w:tcW w:w="1712" w:type="dxa"/>
            <w:noWrap w:val="0"/>
            <w:vAlign w:val="top"/>
          </w:tcPr>
          <w:p w14:paraId="0DA5FFAD">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color w:val="000000"/>
                <w:sz w:val="18"/>
                <w:szCs w:val="18"/>
              </w:rPr>
            </w:pPr>
            <w:r>
              <w:rPr>
                <w:rFonts w:hint="eastAsia" w:ascii="Times New Roman" w:hAnsi="Times New Roman"/>
                <w:b w:val="0"/>
                <w:bCs/>
                <w:color w:val="000000"/>
                <w:sz w:val="18"/>
                <w:szCs w:val="18"/>
                <w:shd w:val="clear" w:color="auto" w:fill="FFFFFF"/>
                <w:lang w:bidi="ar"/>
              </w:rPr>
              <w:t>共同条令教育；分队的队列动作；现地教学；轻武器射击（模拟）；格斗基础；战场医疗救护；核生化防护；战备规定；紧急集合；行军拉练。</w:t>
            </w:r>
          </w:p>
        </w:tc>
        <w:tc>
          <w:tcPr>
            <w:tcW w:w="1794" w:type="dxa"/>
            <w:noWrap w:val="0"/>
            <w:vAlign w:val="top"/>
          </w:tcPr>
          <w:p w14:paraId="67052844">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olor w:val="000000"/>
                <w:sz w:val="18"/>
                <w:szCs w:val="18"/>
                <w:shd w:val="clear" w:color="auto" w:fill="FFFFFF"/>
              </w:rPr>
            </w:pPr>
            <w:r>
              <w:rPr>
                <w:rFonts w:hint="eastAsia" w:ascii="Times New Roman" w:hAnsi="Times New Roman"/>
                <w:color w:val="000000"/>
                <w:sz w:val="18"/>
                <w:szCs w:val="18"/>
                <w:shd w:val="clear" w:color="auto" w:fill="FFFFFF"/>
                <w:lang w:bidi="ar"/>
              </w:rPr>
              <w:t>1、了解中国人民解放军三大条令的主要内容，掌握队列动作的基本要领，养成良好的军事素养，增强组织纪律观念，培养学生令行禁止、团结奋进、顽强拼搏的过硬作风。</w:t>
            </w:r>
          </w:p>
          <w:p w14:paraId="330ADB72">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olor w:val="000000"/>
                <w:sz w:val="18"/>
                <w:szCs w:val="18"/>
                <w:shd w:val="clear" w:color="auto" w:fill="FFFFFF"/>
              </w:rPr>
            </w:pPr>
            <w:r>
              <w:rPr>
                <w:rFonts w:hint="eastAsia" w:ascii="Times New Roman" w:hAnsi="Times New Roman"/>
                <w:color w:val="000000"/>
                <w:sz w:val="18"/>
                <w:szCs w:val="18"/>
                <w:shd w:val="clear" w:color="auto" w:fill="FFFFFF"/>
                <w:lang w:bidi="ar"/>
              </w:rPr>
              <w:t>2、了解轻武器的战斗性能，掌握射击动作要领，进行体会射击；学会单兵战术基础动作，了解战斗班组攻防的基本动作和战术原则，培养学生良好的战斗素养。</w:t>
            </w:r>
          </w:p>
          <w:p w14:paraId="2159708B">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olor w:val="000000"/>
                <w:sz w:val="18"/>
                <w:szCs w:val="18"/>
                <w:shd w:val="clear" w:color="auto" w:fill="FFFFFF"/>
              </w:rPr>
            </w:pPr>
            <w:r>
              <w:rPr>
                <w:rFonts w:hint="eastAsia" w:ascii="Times New Roman" w:hAnsi="Times New Roman"/>
                <w:color w:val="000000"/>
                <w:sz w:val="18"/>
                <w:szCs w:val="18"/>
                <w:shd w:val="clear" w:color="auto" w:fill="FFFFFF"/>
                <w:lang w:bidi="ar"/>
              </w:rPr>
              <w:t>3、了解格斗、防护的基本知识，熟悉卫生、救护基本要领，掌握战场自救互救的技能，提高学生安全防护能力。</w:t>
            </w:r>
          </w:p>
          <w:p w14:paraId="69ABE3E6">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olor w:val="000000"/>
                <w:sz w:val="18"/>
                <w:szCs w:val="18"/>
              </w:rPr>
            </w:pPr>
            <w:r>
              <w:rPr>
                <w:rFonts w:hint="eastAsia" w:ascii="Times New Roman" w:hAnsi="Times New Roman"/>
                <w:color w:val="000000"/>
                <w:sz w:val="18"/>
                <w:szCs w:val="18"/>
                <w:shd w:val="clear" w:color="auto" w:fill="FFFFFF"/>
                <w:lang w:bidi="ar"/>
              </w:rPr>
              <w:t>4、了解战备规定、紧急集合、徒步行军、野外生存的基本要求、方法和注意事项，学会识图用图、电磁频谱监测的基本技能，培养学生分析判断和应急处置能力，全面提升综合军事素质。</w:t>
            </w:r>
          </w:p>
        </w:tc>
        <w:tc>
          <w:tcPr>
            <w:tcW w:w="1933" w:type="dxa"/>
            <w:noWrap w:val="0"/>
            <w:vAlign w:val="top"/>
          </w:tcPr>
          <w:p w14:paraId="594100A9">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shd w:val="clear" w:color="auto" w:fill="FFFFFF"/>
                <w:lang w:bidi="ar"/>
              </w:rPr>
              <w:t>军训作为大学生入校后的第一堂必修课，其内容包括了以增强国防意识、激发爱国热情、改善知识结构为主要目的军事理论学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14:paraId="3412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top"/>
          </w:tcPr>
          <w:p w14:paraId="3D3EDF3A">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lang w:bidi="ar"/>
              </w:rPr>
            </w:pPr>
            <w:r>
              <w:rPr>
                <w:rFonts w:hint="eastAsia" w:ascii="Times New Roman" w:hAnsi="Times New Roman"/>
                <w:b w:val="0"/>
                <w:bCs/>
                <w:sz w:val="18"/>
                <w:szCs w:val="18"/>
              </w:rPr>
              <w:t>20</w:t>
            </w:r>
          </w:p>
        </w:tc>
        <w:tc>
          <w:tcPr>
            <w:tcW w:w="916" w:type="dxa"/>
            <w:noWrap w:val="0"/>
            <w:vAlign w:val="top"/>
          </w:tcPr>
          <w:p w14:paraId="31B8487B">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lang w:bidi="ar"/>
              </w:rPr>
            </w:pPr>
            <w:r>
              <w:rPr>
                <w:rFonts w:hint="eastAsia" w:ascii="Times New Roman" w:hAnsi="Times New Roman"/>
                <w:b w:val="0"/>
                <w:bCs/>
                <w:sz w:val="18"/>
                <w:szCs w:val="18"/>
              </w:rPr>
              <w:t>人工智能概论</w:t>
            </w:r>
          </w:p>
        </w:tc>
        <w:tc>
          <w:tcPr>
            <w:tcW w:w="2057" w:type="dxa"/>
            <w:noWrap w:val="0"/>
            <w:vAlign w:val="top"/>
          </w:tcPr>
          <w:p w14:paraId="6FA7890F">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color w:val="000000"/>
                <w:sz w:val="18"/>
                <w:szCs w:val="18"/>
                <w:shd w:val="clear" w:color="auto" w:fill="FFFFFF"/>
                <w:lang w:bidi="ar"/>
              </w:rPr>
            </w:pPr>
            <w:r>
              <w:rPr>
                <w:rFonts w:hint="eastAsia" w:ascii="Times New Roman" w:hAnsi="Times New Roman" w:cs="Arial"/>
                <w:b w:val="0"/>
                <w:bCs/>
                <w:color w:val="000000"/>
                <w:sz w:val="18"/>
                <w:szCs w:val="18"/>
                <w:shd w:val="clear" w:color="auto" w:fill="FFFFFF"/>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1712" w:type="dxa"/>
            <w:noWrap w:val="0"/>
            <w:vAlign w:val="top"/>
          </w:tcPr>
          <w:p w14:paraId="2E276B73">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color w:val="000000"/>
                <w:sz w:val="18"/>
                <w:szCs w:val="18"/>
                <w:shd w:val="clear" w:color="auto" w:fill="FFFFFF"/>
                <w:lang w:bidi="ar"/>
              </w:rPr>
            </w:pPr>
            <w:r>
              <w:rPr>
                <w:rFonts w:hint="eastAsia" w:ascii="Times New Roman" w:hAnsi="Times New Roman" w:cs="Arial"/>
                <w:b w:val="0"/>
                <w:bCs/>
                <w:color w:val="000000"/>
                <w:sz w:val="18"/>
                <w:szCs w:val="18"/>
                <w:shd w:val="clear" w:color="auto" w:fill="FFFFFF"/>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域，如计算智能等技术进行讨论。</w:t>
            </w:r>
          </w:p>
        </w:tc>
        <w:tc>
          <w:tcPr>
            <w:tcW w:w="1794" w:type="dxa"/>
            <w:noWrap w:val="0"/>
            <w:vAlign w:val="top"/>
          </w:tcPr>
          <w:p w14:paraId="34826AF1">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color w:val="000000"/>
                <w:spacing w:val="-6"/>
                <w:sz w:val="18"/>
                <w:szCs w:val="18"/>
              </w:rPr>
            </w:pPr>
            <w:r>
              <w:rPr>
                <w:rFonts w:hint="eastAsia" w:ascii="Times New Roman" w:hAnsi="Times New Roman"/>
                <w:color w:val="000000"/>
                <w:spacing w:val="-6"/>
                <w:sz w:val="18"/>
                <w:szCs w:val="18"/>
              </w:rPr>
              <w:t>人工智能是一门交叉性较强的学科，具有理论性强、涉及面广、知识点多、内容抽象等特点。因此结合人工智能发展趋势和专业应用领域的需要，课程要求有：</w:t>
            </w:r>
          </w:p>
          <w:p w14:paraId="5980726F">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cs="Arial"/>
                <w:color w:val="000000"/>
                <w:spacing w:val="-6"/>
                <w:sz w:val="18"/>
                <w:szCs w:val="18"/>
                <w:shd w:val="clear" w:color="auto" w:fill="FFFFFF"/>
              </w:rPr>
            </w:pPr>
            <w:r>
              <w:rPr>
                <w:rFonts w:hint="eastAsia" w:ascii="Times New Roman" w:hAnsi="Times New Roman"/>
                <w:color w:val="000000"/>
                <w:spacing w:val="-6"/>
                <w:sz w:val="18"/>
                <w:szCs w:val="18"/>
              </w:rPr>
              <w:t>1、注重人工智能技术与专业应用相结合。</w:t>
            </w:r>
            <w:r>
              <w:rPr>
                <w:rFonts w:hint="eastAsia" w:ascii="Times New Roman" w:hAnsi="Times New Roman" w:cs="Arial"/>
                <w:color w:val="000000"/>
                <w:spacing w:val="-6"/>
                <w:sz w:val="18"/>
                <w:szCs w:val="18"/>
                <w:shd w:val="clear" w:color="auto" w:fill="FFFFFF"/>
              </w:rPr>
              <w:t>尽量介绍与生活或专业应用相关的趣味性较强的案例，建立起与教材知识点清晰的内在联系，既锻炼学生的逻辑思维能力，亦能促进学习兴趣的提高。</w:t>
            </w:r>
          </w:p>
          <w:p w14:paraId="08A348AB">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cs="Arial"/>
                <w:color w:val="000000"/>
                <w:spacing w:val="-6"/>
                <w:sz w:val="18"/>
                <w:szCs w:val="18"/>
                <w:shd w:val="clear" w:color="auto" w:fill="FFFFFF"/>
              </w:rPr>
            </w:pPr>
            <w:r>
              <w:rPr>
                <w:rFonts w:hint="eastAsia" w:ascii="Times New Roman" w:hAnsi="Times New Roman" w:cs="Arial"/>
                <w:color w:val="000000"/>
                <w:spacing w:val="-6"/>
                <w:sz w:val="18"/>
                <w:szCs w:val="18"/>
                <w:shd w:val="clear" w:color="auto" w:fill="FFFFFF"/>
              </w:rPr>
              <w:t>2、充分利用现有网上开源的人工智能演示平台，帮助学生理解人工智能基本原理和概念。</w:t>
            </w:r>
          </w:p>
          <w:p w14:paraId="02707DBC">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olor w:val="000000"/>
                <w:spacing w:val="-6"/>
                <w:sz w:val="18"/>
                <w:szCs w:val="18"/>
                <w:shd w:val="clear" w:color="auto" w:fill="FFFFFF"/>
                <w:lang w:bidi="ar"/>
              </w:rPr>
            </w:pPr>
            <w:r>
              <w:rPr>
                <w:rFonts w:hint="eastAsia" w:ascii="Times New Roman" w:hAnsi="Times New Roman" w:cs="Arial"/>
                <w:color w:val="000000"/>
                <w:spacing w:val="-6"/>
                <w:sz w:val="18"/>
                <w:szCs w:val="18"/>
                <w:shd w:val="clear" w:color="auto" w:fill="FFFFFF"/>
              </w:rPr>
              <w:t>3、充分运用线上线下混合式教学模式，将学生视为课程教学的主体，开展自主、合作、探究式学习活动。</w:t>
            </w:r>
          </w:p>
        </w:tc>
        <w:tc>
          <w:tcPr>
            <w:tcW w:w="1933" w:type="dxa"/>
            <w:noWrap w:val="0"/>
            <w:vAlign w:val="top"/>
          </w:tcPr>
          <w:p w14:paraId="63C6625B">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shd w:val="clear" w:color="auto" w:fill="FFFFFF"/>
                <w:lang w:bidi="ar"/>
              </w:rPr>
            </w:pPr>
            <w:r>
              <w:rPr>
                <w:rFonts w:hint="eastAsia" w:ascii="Times New Roman" w:hAnsi="Times New Roman" w:cs="Arial"/>
                <w:color w:val="191919"/>
                <w:sz w:val="18"/>
                <w:szCs w:val="18"/>
                <w:shd w:val="clear" w:color="auto" w:fill="FFFFFF"/>
              </w:rPr>
              <w:t>使学生能够正确看待计算机技术的发展，促使学生能够权衡人工智能的利弊，合理平衡AI与人类工作矛盾，了解人工智能对人类的威胁，掌握防范这些威胁的方法。</w:t>
            </w:r>
          </w:p>
        </w:tc>
      </w:tr>
      <w:tr w14:paraId="2C3A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1D0B3D1C">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21</w:t>
            </w:r>
          </w:p>
        </w:tc>
        <w:tc>
          <w:tcPr>
            <w:tcW w:w="916" w:type="dxa"/>
            <w:noWrap w:val="0"/>
            <w:vAlign w:val="center"/>
          </w:tcPr>
          <w:p w14:paraId="680A39B9">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心理健康教育</w:t>
            </w:r>
          </w:p>
        </w:tc>
        <w:tc>
          <w:tcPr>
            <w:tcW w:w="2057" w:type="dxa"/>
            <w:noWrap w:val="0"/>
            <w:vAlign w:val="top"/>
          </w:tcPr>
          <w:p w14:paraId="4AC42E4E">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s="Arial"/>
                <w:b w:val="0"/>
                <w:bCs/>
                <w:color w:val="000000"/>
                <w:sz w:val="18"/>
                <w:szCs w:val="18"/>
                <w:shd w:val="clear" w:color="auto" w:fill="FFFFFF"/>
              </w:rPr>
            </w:pPr>
            <w:r>
              <w:rPr>
                <w:rFonts w:hint="eastAsia" w:ascii="Times New Roman" w:hAnsi="Times New Roman"/>
                <w:b w:val="0"/>
                <w:bCs/>
                <w:color w:val="000000"/>
                <w:sz w:val="18"/>
                <w:szCs w:val="18"/>
              </w:rPr>
              <w:t>心理健康教育课程面向大一学生开设。</w:t>
            </w:r>
            <w:r>
              <w:rPr>
                <w:rFonts w:hint="eastAsia" w:ascii="Times New Roman" w:hAnsi="Times New Roman"/>
                <w:b w:val="0"/>
                <w:bCs/>
                <w:sz w:val="18"/>
                <w:szCs w:val="18"/>
              </w:rPr>
              <w:t>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1712" w:type="dxa"/>
            <w:noWrap w:val="0"/>
            <w:vAlign w:val="top"/>
          </w:tcPr>
          <w:p w14:paraId="23D70AE7">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健康与心理健康；</w:t>
            </w:r>
          </w:p>
          <w:p w14:paraId="7B594316">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规划大学生活；</w:t>
            </w:r>
          </w:p>
          <w:p w14:paraId="2A3FE65A">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大学生自我意识；</w:t>
            </w:r>
          </w:p>
          <w:p w14:paraId="57B646EA">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健全人格塑造；</w:t>
            </w:r>
          </w:p>
          <w:p w14:paraId="784C7FCB">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情绪管理；</w:t>
            </w:r>
          </w:p>
          <w:p w14:paraId="1AAF499B">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大学生人际交往；</w:t>
            </w:r>
          </w:p>
          <w:p w14:paraId="777BCFC8">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b w:val="0"/>
                <w:bCs/>
                <w:sz w:val="18"/>
                <w:szCs w:val="18"/>
              </w:rPr>
            </w:pPr>
            <w:r>
              <w:rPr>
                <w:rFonts w:hint="eastAsia" w:ascii="Times New Roman" w:hAnsi="Times New Roman"/>
                <w:b w:val="0"/>
                <w:bCs/>
                <w:sz w:val="18"/>
                <w:szCs w:val="18"/>
              </w:rPr>
              <w:t>挫折及应对；</w:t>
            </w:r>
          </w:p>
          <w:p w14:paraId="6B1E2EA4">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s="Arial"/>
                <w:b w:val="0"/>
                <w:bCs/>
                <w:color w:val="000000"/>
                <w:sz w:val="18"/>
                <w:szCs w:val="18"/>
                <w:shd w:val="clear" w:color="auto" w:fill="FFFFFF"/>
              </w:rPr>
            </w:pPr>
            <w:r>
              <w:rPr>
                <w:rFonts w:hint="eastAsia" w:ascii="Times New Roman" w:hAnsi="Times New Roman"/>
                <w:b w:val="0"/>
                <w:bCs/>
                <w:sz w:val="18"/>
                <w:szCs w:val="18"/>
              </w:rPr>
              <w:t>恋爱与性心理；</w:t>
            </w:r>
          </w:p>
        </w:tc>
        <w:tc>
          <w:tcPr>
            <w:tcW w:w="1794" w:type="dxa"/>
            <w:noWrap w:val="0"/>
            <w:vAlign w:val="top"/>
          </w:tcPr>
          <w:p w14:paraId="57D350AD">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课程依</w:t>
            </w:r>
            <w:r>
              <w:rPr>
                <w:rFonts w:ascii="Times New Roman" w:hAnsi="Times New Roman"/>
                <w:color w:val="000000"/>
                <w:sz w:val="18"/>
                <w:szCs w:val="18"/>
              </w:rPr>
              <w:t>据</w:t>
            </w:r>
            <w:r>
              <w:rPr>
                <w:rFonts w:hint="eastAsia" w:ascii="Times New Roman" w:hAnsi="Times New Roman"/>
                <w:color w:val="000000"/>
                <w:sz w:val="18"/>
                <w:szCs w:val="18"/>
              </w:rPr>
              <w:t>大</w:t>
            </w:r>
            <w:r>
              <w:rPr>
                <w:rFonts w:ascii="Times New Roman" w:hAnsi="Times New Roman"/>
                <w:color w:val="000000"/>
                <w:sz w:val="18"/>
                <w:szCs w:val="18"/>
              </w:rPr>
              <w:t>学生生理、心理发展特点，</w:t>
            </w:r>
            <w:r>
              <w:rPr>
                <w:rFonts w:hint="eastAsia" w:ascii="Times New Roman" w:hAnsi="Times New Roman"/>
                <w:color w:val="000000"/>
                <w:sz w:val="18"/>
                <w:szCs w:val="18"/>
              </w:rPr>
              <w:t>通过理论讲授、心理体验感悟、认知行为训练等教学、实践环节实施，由课堂讲授和课后实践训练两部分组成。</w:t>
            </w:r>
          </w:p>
          <w:p w14:paraId="2A71D043">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教师教学方法：</w:t>
            </w:r>
          </w:p>
          <w:p w14:paraId="6AC7E6A2">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施教时体现“教师主导”“学生主体”的教学理念，充分调动学生参与的积极性，开展课堂互动活动，避免单向的理论灌输和知识传授，充分发挥本课程教学在培养与提高学生心理素质的功能。</w:t>
            </w:r>
          </w:p>
          <w:p w14:paraId="7D4020D4">
            <w:pPr>
              <w:keepNext w:val="0"/>
              <w:keepLines w:val="0"/>
              <w:pageBreakBefore w:val="0"/>
              <w:kinsoku/>
              <w:wordWrap/>
              <w:overflowPunct/>
              <w:topLinePunct w:val="0"/>
              <w:autoSpaceDE/>
              <w:autoSpaceDN/>
              <w:bidi w:val="0"/>
              <w:adjustRightInd/>
              <w:snapToGrid/>
              <w:spacing w:line="274"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学生学习方法：</w:t>
            </w:r>
          </w:p>
          <w:p w14:paraId="6C8C93D2">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s="Arial"/>
                <w:color w:val="000000"/>
                <w:sz w:val="18"/>
                <w:szCs w:val="18"/>
                <w:shd w:val="clear" w:color="auto" w:fill="FFFFFF"/>
              </w:rPr>
            </w:pPr>
            <w:r>
              <w:rPr>
                <w:rFonts w:hint="eastAsia" w:ascii="Times New Roman" w:hAnsi="Times New Roman"/>
                <w:color w:val="000000"/>
                <w:sz w:val="18"/>
                <w:szCs w:val="18"/>
              </w:rPr>
              <w:t>明确学习目标与要求，利用教学资源课前自学；课堂中认真听课，积极参与，真诚分享；认真参加课后实践活动，在团体互动中获得积极心理体验，并外化为行为的正向改变。</w:t>
            </w:r>
          </w:p>
        </w:tc>
        <w:tc>
          <w:tcPr>
            <w:tcW w:w="1933" w:type="dxa"/>
            <w:noWrap w:val="0"/>
            <w:vAlign w:val="top"/>
          </w:tcPr>
          <w:p w14:paraId="4C77A0DB">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olor w:val="000000"/>
                <w:sz w:val="18"/>
                <w:szCs w:val="18"/>
              </w:rPr>
            </w:pPr>
            <w:r>
              <w:rPr>
                <w:rFonts w:hint="eastAsia" w:ascii="Times New Roman" w:hAnsi="Times New Roman"/>
                <w:color w:val="000000"/>
                <w:sz w:val="18"/>
                <w:szCs w:val="18"/>
              </w:rPr>
              <w:t>就教学内容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14:paraId="06529FD2">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cs="Arial"/>
                <w:color w:val="000000"/>
                <w:sz w:val="18"/>
                <w:szCs w:val="18"/>
                <w:shd w:val="clear" w:color="auto" w:fill="FFFFFF"/>
              </w:rPr>
            </w:pPr>
            <w:r>
              <w:rPr>
                <w:rFonts w:hint="eastAsia" w:ascii="Times New Roman" w:hAnsi="Times New Roman"/>
                <w:color w:val="000000"/>
                <w:sz w:val="18"/>
                <w:szCs w:val="18"/>
              </w:rPr>
              <w:t>就教学实施而言，在教学过程中的互动环节，尤其是课后实践训练部分，可以培养学生的团队意识、相互信任和协作沟通以及集体主义精神。</w:t>
            </w:r>
          </w:p>
        </w:tc>
      </w:tr>
      <w:tr w14:paraId="6A6C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0967BD83">
            <w:pPr>
              <w:keepNext w:val="0"/>
              <w:keepLines w:val="0"/>
              <w:pageBreakBefore w:val="0"/>
              <w:kinsoku/>
              <w:wordWrap/>
              <w:overflowPunct/>
              <w:topLinePunct w:val="0"/>
              <w:autoSpaceDE/>
              <w:autoSpaceDN/>
              <w:bidi w:val="0"/>
              <w:adjustRightInd/>
              <w:snapToGrid/>
              <w:spacing w:line="274" w:lineRule="exact"/>
              <w:jc w:val="center"/>
              <w:textAlignment w:val="auto"/>
              <w:rPr>
                <w:rFonts w:ascii="Times New Roman" w:hAnsi="Times New Roman"/>
                <w:b w:val="0"/>
                <w:bCs/>
                <w:sz w:val="18"/>
                <w:szCs w:val="18"/>
                <w:highlight w:val="yellow"/>
              </w:rPr>
            </w:pPr>
            <w:r>
              <w:rPr>
                <w:rFonts w:hint="eastAsia" w:ascii="Times New Roman" w:hAnsi="Times New Roman"/>
                <w:b w:val="0"/>
                <w:bCs/>
                <w:sz w:val="18"/>
                <w:szCs w:val="18"/>
                <w:highlight w:val="none"/>
              </w:rPr>
              <w:t>22</w:t>
            </w:r>
          </w:p>
        </w:tc>
        <w:tc>
          <w:tcPr>
            <w:tcW w:w="916" w:type="dxa"/>
            <w:noWrap w:val="0"/>
            <w:vAlign w:val="center"/>
          </w:tcPr>
          <w:p w14:paraId="1308AEB2">
            <w:pPr>
              <w:pStyle w:val="20"/>
              <w:spacing w:before="0" w:beforeAutospacing="0" w:after="0" w:afterAutospacing="0" w:line="240" w:lineRule="exact"/>
              <w:jc w:val="both"/>
              <w:rPr>
                <w:rFonts w:hint="eastAsia" w:ascii="Times New Roman" w:hAnsi="Times New Roman"/>
                <w:b w:val="0"/>
                <w:bCs/>
                <w:sz w:val="18"/>
                <w:szCs w:val="18"/>
                <w:highlight w:val="yellow"/>
              </w:rPr>
            </w:pPr>
            <w:r>
              <w:rPr>
                <w:rFonts w:hint="eastAsia" w:ascii="Times New Roman" w:hAnsi="Times New Roman" w:cs="Times New Roman"/>
                <w:sz w:val="18"/>
                <w:szCs w:val="18"/>
                <w:lang w:val="en-US" w:eastAsia="zh-CN"/>
              </w:rPr>
              <w:t>国家</w:t>
            </w:r>
            <w:r>
              <w:rPr>
                <w:rFonts w:ascii="Times New Roman" w:hAnsi="Times New Roman" w:cs="Times New Roman"/>
                <w:sz w:val="18"/>
                <w:szCs w:val="18"/>
              </w:rPr>
              <w:t>安全教育</w:t>
            </w:r>
          </w:p>
        </w:tc>
        <w:tc>
          <w:tcPr>
            <w:tcW w:w="2057" w:type="dxa"/>
            <w:noWrap w:val="0"/>
            <w:vAlign w:val="top"/>
          </w:tcPr>
          <w:p w14:paraId="1E85DA37">
            <w:pPr>
              <w:pStyle w:val="20"/>
              <w:spacing w:before="0" w:beforeAutospacing="0" w:after="0" w:afterAutospacing="0" w:line="240" w:lineRule="exact"/>
              <w:jc w:val="both"/>
              <w:rPr>
                <w:rFonts w:hint="eastAsia" w:ascii="Times New Roman" w:hAnsi="Times New Roman"/>
                <w:b w:val="0"/>
                <w:bCs/>
                <w:sz w:val="18"/>
                <w:szCs w:val="18"/>
                <w:highlight w:val="yellow"/>
              </w:rPr>
            </w:pPr>
            <w:r>
              <w:rPr>
                <w:rFonts w:hint="default" w:ascii="Times New Roman" w:hAnsi="Times New Roman" w:cs="Times New Roman"/>
                <w:sz w:val="18"/>
                <w:szCs w:val="18"/>
              </w:rPr>
              <w:t>重点围绕理解中华民族命运与国家关系，践行总体国家安全观</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使</w:t>
            </w:r>
            <w:r>
              <w:rPr>
                <w:rFonts w:hint="default"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1712" w:type="dxa"/>
            <w:noWrap w:val="0"/>
            <w:vAlign w:val="top"/>
          </w:tcPr>
          <w:p w14:paraId="25262C4D">
            <w:pPr>
              <w:pStyle w:val="20"/>
              <w:spacing w:before="0" w:beforeAutospacing="0" w:after="0" w:afterAutospacing="0" w:line="240" w:lineRule="exact"/>
              <w:jc w:val="both"/>
              <w:rPr>
                <w:rFonts w:hint="eastAsia" w:ascii="Times New Roman" w:hAnsi="Times New Roman"/>
                <w:b w:val="0"/>
                <w:bCs/>
                <w:sz w:val="18"/>
                <w:szCs w:val="18"/>
                <w:highlight w:val="yellow"/>
              </w:rPr>
            </w:pPr>
            <w:r>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794" w:type="dxa"/>
            <w:noWrap w:val="0"/>
            <w:vAlign w:val="top"/>
          </w:tcPr>
          <w:p w14:paraId="4113B7B5">
            <w:pPr>
              <w:pStyle w:val="20"/>
              <w:spacing w:before="0" w:beforeAutospacing="0" w:after="0" w:afterAutospacing="0" w:line="240" w:lineRule="exact"/>
              <w:ind w:firstLine="360" w:firstLineChars="200"/>
              <w:jc w:val="both"/>
              <w:rPr>
                <w:rFonts w:ascii="Times New Roman" w:hAnsi="Times New Roman" w:cs="Times New Roman"/>
                <w:sz w:val="18"/>
                <w:szCs w:val="18"/>
              </w:rPr>
            </w:pPr>
            <w:r>
              <w:rPr>
                <w:rFonts w:ascii="Times New Roman" w:hAnsi="Times New Roman" w:cs="Times New Roman"/>
                <w:sz w:val="18"/>
                <w:szCs w:val="18"/>
              </w:rPr>
              <w:t>本课程理论与实践相结合</w:t>
            </w:r>
            <w:r>
              <w:rPr>
                <w:rFonts w:hint="eastAsia" w:ascii="Times New Roman" w:hAnsi="Times New Roman" w:cs="Times New Roman"/>
                <w:sz w:val="18"/>
                <w:szCs w:val="18"/>
                <w:lang w:val="en-US" w:eastAsia="zh-CN"/>
              </w:rPr>
              <w:t>方式，</w:t>
            </w:r>
            <w:r>
              <w:rPr>
                <w:rFonts w:ascii="Times New Roman" w:hAnsi="Times New Roman" w:cs="Times New Roman"/>
                <w:sz w:val="18"/>
                <w:szCs w:val="18"/>
              </w:rPr>
              <w:t>教学采用</w:t>
            </w:r>
            <w:r>
              <w:rPr>
                <w:rFonts w:hint="eastAsia" w:ascii="Times New Roman" w:hAnsi="Times New Roman" w:cs="Times New Roman"/>
                <w:sz w:val="18"/>
                <w:szCs w:val="18"/>
                <w:lang w:val="en-US" w:eastAsia="zh-CN"/>
              </w:rPr>
              <w:t>课堂教学、国家</w:t>
            </w:r>
            <w:r>
              <w:rPr>
                <w:rFonts w:ascii="Times New Roman" w:hAnsi="Times New Roman" w:cs="Times New Roman"/>
                <w:sz w:val="18"/>
                <w:szCs w:val="18"/>
              </w:rPr>
              <w:t>安全主题讲座、网络课堂讲授、典型案例分析、小组讨论、社会调查等方法实施。</w:t>
            </w:r>
          </w:p>
          <w:p w14:paraId="2D0EAB5A">
            <w:pPr>
              <w:pStyle w:val="20"/>
              <w:spacing w:before="0" w:beforeAutospacing="0" w:after="0" w:afterAutospacing="0" w:line="240" w:lineRule="exact"/>
              <w:ind w:firstLine="360" w:firstLineChars="200"/>
              <w:jc w:val="both"/>
              <w:rPr>
                <w:rFonts w:hint="eastAsia" w:ascii="Times New Roman" w:hAnsi="Times New Roman"/>
                <w:sz w:val="18"/>
                <w:szCs w:val="18"/>
                <w:highlight w:val="yellow"/>
              </w:rPr>
            </w:pPr>
            <w:r>
              <w:rPr>
                <w:rFonts w:ascii="Times New Roman" w:hAnsi="Times New Roman" w:cs="Times New Roman"/>
                <w:sz w:val="18"/>
                <w:szCs w:val="18"/>
              </w:rPr>
              <w:t>在教学过程中，充分利用各种资源。校内</w:t>
            </w:r>
            <w:r>
              <w:rPr>
                <w:rFonts w:hint="eastAsia" w:ascii="Times New Roman" w:hAnsi="Times New Roman" w:cs="Times New Roman"/>
                <w:sz w:val="18"/>
                <w:szCs w:val="18"/>
                <w:lang w:val="en-US" w:eastAsia="zh-CN"/>
              </w:rPr>
              <w:t>组建</w:t>
            </w:r>
            <w:r>
              <w:rPr>
                <w:rFonts w:ascii="Times New Roman" w:hAnsi="Times New Roman" w:cs="Times New Roman"/>
                <w:sz w:val="18"/>
                <w:szCs w:val="18"/>
              </w:rPr>
              <w:t>充</w:t>
            </w:r>
            <w:r>
              <w:rPr>
                <w:rFonts w:hint="eastAsia" w:ascii="Times New Roman" w:hAnsi="Times New Roman" w:cs="Times New Roman"/>
                <w:sz w:val="18"/>
                <w:szCs w:val="18"/>
                <w:lang w:val="en-US" w:eastAsia="zh-CN"/>
              </w:rPr>
              <w:t>以</w:t>
            </w:r>
            <w:r>
              <w:rPr>
                <w:rFonts w:ascii="Times New Roman" w:hAnsi="Times New Roman" w:cs="Times New Roman"/>
                <w:sz w:val="18"/>
                <w:szCs w:val="18"/>
              </w:rPr>
              <w:t>思政教师、辅导员、保卫干部等</w:t>
            </w:r>
            <w:r>
              <w:rPr>
                <w:rFonts w:hint="eastAsia" w:ascii="Times New Roman" w:hAnsi="Times New Roman" w:cs="Times New Roman"/>
                <w:sz w:val="18"/>
                <w:szCs w:val="18"/>
                <w:lang w:val="en-US" w:eastAsia="zh-CN"/>
              </w:rPr>
              <w:t>为主的教师队伍</w:t>
            </w:r>
            <w:r>
              <w:rPr>
                <w:rFonts w:ascii="Times New Roman" w:hAnsi="Times New Roman" w:cs="Times New Roman"/>
                <w:sz w:val="18"/>
                <w:szCs w:val="18"/>
              </w:rPr>
              <w:t>；同时调动社会资源，聘请国安</w:t>
            </w:r>
            <w:r>
              <w:rPr>
                <w:rFonts w:hint="eastAsia" w:ascii="Times New Roman" w:hAnsi="Times New Roman" w:cs="Times New Roman"/>
                <w:sz w:val="18"/>
                <w:szCs w:val="18"/>
                <w:lang w:val="en-US" w:eastAsia="zh-CN"/>
              </w:rPr>
              <w:t>部门</w:t>
            </w:r>
            <w:r>
              <w:rPr>
                <w:rFonts w:ascii="Times New Roman" w:hAnsi="Times New Roman" w:cs="Times New Roman"/>
                <w:sz w:val="18"/>
                <w:szCs w:val="18"/>
              </w:rPr>
              <w:t>专家参与教育教学活动，</w:t>
            </w:r>
            <w:r>
              <w:rPr>
                <w:rFonts w:hint="eastAsia" w:ascii="Times New Roman" w:hAnsi="Times New Roman" w:cs="Times New Roman"/>
                <w:sz w:val="18"/>
                <w:szCs w:val="18"/>
                <w:lang w:eastAsia="zh-CN"/>
              </w:rPr>
              <w:t>“</w:t>
            </w:r>
            <w:r>
              <w:rPr>
                <w:rFonts w:ascii="Times New Roman" w:hAnsi="Times New Roman" w:cs="Times New Roman"/>
                <w:sz w:val="18"/>
                <w:szCs w:val="18"/>
              </w:rPr>
              <w:t>国家安全教育</w:t>
            </w:r>
            <w:r>
              <w:rPr>
                <w:rFonts w:hint="eastAsia" w:ascii="Times New Roman" w:hAnsi="Times New Roman" w:cs="Times New Roman"/>
                <w:sz w:val="18"/>
                <w:szCs w:val="18"/>
                <w:lang w:eastAsia="zh-CN"/>
              </w:rPr>
              <w:t>”</w:t>
            </w:r>
            <w:r>
              <w:rPr>
                <w:rFonts w:ascii="Times New Roman" w:hAnsi="Times New Roman" w:cs="Times New Roman"/>
                <w:sz w:val="18"/>
                <w:szCs w:val="18"/>
              </w:rPr>
              <w:t>课程把目标与出现的问题结合起来，让学生更好地感知、理解、接受和践行。</w:t>
            </w:r>
          </w:p>
        </w:tc>
        <w:tc>
          <w:tcPr>
            <w:tcW w:w="1933" w:type="dxa"/>
            <w:noWrap w:val="0"/>
            <w:vAlign w:val="top"/>
          </w:tcPr>
          <w:p w14:paraId="7CD8713D">
            <w:pPr>
              <w:pStyle w:val="20"/>
              <w:spacing w:before="0" w:beforeAutospacing="0" w:after="0" w:afterAutospacing="0" w:line="240" w:lineRule="exact"/>
              <w:jc w:val="both"/>
              <w:rPr>
                <w:rFonts w:hint="eastAsia" w:ascii="Times New Roman" w:hAnsi="Times New Roman"/>
                <w:sz w:val="18"/>
                <w:szCs w:val="18"/>
                <w:highlight w:val="yellow"/>
              </w:rPr>
            </w:pPr>
            <w:r>
              <w:rPr>
                <w:rFonts w:ascii="Times New Roman" w:hAnsi="Times New Roman" w:cs="Times New Roman"/>
                <w:sz w:val="18"/>
                <w:szCs w:val="18"/>
              </w:rPr>
              <w:t>将国家安全教育</w:t>
            </w:r>
            <w:r>
              <w:rPr>
                <w:rFonts w:hint="eastAsia" w:ascii="Times New Roman" w:hAnsi="Times New Roman" w:cs="Times New Roman"/>
                <w:sz w:val="18"/>
                <w:szCs w:val="18"/>
                <w:lang w:val="en-US" w:eastAsia="zh-CN"/>
              </w:rPr>
              <w:t>与</w:t>
            </w:r>
            <w:r>
              <w:rPr>
                <w:rFonts w:ascii="Times New Roman" w:hAnsi="Times New Roman" w:cs="Times New Roman"/>
                <w:sz w:val="18"/>
                <w:szCs w:val="18"/>
              </w:rPr>
              <w:t>思政教育</w:t>
            </w:r>
            <w:r>
              <w:rPr>
                <w:rFonts w:hint="eastAsia" w:ascii="Times New Roman" w:hAnsi="Times New Roman" w:cs="Times New Roman"/>
                <w:sz w:val="18"/>
                <w:szCs w:val="18"/>
                <w:lang w:val="en-US" w:eastAsia="zh-CN"/>
              </w:rPr>
              <w:t>相互融合</w:t>
            </w:r>
            <w:r>
              <w:rPr>
                <w:rFonts w:ascii="Times New Roman" w:hAnsi="Times New Roman" w:cs="Times New Roman"/>
                <w:sz w:val="18"/>
                <w:szCs w:val="18"/>
              </w:rPr>
              <w:t>，</w:t>
            </w:r>
            <w:r>
              <w:rPr>
                <w:rFonts w:hint="eastAsia" w:ascii="Times New Roman" w:hAnsi="Times New Roman" w:cs="Times New Roman"/>
                <w:sz w:val="18"/>
                <w:szCs w:val="18"/>
                <w:lang w:val="en-US" w:eastAsia="zh-CN"/>
              </w:rPr>
              <w:t>使学生</w:t>
            </w:r>
            <w:r>
              <w:rPr>
                <w:rFonts w:ascii="Times New Roman" w:hAnsi="Times New Roman" w:cs="Times New Roman"/>
                <w:sz w:val="18"/>
                <w:szCs w:val="18"/>
              </w:rPr>
              <w:t>深刻地认识到国家安全的重要性，</w:t>
            </w:r>
            <w:r>
              <w:rPr>
                <w:rFonts w:hint="eastAsia" w:ascii="Times New Roman" w:hAnsi="Times New Roman" w:cs="Times New Roman"/>
                <w:sz w:val="18"/>
                <w:szCs w:val="18"/>
                <w:lang w:val="en-US" w:eastAsia="zh-CN"/>
              </w:rPr>
              <w:t>让</w:t>
            </w:r>
            <w:r>
              <w:rPr>
                <w:rFonts w:ascii="Times New Roman" w:hAnsi="Times New Roman" w:cs="Times New Roman"/>
                <w:sz w:val="18"/>
                <w:szCs w:val="18"/>
              </w:rPr>
              <w:t>学生更加全面地理解国家安全与个人发展、社会进步之间的紧密联系，培养学生的道德品质、政治素养和社会责任感</w:t>
            </w:r>
            <w:r>
              <w:rPr>
                <w:rFonts w:hint="eastAsia" w:ascii="Times New Roman" w:hAnsi="Times New Roman" w:cs="Times New Roman"/>
                <w:sz w:val="18"/>
                <w:szCs w:val="18"/>
                <w:lang w:eastAsia="zh-CN"/>
              </w:rPr>
              <w:t>，</w:t>
            </w:r>
            <w:r>
              <w:rPr>
                <w:rFonts w:ascii="Times New Roman" w:hAnsi="Times New Roman" w:cs="Times New Roman"/>
                <w:sz w:val="18"/>
                <w:szCs w:val="18"/>
              </w:rPr>
              <w:t>从而增强国家安全意识，提升应对安全威胁的能力</w:t>
            </w:r>
            <w:r>
              <w:rPr>
                <w:rFonts w:hint="eastAsia" w:ascii="Times New Roman" w:hAnsi="Times New Roman" w:cs="Times New Roman"/>
                <w:sz w:val="18"/>
                <w:szCs w:val="18"/>
                <w:lang w:eastAsia="zh-CN"/>
              </w:rPr>
              <w:t>，</w:t>
            </w:r>
            <w:r>
              <w:rPr>
                <w:rFonts w:ascii="Times New Roman" w:hAnsi="Times New Roman" w:cs="Times New Roman"/>
                <w:sz w:val="18"/>
                <w:szCs w:val="18"/>
              </w:rPr>
              <w:t>激发他们积极投身国家安全事业的热情和动力。</w:t>
            </w:r>
          </w:p>
        </w:tc>
      </w:tr>
      <w:tr w14:paraId="1CDF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59C5D76F">
            <w:pPr>
              <w:keepNext w:val="0"/>
              <w:keepLines w:val="0"/>
              <w:pageBreakBefore w:val="0"/>
              <w:kinsoku/>
              <w:wordWrap/>
              <w:overflowPunct/>
              <w:topLinePunct w:val="0"/>
              <w:autoSpaceDE/>
              <w:autoSpaceDN/>
              <w:bidi w:val="0"/>
              <w:adjustRightInd/>
              <w:snapToGrid/>
              <w:spacing w:line="274" w:lineRule="exact"/>
              <w:jc w:val="center"/>
              <w:textAlignment w:val="auto"/>
              <w:rPr>
                <w:rFonts w:ascii="Times New Roman" w:hAnsi="Times New Roman"/>
                <w:b w:val="0"/>
                <w:bCs/>
                <w:sz w:val="18"/>
                <w:szCs w:val="18"/>
              </w:rPr>
            </w:pPr>
            <w:r>
              <w:rPr>
                <w:rFonts w:hint="eastAsia" w:ascii="Times New Roman" w:hAnsi="Times New Roman"/>
                <w:b w:val="0"/>
                <w:bCs/>
                <w:sz w:val="18"/>
                <w:szCs w:val="18"/>
              </w:rPr>
              <w:t>23</w:t>
            </w:r>
          </w:p>
        </w:tc>
        <w:tc>
          <w:tcPr>
            <w:tcW w:w="916" w:type="dxa"/>
            <w:noWrap w:val="0"/>
            <w:vAlign w:val="center"/>
          </w:tcPr>
          <w:p w14:paraId="10DB5C78">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习近平新时代中国特色社会主义思想概论</w:t>
            </w:r>
          </w:p>
        </w:tc>
        <w:tc>
          <w:tcPr>
            <w:tcW w:w="2057" w:type="dxa"/>
            <w:noWrap w:val="0"/>
            <w:vAlign w:val="top"/>
          </w:tcPr>
          <w:p w14:paraId="3CF5C07C">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1712" w:type="dxa"/>
            <w:noWrap w:val="0"/>
            <w:vAlign w:val="top"/>
          </w:tcPr>
          <w:p w14:paraId="51634C35">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习近平新时代中国特色社会主义思想及其历史地位；</w:t>
            </w:r>
          </w:p>
          <w:p w14:paraId="0ED5E574">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坚持和发展中国特色社会主义的总任务；</w:t>
            </w:r>
          </w:p>
          <w:p w14:paraId="1E0E5AB5">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“五位一体”总体布局；</w:t>
            </w:r>
          </w:p>
          <w:p w14:paraId="337126BE">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“四个全面”战略布局；</w:t>
            </w:r>
          </w:p>
          <w:p w14:paraId="7F1D1987">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实现中华民族伟大复兴的重要保障；</w:t>
            </w:r>
          </w:p>
          <w:p w14:paraId="4F14327C">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中国特色大国外交；</w:t>
            </w:r>
          </w:p>
          <w:p w14:paraId="1B2DF9BE">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坚持和加强党的领导；</w:t>
            </w:r>
          </w:p>
          <w:p w14:paraId="0E56E8AC">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b w:val="0"/>
                <w:bCs/>
                <w:sz w:val="18"/>
                <w:szCs w:val="18"/>
              </w:rPr>
            </w:pPr>
            <w:r>
              <w:rPr>
                <w:rFonts w:hint="eastAsia" w:ascii="Times New Roman" w:hAnsi="Times New Roman"/>
                <w:b w:val="0"/>
                <w:bCs/>
                <w:sz w:val="18"/>
                <w:szCs w:val="18"/>
              </w:rPr>
              <w:t>坚定“四个自信”，担当民族复兴大任。</w:t>
            </w:r>
          </w:p>
        </w:tc>
        <w:tc>
          <w:tcPr>
            <w:tcW w:w="1794" w:type="dxa"/>
            <w:noWrap w:val="0"/>
            <w:vAlign w:val="top"/>
          </w:tcPr>
          <w:p w14:paraId="4F270455">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rPr>
              <w:t>本课程理论讲授与实践练习相结合、课堂讲授与虚拟VR相结合。教学采用在线课程学习、典型案例分析、问题链讲授、小组讨论、社会调查等方法实施。</w:t>
            </w:r>
          </w:p>
          <w:p w14:paraId="7E6E4446">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r>
              <w:rPr>
                <w:rFonts w:hint="eastAsia" w:ascii="Times New Roman" w:hAnsi="Times New Roman"/>
                <w:sz w:val="18"/>
                <w:szCs w:val="18"/>
              </w:rPr>
              <w:t>在教学的过程中，充分利用校内外各种资源，丰富教学内容，提高教学质量。</w:t>
            </w:r>
          </w:p>
        </w:tc>
        <w:tc>
          <w:tcPr>
            <w:tcW w:w="1933" w:type="dxa"/>
            <w:noWrap w:val="0"/>
            <w:vAlign w:val="top"/>
          </w:tcPr>
          <w:p w14:paraId="36045EB0">
            <w:pPr>
              <w:keepNext w:val="0"/>
              <w:keepLines w:val="0"/>
              <w:pageBreakBefore w:val="0"/>
              <w:kinsoku/>
              <w:wordWrap/>
              <w:overflowPunct/>
              <w:topLinePunct w:val="0"/>
              <w:autoSpaceDE/>
              <w:autoSpaceDN/>
              <w:bidi w:val="0"/>
              <w:adjustRightInd/>
              <w:snapToGrid/>
              <w:spacing w:line="274" w:lineRule="exact"/>
              <w:jc w:val="both"/>
              <w:textAlignment w:val="auto"/>
              <w:rPr>
                <w:rFonts w:hint="eastAsia" w:ascii="Times New Roman" w:hAnsi="Times New Roman"/>
                <w:sz w:val="18"/>
                <w:szCs w:val="18"/>
              </w:rPr>
            </w:pPr>
          </w:p>
        </w:tc>
      </w:tr>
      <w:tr w14:paraId="2827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 w:type="dxa"/>
            <w:noWrap w:val="0"/>
            <w:vAlign w:val="center"/>
          </w:tcPr>
          <w:p w14:paraId="1B977CF5">
            <w:pPr>
              <w:keepNext w:val="0"/>
              <w:keepLines w:val="0"/>
              <w:pageBreakBefore w:val="0"/>
              <w:kinsoku/>
              <w:wordWrap/>
              <w:overflowPunct/>
              <w:topLinePunct w:val="0"/>
              <w:autoSpaceDE/>
              <w:autoSpaceDN/>
              <w:bidi w:val="0"/>
              <w:adjustRightInd/>
              <w:snapToGrid/>
              <w:spacing w:line="274" w:lineRule="exact"/>
              <w:jc w:val="center"/>
              <w:textAlignment w:val="auto"/>
              <w:rPr>
                <w:rFonts w:hint="default" w:ascii="Times New Roman" w:hAnsi="Times New Roman" w:eastAsia="宋体"/>
                <w:b w:val="0"/>
                <w:bCs/>
                <w:sz w:val="18"/>
                <w:szCs w:val="18"/>
                <w:lang w:val="en-US" w:eastAsia="zh-CN"/>
              </w:rPr>
            </w:pPr>
            <w:r>
              <w:rPr>
                <w:rFonts w:hint="eastAsia" w:ascii="Times New Roman" w:hAnsi="Times New Roman"/>
                <w:b w:val="0"/>
                <w:bCs/>
                <w:sz w:val="18"/>
                <w:szCs w:val="18"/>
                <w:lang w:val="en-US" w:eastAsia="zh-CN"/>
              </w:rPr>
              <w:t>24</w:t>
            </w:r>
          </w:p>
        </w:tc>
        <w:tc>
          <w:tcPr>
            <w:tcW w:w="916" w:type="dxa"/>
            <w:shd w:val="clear" w:color="auto" w:fill="auto"/>
            <w:noWrap w:val="0"/>
            <w:vAlign w:val="center"/>
          </w:tcPr>
          <w:p w14:paraId="7BD63378">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lang w:val="en-US" w:eastAsia="en-US"/>
              </w:rPr>
            </w:pPr>
            <w:r>
              <w:rPr>
                <w:rFonts w:hint="eastAsia" w:ascii="Times New Roman" w:hAnsi="Times New Roman"/>
                <w:b w:val="0"/>
                <w:bCs/>
                <w:sz w:val="18"/>
                <w:szCs w:val="18"/>
              </w:rPr>
              <w:t>大学美育导论</w:t>
            </w:r>
          </w:p>
        </w:tc>
        <w:tc>
          <w:tcPr>
            <w:tcW w:w="2057" w:type="dxa"/>
            <w:shd w:val="clear" w:color="auto" w:fill="auto"/>
            <w:noWrap w:val="0"/>
            <w:vAlign w:val="center"/>
          </w:tcPr>
          <w:p w14:paraId="2AA59875">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14:paraId="7327D0EE">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1、了解美、美育、美学的概念，了解美育、美学的起源发展</w:t>
            </w:r>
          </w:p>
          <w:p w14:paraId="2A2F1107">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通过对美育概念、起源发展的学习，为学习美育提供基础，对美生成一个基本的认识。</w:t>
            </w:r>
          </w:p>
          <w:p w14:paraId="293713E9">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2、学习美的类型与范畴</w:t>
            </w:r>
          </w:p>
          <w:p w14:paraId="6A445B3A">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通过对美的类型与范畴学习、了解自然、社会、艺术美之间的关系，便于从美学的角度进一步探索美不同的审美形态下的审美范畴。</w:t>
            </w:r>
          </w:p>
          <w:p w14:paraId="7CB13A2A">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3、学习审美的本质过程和特征，了解和掌握感知美的方法</w:t>
            </w:r>
          </w:p>
          <w:p w14:paraId="48E6333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通过学习审美本质、体验审美过程、总结审美特征。为了解和掌握感知美的方法打下基础，通过学习感知美的方法，在实践中理解美、领悟美、创造美。了解审美批评的方法和特征。</w:t>
            </w:r>
          </w:p>
          <w:p w14:paraId="7DDA579C">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lang w:val="en-US" w:eastAsia="en-US"/>
              </w:rPr>
            </w:pPr>
          </w:p>
        </w:tc>
        <w:tc>
          <w:tcPr>
            <w:tcW w:w="1712" w:type="dxa"/>
            <w:shd w:val="clear" w:color="auto" w:fill="auto"/>
            <w:noWrap w:val="0"/>
            <w:vAlign w:val="center"/>
          </w:tcPr>
          <w:p w14:paraId="689FD88D">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第一章 概念导读（4课时）</w:t>
            </w:r>
          </w:p>
          <w:p w14:paraId="67DA3A2C">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美、美育、美学的概念理解。</w:t>
            </w:r>
          </w:p>
          <w:p w14:paraId="29BE1B6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美育、美学的起源与发展。</w:t>
            </w:r>
          </w:p>
          <w:p w14:paraId="03251D29">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美的类型与范畴（8课时）</w:t>
            </w:r>
          </w:p>
          <w:p w14:paraId="35E87C22">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美的类型</w:t>
            </w:r>
          </w:p>
          <w:p w14:paraId="2D96E546">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（1）自然美、社会美、艺术美及其之间的联系与区别。</w:t>
            </w:r>
          </w:p>
          <w:p w14:paraId="77186E07">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美的范畴</w:t>
            </w:r>
          </w:p>
          <w:p w14:paraId="5167082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（1）优美与崇高</w:t>
            </w:r>
          </w:p>
          <w:p w14:paraId="5357F96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（2）悲剧与戏剧</w:t>
            </w:r>
          </w:p>
          <w:p w14:paraId="2B7BFBF4">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（3）形式与内容</w:t>
            </w:r>
          </w:p>
          <w:p w14:paraId="39C5CCEB">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p>
          <w:p w14:paraId="3DC1CB26">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如何审美（4课时）</w:t>
            </w:r>
          </w:p>
          <w:p w14:paraId="46A4EF86">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审美的本质与特征</w:t>
            </w:r>
          </w:p>
          <w:p w14:paraId="749BBB52">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如何感知美</w:t>
            </w:r>
          </w:p>
          <w:p w14:paraId="2EF45DF6">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审美批评</w:t>
            </w:r>
          </w:p>
          <w:p w14:paraId="3619B18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4、审美实践</w:t>
            </w:r>
          </w:p>
          <w:p w14:paraId="47F15454">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lang w:val="en-US" w:eastAsia="en-US"/>
              </w:rPr>
            </w:pPr>
          </w:p>
        </w:tc>
        <w:tc>
          <w:tcPr>
            <w:tcW w:w="1794" w:type="dxa"/>
            <w:shd w:val="clear" w:color="auto" w:fill="auto"/>
            <w:noWrap w:val="0"/>
            <w:vAlign w:val="center"/>
          </w:tcPr>
          <w:p w14:paraId="714E4EE1">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1.坚持立德树人，发挥课程的育人功能</w:t>
            </w:r>
          </w:p>
          <w:p w14:paraId="1447E615">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073A4570">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2.明确教学目标，培养本学科核心素养</w:t>
            </w:r>
          </w:p>
          <w:p w14:paraId="0BFC30C0">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p w14:paraId="2C40DD04">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3．聚焦职业特色，加强美学应用能力培养</w:t>
            </w:r>
          </w:p>
          <w:p w14:paraId="2D190922">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14:paraId="73031A28">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4. 提升信息素养，探索信息化背景下教与学方式的转变</w:t>
            </w:r>
          </w:p>
          <w:p w14:paraId="6F2BFA0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lang w:val="en-US" w:eastAsia="zh-CN"/>
              </w:rPr>
            </w:pPr>
            <w:r>
              <w:rPr>
                <w:rFonts w:hint="eastAsia" w:ascii="Times New Roman" w:hAnsi="Times New Roman"/>
                <w:b w:val="0"/>
                <w:bCs/>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教师要不断提高现代教育信息技术应用水平，善于利用网络平台获取教学资源，提高课堂教学的信息化程度。利用网络平台开展师生之间、学生之间的交流与合作，创新学习方式、教学方式和教学评价，提高教学效果。</w:t>
            </w:r>
          </w:p>
        </w:tc>
        <w:tc>
          <w:tcPr>
            <w:tcW w:w="1933" w:type="dxa"/>
            <w:shd w:val="clear" w:color="auto" w:fill="auto"/>
            <w:noWrap w:val="0"/>
            <w:vAlign w:val="center"/>
          </w:tcPr>
          <w:p w14:paraId="734C0552">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在要体现中西方有关美育、美、美学的特点的基础上突出中国特色的美育特点。</w:t>
            </w:r>
          </w:p>
          <w:p w14:paraId="06A8FF59">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rPr>
            </w:pPr>
            <w:r>
              <w:rPr>
                <w:rFonts w:hint="eastAsia" w:ascii="Times New Roman" w:hAnsi="Times New Roman"/>
                <w:b w:val="0"/>
                <w:bCs/>
                <w:sz w:val="18"/>
                <w:szCs w:val="18"/>
              </w:rPr>
              <w:t>在美的类型与范畴篇可以在自然美中融入民族自信、在社会美中强调道德的重要性，在艺术美中凸显中国艺术在世界的影响力。</w:t>
            </w:r>
          </w:p>
          <w:p w14:paraId="03A9E1F3">
            <w:pPr>
              <w:keepNext w:val="0"/>
              <w:keepLines w:val="0"/>
              <w:pageBreakBefore w:val="0"/>
              <w:kinsoku/>
              <w:wordWrap/>
              <w:overflowPunct/>
              <w:topLinePunct w:val="0"/>
              <w:autoSpaceDE/>
              <w:autoSpaceDN/>
              <w:bidi w:val="0"/>
              <w:adjustRightInd/>
              <w:snapToGrid/>
              <w:spacing w:line="274" w:lineRule="exact"/>
              <w:jc w:val="center"/>
              <w:textAlignment w:val="auto"/>
              <w:rPr>
                <w:rFonts w:hint="eastAsia" w:ascii="Times New Roman" w:hAnsi="Times New Roman"/>
                <w:b w:val="0"/>
                <w:bCs/>
                <w:sz w:val="18"/>
                <w:szCs w:val="18"/>
                <w:lang w:val="en-US" w:eastAsia="en-US"/>
              </w:rPr>
            </w:pPr>
            <w:r>
              <w:rPr>
                <w:rFonts w:hint="eastAsia" w:ascii="Times New Roman" w:hAnsi="Times New Roman"/>
                <w:b w:val="0"/>
                <w:bCs/>
                <w:sz w:val="18"/>
                <w:szCs w:val="18"/>
              </w:rPr>
              <w:t>在如何审美中的能力培育中，使用实践和案例对当下的审丑等现象进行批评，帮助学生建立正确</w:t>
            </w:r>
          </w:p>
        </w:tc>
      </w:tr>
    </w:tbl>
    <w:p w14:paraId="52F85CD6">
      <w:pPr>
        <w:numPr>
          <w:ilvl w:val="0"/>
          <w:numId w:val="2"/>
        </w:numPr>
        <w:snapToGrid w:val="0"/>
        <w:spacing w:line="560" w:lineRule="exact"/>
        <w:ind w:left="0" w:leftChars="0" w:firstLine="0" w:firstLineChars="0"/>
        <w:rPr>
          <w:rFonts w:hint="eastAsia" w:ascii="宋体" w:hAnsi="宋体"/>
          <w:b/>
          <w:sz w:val="28"/>
          <w:szCs w:val="28"/>
        </w:rPr>
      </w:pPr>
      <w:r>
        <w:rPr>
          <w:rFonts w:hint="eastAsia" w:ascii="宋体" w:hAnsi="宋体"/>
          <w:b/>
          <w:sz w:val="28"/>
          <w:szCs w:val="28"/>
        </w:rPr>
        <w:t>专业基础课</w:t>
      </w:r>
    </w:p>
    <w:p w14:paraId="65DE54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kern w:val="24"/>
          <w:sz w:val="21"/>
          <w:szCs w:val="20"/>
        </w:rPr>
      </w:pPr>
      <w:r>
        <w:rPr>
          <w:rFonts w:hint="eastAsia" w:ascii="宋体" w:hAnsi="宋体" w:eastAsia="宋体" w:cs="宋体"/>
          <w:kern w:val="24"/>
          <w:sz w:val="21"/>
          <w:szCs w:val="20"/>
        </w:rPr>
        <w:t>专业基础课程设置</w:t>
      </w:r>
      <w:r>
        <w:rPr>
          <w:rFonts w:hint="eastAsia" w:ascii="宋体" w:hAnsi="宋体" w:cs="宋体"/>
          <w:kern w:val="24"/>
          <w:sz w:val="21"/>
          <w:szCs w:val="20"/>
          <w:lang w:val="en-US" w:eastAsia="zh-CN"/>
        </w:rPr>
        <w:t>14</w:t>
      </w:r>
      <w:r>
        <w:rPr>
          <w:rFonts w:hint="eastAsia" w:ascii="宋体" w:hAnsi="宋体" w:eastAsia="宋体" w:cs="宋体"/>
          <w:kern w:val="24"/>
          <w:sz w:val="21"/>
          <w:szCs w:val="20"/>
        </w:rPr>
        <w:t>门，包括：</w:t>
      </w:r>
      <w:r>
        <w:rPr>
          <w:rFonts w:hint="eastAsia" w:ascii="宋体" w:hAnsi="宋体" w:eastAsia="宋体" w:cs="宋体"/>
          <w:color w:val="000000"/>
          <w:kern w:val="24"/>
          <w:sz w:val="21"/>
          <w:szCs w:val="20"/>
        </w:rPr>
        <w:t>基础会计、经济学基础、统计基础、初级会计实务、经济法概论</w:t>
      </w:r>
      <w:r>
        <w:rPr>
          <w:rFonts w:hint="eastAsia" w:ascii="宋体" w:hAnsi="宋体" w:eastAsia="宋体" w:cs="宋体"/>
          <w:color w:val="000000"/>
          <w:kern w:val="24"/>
          <w:sz w:val="21"/>
          <w:szCs w:val="20"/>
          <w:lang w:eastAsia="zh-CN"/>
        </w:rPr>
        <w:t>、</w:t>
      </w:r>
      <w:r>
        <w:rPr>
          <w:rFonts w:hint="eastAsia" w:ascii="宋体" w:hAnsi="宋体" w:eastAsia="宋体" w:cs="宋体"/>
          <w:color w:val="000000"/>
          <w:kern w:val="24"/>
          <w:sz w:val="21"/>
          <w:szCs w:val="20"/>
          <w:lang w:val="en-US" w:eastAsia="zh-CN"/>
        </w:rPr>
        <w:t>企业财务管理</w:t>
      </w:r>
      <w:r>
        <w:rPr>
          <w:rFonts w:hint="eastAsia" w:ascii="宋体" w:hAnsi="宋体" w:cs="宋体"/>
          <w:color w:val="000000"/>
          <w:kern w:val="24"/>
          <w:sz w:val="21"/>
          <w:szCs w:val="20"/>
          <w:lang w:val="en-US" w:eastAsia="zh-CN"/>
        </w:rPr>
        <w:t>、纳税实务、审计理论与</w:t>
      </w:r>
      <w:r>
        <w:rPr>
          <w:rFonts w:hint="eastAsia" w:ascii="宋体" w:hAnsi="宋体" w:cs="宋体"/>
          <w:color w:val="000000"/>
          <w:kern w:val="24"/>
          <w:sz w:val="21"/>
          <w:szCs w:val="20"/>
          <w:highlight w:val="none"/>
          <w:lang w:val="en-US" w:eastAsia="zh-CN"/>
        </w:rPr>
        <w:t>实务</w:t>
      </w:r>
      <w:r>
        <w:rPr>
          <w:rFonts w:hint="eastAsia" w:ascii="宋体" w:hAnsi="宋体" w:cs="宋体"/>
          <w:color w:val="000000"/>
          <w:kern w:val="24"/>
          <w:sz w:val="21"/>
          <w:szCs w:val="20"/>
          <w:lang w:val="en-US" w:eastAsia="zh-CN"/>
        </w:rPr>
        <w:t>、会计模拟实习、智能财税技能综合实训、审计实务训练、财务会计岗位实习I、财务会计岗位实习II、财务会计毕业设计/论文</w:t>
      </w:r>
      <w:r>
        <w:rPr>
          <w:rFonts w:hint="eastAsia" w:ascii="宋体" w:hAnsi="宋体" w:eastAsia="宋体" w:cs="宋体"/>
          <w:kern w:val="24"/>
          <w:sz w:val="21"/>
          <w:szCs w:val="20"/>
        </w:rPr>
        <w:t>主要教学目标、教学内容、教学要求、课程思政如下表所示。</w:t>
      </w:r>
    </w:p>
    <w:tbl>
      <w:tblPr>
        <w:tblStyle w:val="9"/>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928"/>
        <w:gridCol w:w="1333"/>
        <w:gridCol w:w="1701"/>
        <w:gridCol w:w="1701"/>
        <w:gridCol w:w="1482"/>
        <w:gridCol w:w="1144"/>
      </w:tblGrid>
      <w:tr w14:paraId="2BBB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noWrap w:val="0"/>
            <w:vAlign w:val="center"/>
          </w:tcPr>
          <w:p w14:paraId="7E79B7C6">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928" w:type="dxa"/>
            <w:noWrap w:val="0"/>
            <w:vAlign w:val="center"/>
          </w:tcPr>
          <w:p w14:paraId="4C0443FE">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课程名称</w:t>
            </w:r>
          </w:p>
        </w:tc>
        <w:tc>
          <w:tcPr>
            <w:tcW w:w="1333" w:type="dxa"/>
            <w:noWrap w:val="0"/>
            <w:vAlign w:val="center"/>
          </w:tcPr>
          <w:p w14:paraId="2F302ABF">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1701" w:type="dxa"/>
            <w:noWrap w:val="0"/>
            <w:vAlign w:val="center"/>
          </w:tcPr>
          <w:p w14:paraId="44F0ACFC">
            <w:pPr>
              <w:snapToGrid w:val="0"/>
              <w:spacing w:line="288" w:lineRule="auto"/>
              <w:jc w:val="center"/>
              <w:rPr>
                <w:rFonts w:ascii="Times New Roman" w:hAnsi="Times New Roman"/>
                <w:b/>
                <w:sz w:val="18"/>
                <w:szCs w:val="18"/>
              </w:rPr>
            </w:pPr>
            <w:r>
              <w:rPr>
                <w:rFonts w:hint="eastAsia" w:ascii="Times New Roman" w:hAnsi="Times New Roman"/>
                <w:b/>
                <w:sz w:val="18"/>
                <w:szCs w:val="18"/>
              </w:rPr>
              <w:t>主要教学内容</w:t>
            </w:r>
          </w:p>
        </w:tc>
        <w:tc>
          <w:tcPr>
            <w:tcW w:w="1701" w:type="dxa"/>
            <w:noWrap w:val="0"/>
            <w:vAlign w:val="center"/>
          </w:tcPr>
          <w:p w14:paraId="21DDC6B4">
            <w:pPr>
              <w:snapToGrid w:val="0"/>
              <w:spacing w:line="288" w:lineRule="auto"/>
              <w:jc w:val="center"/>
              <w:rPr>
                <w:rFonts w:ascii="Times New Roman" w:hAnsi="Times New Roman"/>
                <w:b/>
                <w:sz w:val="18"/>
                <w:szCs w:val="18"/>
              </w:rPr>
            </w:pPr>
            <w:r>
              <w:rPr>
                <w:rFonts w:hint="eastAsia" w:ascii="Times New Roman" w:hAnsi="Times New Roman"/>
                <w:b/>
                <w:sz w:val="18"/>
                <w:szCs w:val="18"/>
              </w:rPr>
              <w:t>主要教学</w:t>
            </w:r>
            <w:r>
              <w:rPr>
                <w:rFonts w:ascii="Times New Roman" w:hAnsi="Times New Roman"/>
                <w:b/>
                <w:sz w:val="18"/>
                <w:szCs w:val="18"/>
              </w:rPr>
              <w:t>要求</w:t>
            </w:r>
          </w:p>
        </w:tc>
        <w:tc>
          <w:tcPr>
            <w:tcW w:w="1482" w:type="dxa"/>
            <w:noWrap w:val="0"/>
            <w:vAlign w:val="center"/>
          </w:tcPr>
          <w:p w14:paraId="6C16AA8B">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noWrap w:val="0"/>
            <w:vAlign w:val="top"/>
          </w:tcPr>
          <w:p w14:paraId="2FD75033">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14:paraId="1146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66F25142">
            <w:pPr>
              <w:snapToGrid w:val="0"/>
              <w:spacing w:line="288" w:lineRule="auto"/>
              <w:jc w:val="center"/>
              <w:rPr>
                <w:rFonts w:ascii="Times New Roman" w:hAnsi="Times New Roman"/>
                <w:bCs/>
                <w:sz w:val="18"/>
                <w:szCs w:val="18"/>
              </w:rPr>
            </w:pPr>
            <w:r>
              <w:rPr>
                <w:rFonts w:hint="eastAsia" w:ascii="Times New Roman" w:hAnsi="Times New Roman"/>
                <w:bCs/>
                <w:sz w:val="18"/>
                <w:szCs w:val="18"/>
              </w:rPr>
              <w:t>1</w:t>
            </w:r>
          </w:p>
        </w:tc>
        <w:tc>
          <w:tcPr>
            <w:tcW w:w="928" w:type="dxa"/>
            <w:noWrap w:val="0"/>
            <w:vAlign w:val="center"/>
          </w:tcPr>
          <w:p w14:paraId="290E650E">
            <w:pPr>
              <w:snapToGrid w:val="0"/>
              <w:spacing w:line="288" w:lineRule="auto"/>
              <w:jc w:val="center"/>
              <w:rPr>
                <w:rFonts w:ascii="Times New Roman" w:hAnsi="Times New Roman"/>
                <w:color w:val="000000"/>
                <w:sz w:val="18"/>
                <w:szCs w:val="18"/>
              </w:rPr>
            </w:pPr>
            <w:r>
              <w:rPr>
                <w:rFonts w:hint="eastAsia" w:ascii="Times New Roman" w:hAnsi="Times New Roman"/>
                <w:color w:val="000000"/>
                <w:sz w:val="18"/>
                <w:szCs w:val="18"/>
              </w:rPr>
              <w:t>基础会计</w:t>
            </w:r>
          </w:p>
        </w:tc>
        <w:tc>
          <w:tcPr>
            <w:tcW w:w="1333" w:type="dxa"/>
            <w:noWrap w:val="0"/>
            <w:vAlign w:val="top"/>
          </w:tcPr>
          <w:p w14:paraId="33437B8A">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通过本课程的学习，能够全面、系统掌握会计的基本原理、基本方法和基本技能，为进一步学习中级财务会计及其他会计课程和有关管理课程打下坚实基础。熟练掌握借贷记法在制造业企业生产经营过程中的应用。熟练掌握各账务处理程序概念、适用范围及优缺点。熟练掌握如何填写会计凭证、登记账簿和编制会计报表的程序和方法。能读懂会计报表。</w:t>
            </w:r>
          </w:p>
        </w:tc>
        <w:tc>
          <w:tcPr>
            <w:tcW w:w="1701" w:type="dxa"/>
            <w:noWrap w:val="0"/>
            <w:vAlign w:val="top"/>
          </w:tcPr>
          <w:p w14:paraId="42DEB66E">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模块一、认识会计工作</w:t>
            </w:r>
          </w:p>
          <w:p w14:paraId="38A6A433">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模块二、设置会计账簿和账户</w:t>
            </w:r>
          </w:p>
          <w:p w14:paraId="3D76E6AD">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模块三、填制和审核会计凭证</w:t>
            </w:r>
          </w:p>
          <w:p w14:paraId="6EFA112F">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模块四、登记会计账簿</w:t>
            </w:r>
          </w:p>
          <w:p w14:paraId="27E168F7">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模块五、编制会计报表（网址：</w:t>
            </w:r>
            <w:r>
              <w:rPr>
                <w:rFonts w:ascii="Times New Roman" w:hAnsi="Times New Roman"/>
                <w:color w:val="000000"/>
                <w:sz w:val="18"/>
                <w:szCs w:val="18"/>
              </w:rPr>
              <w:fldChar w:fldCharType="begin"/>
            </w:r>
            <w:r>
              <w:rPr>
                <w:rFonts w:ascii="Times New Roman" w:hAnsi="Times New Roman"/>
                <w:color w:val="000000"/>
                <w:sz w:val="18"/>
                <w:szCs w:val="18"/>
              </w:rPr>
              <w:instrText xml:space="preserve"> HYPERLINK "https://www.icourse163.org/course/NTVU-1206690823?from=searchPage&amp;outVendor=zw_mooc_pcssjg_" </w:instrText>
            </w:r>
            <w:r>
              <w:rPr>
                <w:rFonts w:ascii="Times New Roman" w:hAnsi="Times New Roman"/>
                <w:color w:val="000000"/>
                <w:sz w:val="18"/>
                <w:szCs w:val="18"/>
              </w:rPr>
              <w:fldChar w:fldCharType="separate"/>
            </w:r>
            <w:r>
              <w:rPr>
                <w:rStyle w:val="14"/>
                <w:rFonts w:ascii="Times New Roman" w:hAnsi="Times New Roman"/>
                <w:color w:val="000000"/>
                <w:sz w:val="18"/>
                <w:szCs w:val="18"/>
                <w:u w:val="none"/>
              </w:rPr>
              <w:t>基础会计_南通职业大学_中国大学MOOC</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慕课</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 xml:space="preserve"> </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icourse163.org</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fldChar w:fldCharType="end"/>
            </w:r>
            <w:r>
              <w:rPr>
                <w:rFonts w:hint="eastAsia" w:ascii="Times New Roman" w:hAnsi="Times New Roman"/>
                <w:color w:val="000000"/>
                <w:sz w:val="18"/>
                <w:szCs w:val="18"/>
              </w:rPr>
              <w:t>）</w:t>
            </w:r>
          </w:p>
        </w:tc>
        <w:tc>
          <w:tcPr>
            <w:tcW w:w="1701" w:type="dxa"/>
            <w:noWrap w:val="0"/>
            <w:vAlign w:val="top"/>
          </w:tcPr>
          <w:p w14:paraId="57BD6E86">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通过课程学习，能够让学生全面地了解会计的基本原理、掌握会计基本方法和基本技能，能提高学生的文献检索、财务分析、企业管理和协作沟通素质，具备相应的更新知识和适应会计改革发展的能力。能正确理解会计职业道德的重要性和学习会计知识的重要性。</w:t>
            </w:r>
          </w:p>
        </w:tc>
        <w:tc>
          <w:tcPr>
            <w:tcW w:w="1482" w:type="dxa"/>
            <w:noWrap w:val="0"/>
            <w:vAlign w:val="top"/>
          </w:tcPr>
          <w:p w14:paraId="729C34CE">
            <w:pPr>
              <w:snapToGrid w:val="0"/>
              <w:spacing w:line="288" w:lineRule="auto"/>
              <w:jc w:val="both"/>
              <w:rPr>
                <w:rFonts w:ascii="Times New Roman" w:hAnsi="Times New Roman"/>
                <w:bCs/>
                <w:color w:val="000000"/>
                <w:sz w:val="18"/>
                <w:szCs w:val="18"/>
              </w:rPr>
            </w:pPr>
            <w:r>
              <w:rPr>
                <w:rFonts w:hint="eastAsia" w:ascii="Times New Roman" w:hAnsi="Times New Roman"/>
                <w:bCs/>
                <w:color w:val="000000"/>
                <w:sz w:val="18"/>
                <w:szCs w:val="18"/>
              </w:rPr>
              <w:t>树立诚信法制观念，具备自觉遵纪守法，爱岗敬业、踏实严谨的工作作风，树立创新创业思想和大局意识，勇于承担应有的社会责任和社会义务的勇气，具备会计职业道德素养。</w:t>
            </w:r>
          </w:p>
        </w:tc>
        <w:tc>
          <w:tcPr>
            <w:tcW w:w="1144" w:type="dxa"/>
            <w:noWrap w:val="0"/>
            <w:vAlign w:val="top"/>
          </w:tcPr>
          <w:p w14:paraId="51431412">
            <w:pPr>
              <w:snapToGrid w:val="0"/>
              <w:spacing w:line="288" w:lineRule="auto"/>
              <w:jc w:val="both"/>
              <w:rPr>
                <w:rFonts w:ascii="Times New Roman" w:hAnsi="Times New Roman"/>
                <w:bCs/>
                <w:color w:val="000000"/>
                <w:sz w:val="18"/>
                <w:szCs w:val="18"/>
              </w:rPr>
            </w:pPr>
            <w:r>
              <w:rPr>
                <w:rFonts w:hint="eastAsia" w:ascii="Times New Roman" w:hAnsi="Times New Roman"/>
                <w:bCs/>
                <w:color w:val="000000"/>
                <w:sz w:val="18"/>
                <w:szCs w:val="18"/>
              </w:rPr>
              <w:t>本课程教学内容与会计实务技能大赛、业财税融合大数据应用技能大赛相融合，考察专业的基础会计知识</w:t>
            </w:r>
          </w:p>
        </w:tc>
      </w:tr>
      <w:tr w14:paraId="1070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415883F9">
            <w:pPr>
              <w:snapToGrid w:val="0"/>
              <w:spacing w:line="288" w:lineRule="auto"/>
              <w:jc w:val="center"/>
              <w:rPr>
                <w:rFonts w:ascii="Times New Roman" w:hAnsi="Times New Roman"/>
                <w:bCs/>
                <w:sz w:val="18"/>
                <w:szCs w:val="18"/>
              </w:rPr>
            </w:pPr>
            <w:r>
              <w:rPr>
                <w:rFonts w:hint="eastAsia" w:ascii="Times New Roman" w:hAnsi="Times New Roman"/>
                <w:bCs/>
                <w:sz w:val="18"/>
                <w:szCs w:val="18"/>
              </w:rPr>
              <w:t>2</w:t>
            </w:r>
          </w:p>
        </w:tc>
        <w:tc>
          <w:tcPr>
            <w:tcW w:w="928" w:type="dxa"/>
            <w:noWrap w:val="0"/>
            <w:vAlign w:val="center"/>
          </w:tcPr>
          <w:p w14:paraId="607F7FF4">
            <w:pPr>
              <w:snapToGrid w:val="0"/>
              <w:spacing w:line="288" w:lineRule="auto"/>
              <w:ind w:left="-53" w:leftChars="-25" w:right="-53" w:rightChars="-25"/>
              <w:jc w:val="center"/>
              <w:rPr>
                <w:rFonts w:ascii="Times New Roman" w:hAnsi="Times New Roman"/>
                <w:sz w:val="18"/>
                <w:szCs w:val="18"/>
              </w:rPr>
            </w:pPr>
            <w:r>
              <w:rPr>
                <w:rFonts w:hint="eastAsia" w:ascii="Times New Roman" w:hAnsi="Times New Roman"/>
                <w:sz w:val="18"/>
                <w:szCs w:val="18"/>
              </w:rPr>
              <w:t>经济学基础</w:t>
            </w:r>
          </w:p>
        </w:tc>
        <w:tc>
          <w:tcPr>
            <w:tcW w:w="1333" w:type="dxa"/>
            <w:noWrap w:val="0"/>
            <w:vAlign w:val="top"/>
          </w:tcPr>
          <w:p w14:paraId="54AA20EF">
            <w:pPr>
              <w:snapToGrid w:val="0"/>
              <w:spacing w:line="288" w:lineRule="auto"/>
              <w:jc w:val="both"/>
              <w:rPr>
                <w:rFonts w:hint="eastAsia" w:ascii="Times New Roman" w:hAnsi="Times New Roman"/>
                <w:sz w:val="18"/>
                <w:szCs w:val="18"/>
              </w:rPr>
            </w:pPr>
            <w:r>
              <w:rPr>
                <w:rFonts w:hint="eastAsia" w:ascii="Times New Roman" w:hAnsi="Times New Roman"/>
                <w:sz w:val="18"/>
                <w:szCs w:val="18"/>
              </w:rPr>
              <w:t>通过学习，使学生了解经济学的基本概念、原理和分析方法，如供求关系、市场均衡、边际效用、机会成本等；培养经济学思维能力，了解经济学的研究方法和技巧、培养跨学科知识整合能力、增强社会责任感和伦理意识、提高国际视野和跨文化沟通能力、培养终身学习的能力</w:t>
            </w:r>
          </w:p>
        </w:tc>
        <w:tc>
          <w:tcPr>
            <w:tcW w:w="1701" w:type="dxa"/>
            <w:noWrap w:val="0"/>
            <w:vAlign w:val="top"/>
          </w:tcPr>
          <w:p w14:paraId="5AD87CC1">
            <w:pPr>
              <w:snapToGrid w:val="0"/>
              <w:spacing w:line="288" w:lineRule="auto"/>
              <w:jc w:val="both"/>
              <w:rPr>
                <w:rFonts w:hint="eastAsia" w:ascii="Times New Roman" w:hAnsi="Times New Roman"/>
                <w:sz w:val="18"/>
                <w:szCs w:val="18"/>
              </w:rPr>
            </w:pPr>
            <w:r>
              <w:rPr>
                <w:rFonts w:hint="eastAsia" w:ascii="Times New Roman" w:hAnsi="Times New Roman"/>
                <w:sz w:val="18"/>
                <w:szCs w:val="18"/>
              </w:rPr>
              <w:t>模块一经济学概述、模块二需求与供给、模块三消费者行为理论、模块四生产者行为理论、模块五市场结构理论、模块六收入分配理论、模块七市场失灵与政府干预、模块八国民收入的核算与决定、模块九宏观经济问题、模块十宏观经济政策。爱课程网站在线课程网址https://www.icourse163.org/course/SISO-1003407002</w:t>
            </w:r>
          </w:p>
        </w:tc>
        <w:tc>
          <w:tcPr>
            <w:tcW w:w="1701" w:type="dxa"/>
            <w:noWrap w:val="0"/>
            <w:vAlign w:val="top"/>
          </w:tcPr>
          <w:p w14:paraId="577C85DC">
            <w:pPr>
              <w:snapToGrid w:val="0"/>
              <w:spacing w:line="288" w:lineRule="auto"/>
              <w:jc w:val="both"/>
              <w:rPr>
                <w:rFonts w:hint="eastAsia" w:ascii="Times New Roman" w:hAnsi="Times New Roman"/>
                <w:sz w:val="18"/>
                <w:szCs w:val="18"/>
              </w:rPr>
            </w:pPr>
            <w:r>
              <w:rPr>
                <w:rFonts w:hint="eastAsia" w:ascii="Times New Roman" w:hAnsi="Times New Roman"/>
                <w:sz w:val="18"/>
                <w:szCs w:val="18"/>
              </w:rPr>
              <w:t>采用线上线下混合式教学模式，运用案例教学法、分组讨论法、角色扮演法等教学方法进行教学，理实一体化教学场地、过程性考核与终结性考核相结合。</w:t>
            </w:r>
          </w:p>
        </w:tc>
        <w:tc>
          <w:tcPr>
            <w:tcW w:w="1482" w:type="dxa"/>
            <w:noWrap w:val="0"/>
            <w:vAlign w:val="top"/>
          </w:tcPr>
          <w:p w14:paraId="2AD8806A">
            <w:pPr>
              <w:snapToGrid w:val="0"/>
              <w:spacing w:line="288" w:lineRule="auto"/>
              <w:jc w:val="both"/>
              <w:rPr>
                <w:rFonts w:hint="eastAsia" w:ascii="Times New Roman" w:hAnsi="Times New Roman"/>
                <w:bCs/>
                <w:sz w:val="18"/>
                <w:szCs w:val="18"/>
              </w:rPr>
            </w:pPr>
            <w:r>
              <w:rPr>
                <w:rFonts w:hint="eastAsia" w:ascii="Times New Roman" w:hAnsi="Times New Roman"/>
                <w:bCs/>
                <w:sz w:val="18"/>
                <w:szCs w:val="18"/>
              </w:rPr>
              <w:t>就教学内容而言，课程内容不仅涵盖经济学的基本原理和模型，还将这些理论与中国及全球的经济实践相结合，使学生能够在实际中理解和应用经济学知识。通过对经济学原理的学习，引导学生形成正确的世界观、人生观和价值观，培养他们的社会责任感和职业道德。就教学实施而言，《经济学基础》课程不仅传授经济学知识，还致力于培养学生的综合素质和社会责任感，为学生的全面发展和社会主义现代化建设做出贡献。</w:t>
            </w:r>
          </w:p>
        </w:tc>
        <w:tc>
          <w:tcPr>
            <w:tcW w:w="1144" w:type="dxa"/>
            <w:noWrap w:val="0"/>
            <w:vAlign w:val="top"/>
          </w:tcPr>
          <w:p w14:paraId="467F931A">
            <w:pPr>
              <w:snapToGrid w:val="0"/>
              <w:spacing w:line="288" w:lineRule="auto"/>
              <w:jc w:val="both"/>
              <w:rPr>
                <w:rFonts w:ascii="Times New Roman" w:hAnsi="Times New Roman"/>
                <w:bCs/>
                <w:sz w:val="18"/>
                <w:szCs w:val="18"/>
              </w:rPr>
            </w:pPr>
            <w:r>
              <w:rPr>
                <w:rFonts w:hint="eastAsia" w:ascii="Times New Roman" w:hAnsi="Times New Roman"/>
                <w:bCs/>
                <w:sz w:val="18"/>
                <w:szCs w:val="18"/>
              </w:rPr>
              <w:t>本课程教学内容与</w:t>
            </w:r>
            <w:r>
              <w:rPr>
                <w:rFonts w:hint="eastAsia" w:ascii="Times New Roman" w:hAnsi="Times New Roman"/>
                <w:bCs/>
                <w:sz w:val="18"/>
                <w:szCs w:val="18"/>
                <w:lang w:val="en-US" w:eastAsia="zh-CN"/>
              </w:rPr>
              <w:t>初级经济师</w:t>
            </w:r>
            <w:r>
              <w:rPr>
                <w:rFonts w:hint="eastAsia" w:ascii="Times New Roman" w:hAnsi="Times New Roman"/>
                <w:bCs/>
                <w:sz w:val="18"/>
                <w:szCs w:val="18"/>
              </w:rPr>
              <w:t>证书的理论考试部分相对应，通过学习本课程，有助于学生掌握证书理论考试相关知识。</w:t>
            </w:r>
          </w:p>
        </w:tc>
      </w:tr>
      <w:tr w14:paraId="5D47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23CA9996">
            <w:pPr>
              <w:snapToGrid w:val="0"/>
              <w:spacing w:line="288" w:lineRule="auto"/>
              <w:jc w:val="center"/>
              <w:rPr>
                <w:rFonts w:ascii="Times New Roman" w:hAnsi="Times New Roman"/>
                <w:bCs/>
                <w:sz w:val="18"/>
                <w:szCs w:val="18"/>
              </w:rPr>
            </w:pPr>
            <w:r>
              <w:rPr>
                <w:rFonts w:hint="eastAsia" w:ascii="Times New Roman" w:hAnsi="Times New Roman"/>
                <w:bCs/>
                <w:sz w:val="18"/>
                <w:szCs w:val="18"/>
              </w:rPr>
              <w:t>3</w:t>
            </w:r>
          </w:p>
        </w:tc>
        <w:tc>
          <w:tcPr>
            <w:tcW w:w="928" w:type="dxa"/>
            <w:noWrap w:val="0"/>
            <w:vAlign w:val="center"/>
          </w:tcPr>
          <w:p w14:paraId="1EEEDF75">
            <w:pPr>
              <w:snapToGrid w:val="0"/>
              <w:spacing w:line="288" w:lineRule="auto"/>
              <w:jc w:val="center"/>
              <w:rPr>
                <w:rFonts w:ascii="Times New Roman" w:hAnsi="Times New Roman"/>
                <w:color w:val="000000"/>
                <w:sz w:val="18"/>
                <w:szCs w:val="18"/>
              </w:rPr>
            </w:pPr>
            <w:r>
              <w:rPr>
                <w:rFonts w:hint="eastAsia" w:ascii="Times New Roman" w:hAnsi="Times New Roman"/>
                <w:color w:val="000000"/>
                <w:sz w:val="18"/>
                <w:szCs w:val="18"/>
              </w:rPr>
              <w:t>统计基础</w:t>
            </w:r>
          </w:p>
        </w:tc>
        <w:tc>
          <w:tcPr>
            <w:tcW w:w="1333" w:type="dxa"/>
            <w:noWrap w:val="0"/>
            <w:vAlign w:val="top"/>
          </w:tcPr>
          <w:p w14:paraId="4D7629C6">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通过介绍统计学的基本思想、基本方法及其在经济管理领域中的应用，使学生在快乐学习中，了解统计学的基本思想与原理，熟练掌握各种常用的统计分析方法及</w:t>
            </w:r>
            <w:r>
              <w:rPr>
                <w:rFonts w:ascii="Times New Roman" w:hAnsi="Times New Roman"/>
                <w:color w:val="000000"/>
                <w:sz w:val="18"/>
                <w:szCs w:val="18"/>
              </w:rPr>
              <w:t>Excel软件进行统计分析的操作，培养良好的统计思维能力和提升运用统计学知识及方法分析问题、解决问题的能力，从而成为具有较好统计素养的专业人才</w:t>
            </w:r>
          </w:p>
        </w:tc>
        <w:tc>
          <w:tcPr>
            <w:tcW w:w="1701" w:type="dxa"/>
            <w:noWrap w:val="0"/>
            <w:vAlign w:val="top"/>
          </w:tcPr>
          <w:p w14:paraId="1ABA8F91">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模块一、统计概述</w:t>
            </w:r>
          </w:p>
          <w:p w14:paraId="3C06E88F">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模块二、统计调查</w:t>
            </w:r>
          </w:p>
          <w:p w14:paraId="0239CA67">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模块三、统计整理</w:t>
            </w:r>
          </w:p>
          <w:p w14:paraId="5233A750">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模块四、总量指标与相对指标</w:t>
            </w:r>
          </w:p>
          <w:p w14:paraId="571F5953">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模块五、平均指标及变异指标</w:t>
            </w:r>
          </w:p>
          <w:p w14:paraId="1108E0D7">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模块六、抽样推断</w:t>
            </w:r>
          </w:p>
          <w:p w14:paraId="0C950B2E">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模块七、相关分析和回归分析</w:t>
            </w:r>
          </w:p>
          <w:p w14:paraId="31CEB805">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模块八、时间数列</w:t>
            </w:r>
          </w:p>
          <w:p w14:paraId="74F89E02">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模块九、指数分析（网址：</w:t>
            </w:r>
            <w:r>
              <w:rPr>
                <w:rFonts w:ascii="Times New Roman" w:hAnsi="Times New Roman"/>
                <w:color w:val="000000"/>
                <w:sz w:val="18"/>
                <w:szCs w:val="18"/>
              </w:rPr>
              <w:fldChar w:fldCharType="begin"/>
            </w:r>
            <w:r>
              <w:rPr>
                <w:rFonts w:ascii="Times New Roman" w:hAnsi="Times New Roman"/>
                <w:color w:val="000000"/>
                <w:sz w:val="18"/>
                <w:szCs w:val="18"/>
              </w:rPr>
              <w:instrText xml:space="preserve"> HYPERLINK "https://www.icourse163.org/course/SDJTZYXY-1003405011?from=searchPage&amp;outVendor=zw_mooc_pcssjg_" </w:instrText>
            </w:r>
            <w:r>
              <w:rPr>
                <w:rFonts w:ascii="Times New Roman" w:hAnsi="Times New Roman"/>
                <w:color w:val="000000"/>
                <w:sz w:val="18"/>
                <w:szCs w:val="18"/>
              </w:rPr>
              <w:fldChar w:fldCharType="separate"/>
            </w:r>
            <w:r>
              <w:rPr>
                <w:rStyle w:val="14"/>
                <w:rFonts w:ascii="Times New Roman" w:hAnsi="Times New Roman"/>
                <w:color w:val="000000"/>
                <w:sz w:val="18"/>
                <w:szCs w:val="18"/>
                <w:u w:val="none"/>
              </w:rPr>
              <w:t>统计基础_山东交通职业学院_中国大学MOOC</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慕课</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 xml:space="preserve"> </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icourse163.org</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fldChar w:fldCharType="end"/>
            </w:r>
            <w:r>
              <w:rPr>
                <w:rFonts w:hint="eastAsia" w:ascii="Times New Roman" w:hAnsi="Times New Roman"/>
                <w:color w:val="000000"/>
                <w:sz w:val="18"/>
                <w:szCs w:val="18"/>
              </w:rPr>
              <w:t>）</w:t>
            </w:r>
          </w:p>
        </w:tc>
        <w:tc>
          <w:tcPr>
            <w:tcW w:w="1701" w:type="dxa"/>
            <w:noWrap w:val="0"/>
            <w:vAlign w:val="top"/>
          </w:tcPr>
          <w:p w14:paraId="37880BFC">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提高学生的统计学理论知识水平，能够熟练掌握统计学的基本概念、原理和方法，培养学生数据分析和解决问题的能力，使他们能够灵活运用统计学知识处理实际问题，培养学生统计思维和创新能力，使他们能够独立思考和解决复杂统计问题。</w:t>
            </w:r>
          </w:p>
        </w:tc>
        <w:tc>
          <w:tcPr>
            <w:tcW w:w="1482" w:type="dxa"/>
            <w:noWrap w:val="0"/>
            <w:vAlign w:val="top"/>
          </w:tcPr>
          <w:p w14:paraId="4DC781D2">
            <w:pPr>
              <w:snapToGrid w:val="0"/>
              <w:spacing w:line="288" w:lineRule="auto"/>
              <w:jc w:val="both"/>
              <w:rPr>
                <w:rFonts w:ascii="Times New Roman" w:hAnsi="Times New Roman"/>
                <w:bCs/>
                <w:color w:val="000000"/>
                <w:sz w:val="18"/>
                <w:szCs w:val="18"/>
              </w:rPr>
            </w:pPr>
            <w:r>
              <w:rPr>
                <w:rFonts w:hint="eastAsia" w:ascii="Times New Roman" w:hAnsi="Times New Roman"/>
                <w:bCs/>
                <w:color w:val="000000"/>
                <w:sz w:val="18"/>
                <w:szCs w:val="18"/>
              </w:rPr>
              <w:t>通过学习统计学，学生可以了解社会现象背后的数据支撑和规律，进而发挥自己的专业特长，为社会做出贡献。同时，统计学也强调数据的真实性和诚信原则，这有助于培养学生的职业道德和诚信意识。通过学习统计学，学生可以了解国家和社会的发展状况，关注国家的统计工作和政策制定，进而增强对国家和人民的责任感。同时，统计学也是一门国际性的学科，通过学习国际先进的统计理论和方法，学生可以拓宽国际视野，增强跨文化交流能力。</w:t>
            </w:r>
          </w:p>
        </w:tc>
        <w:tc>
          <w:tcPr>
            <w:tcW w:w="1144" w:type="dxa"/>
            <w:noWrap w:val="0"/>
            <w:vAlign w:val="top"/>
          </w:tcPr>
          <w:p w14:paraId="119481D5">
            <w:pPr>
              <w:snapToGrid w:val="0"/>
              <w:spacing w:line="288" w:lineRule="auto"/>
              <w:jc w:val="both"/>
              <w:rPr>
                <w:rFonts w:ascii="Times New Roman" w:hAnsi="Times New Roman"/>
                <w:bCs/>
                <w:sz w:val="18"/>
                <w:szCs w:val="18"/>
              </w:rPr>
            </w:pPr>
            <w:r>
              <w:rPr>
                <w:rFonts w:ascii="Times New Roman" w:hAnsi="Times New Roman"/>
                <w:bCs/>
                <w:sz w:val="18"/>
                <w:szCs w:val="18"/>
              </w:rPr>
              <w:t>本课程</w:t>
            </w:r>
            <w:r>
              <w:rPr>
                <w:rFonts w:hint="eastAsia" w:ascii="Times New Roman" w:hAnsi="Times New Roman"/>
                <w:bCs/>
                <w:sz w:val="18"/>
                <w:szCs w:val="18"/>
              </w:rPr>
              <w:t>教学</w:t>
            </w:r>
            <w:r>
              <w:rPr>
                <w:rFonts w:ascii="Times New Roman" w:hAnsi="Times New Roman"/>
                <w:bCs/>
                <w:sz w:val="18"/>
                <w:szCs w:val="18"/>
              </w:rPr>
              <w:t>内容与会计技能大赛、业财税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p>
        </w:tc>
      </w:tr>
      <w:tr w14:paraId="43EA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744DB7F5">
            <w:pPr>
              <w:snapToGrid w:val="0"/>
              <w:spacing w:line="288" w:lineRule="auto"/>
              <w:jc w:val="center"/>
              <w:rPr>
                <w:rFonts w:hint="eastAsia" w:ascii="Times New Roman" w:hAnsi="Times New Roman"/>
                <w:bCs/>
                <w:sz w:val="18"/>
                <w:szCs w:val="18"/>
              </w:rPr>
            </w:pPr>
            <w:r>
              <w:rPr>
                <w:rFonts w:hint="eastAsia" w:ascii="Times New Roman" w:hAnsi="Times New Roman"/>
                <w:bCs/>
                <w:sz w:val="18"/>
                <w:szCs w:val="18"/>
              </w:rPr>
              <w:t>4</w:t>
            </w:r>
          </w:p>
        </w:tc>
        <w:tc>
          <w:tcPr>
            <w:tcW w:w="928" w:type="dxa"/>
            <w:noWrap w:val="0"/>
            <w:vAlign w:val="center"/>
          </w:tcPr>
          <w:p w14:paraId="18C420B4">
            <w:pPr>
              <w:jc w:val="center"/>
              <w:rPr>
                <w:rFonts w:ascii="Times New Roman" w:hAnsi="Times New Roman"/>
                <w:color w:val="000000"/>
                <w:sz w:val="18"/>
                <w:szCs w:val="18"/>
              </w:rPr>
            </w:pPr>
            <w:r>
              <w:rPr>
                <w:rFonts w:hint="eastAsia" w:ascii="Times New Roman" w:hAnsi="Times New Roman"/>
                <w:color w:val="000000"/>
                <w:sz w:val="18"/>
                <w:szCs w:val="18"/>
              </w:rPr>
              <w:t>初级会计实务</w:t>
            </w:r>
          </w:p>
        </w:tc>
        <w:tc>
          <w:tcPr>
            <w:tcW w:w="1333" w:type="dxa"/>
            <w:noWrap w:val="0"/>
            <w:vAlign w:val="top"/>
          </w:tcPr>
          <w:p w14:paraId="5DCF13C4">
            <w:pPr>
              <w:jc w:val="both"/>
              <w:rPr>
                <w:rFonts w:ascii="Times New Roman" w:hAnsi="Times New Roman"/>
                <w:sz w:val="18"/>
                <w:szCs w:val="18"/>
              </w:rPr>
            </w:pPr>
            <w:r>
              <w:rPr>
                <w:rFonts w:hint="eastAsia" w:ascii="Times New Roman" w:hAnsi="Times New Roman"/>
                <w:sz w:val="18"/>
                <w:szCs w:val="18"/>
              </w:rPr>
              <w:t>通过课程学习，学生能熟悉企业的资产、负债、所有者权益、收入、费用、利润的核算和财务报表编制的基本原理和基本方法，通过理论教学及会计岗位实训，熟练掌握会计工作的基本流程，具备分析、处理、会计经济业务的能力，熟练完成企业会计各种岗位的核算任务。</w:t>
            </w:r>
          </w:p>
        </w:tc>
        <w:tc>
          <w:tcPr>
            <w:tcW w:w="1701" w:type="dxa"/>
            <w:noWrap w:val="0"/>
            <w:vAlign w:val="top"/>
          </w:tcPr>
          <w:p w14:paraId="7BF4EA60">
            <w:pPr>
              <w:jc w:val="both"/>
              <w:rPr>
                <w:rFonts w:ascii="Times New Roman" w:hAnsi="Times New Roman"/>
                <w:color w:val="000000"/>
                <w:sz w:val="18"/>
                <w:szCs w:val="18"/>
              </w:rPr>
            </w:pPr>
            <w:r>
              <w:rPr>
                <w:rFonts w:hint="eastAsia" w:ascii="Times New Roman" w:hAnsi="Times New Roman"/>
                <w:color w:val="000000"/>
                <w:sz w:val="18"/>
                <w:szCs w:val="18"/>
              </w:rPr>
              <w:t>模块一出纳岗位的核算、模块二往来岗位的核算、模块三存货岗位的核算、模块四资产岗位的核算、模块五职工薪酬岗位的核算、模块六资金岗位的核算、模块七财务成果岗位的核算、模块八主管会计岗位的核算</w:t>
            </w:r>
          </w:p>
          <w:p w14:paraId="54134A71">
            <w:pPr>
              <w:jc w:val="both"/>
              <w:rPr>
                <w:rFonts w:ascii="Times New Roman" w:hAnsi="Times New Roman"/>
                <w:sz w:val="18"/>
                <w:szCs w:val="18"/>
              </w:rPr>
            </w:pPr>
            <w:r>
              <w:rPr>
                <w:rFonts w:hint="eastAsia" w:ascii="Times New Roman" w:hAnsi="Times New Roman"/>
                <w:color w:val="000000"/>
                <w:sz w:val="18"/>
                <w:szCs w:val="18"/>
              </w:rPr>
              <w:t>。</w:t>
            </w:r>
            <w:r>
              <w:rPr>
                <w:rFonts w:hint="eastAsia" w:ascii="Times New Roman" w:hAnsi="Times New Roman"/>
                <w:sz w:val="18"/>
                <w:szCs w:val="18"/>
              </w:rPr>
              <w:t>结性考核相结合。中国大学MOOC在线课程网址</w:t>
            </w:r>
            <w:r>
              <w:rPr>
                <w:rFonts w:ascii="Times New Roman" w:hAnsi="Times New Roman" w:cs="Times New Roman"/>
                <w:color w:val="000000"/>
                <w:sz w:val="18"/>
                <w:szCs w:val="18"/>
              </w:rPr>
              <w:t>https://www.icourse163.org/course/ZBVC-1003757006?from=searchPage&amp;outVendor=zw_mooc_pcssjg_</w:t>
            </w:r>
          </w:p>
        </w:tc>
        <w:tc>
          <w:tcPr>
            <w:tcW w:w="1701" w:type="dxa"/>
            <w:noWrap w:val="0"/>
            <w:vAlign w:val="top"/>
          </w:tcPr>
          <w:p w14:paraId="64D1440B">
            <w:pPr>
              <w:jc w:val="both"/>
              <w:rPr>
                <w:rFonts w:ascii="Times New Roman" w:hAnsi="Times New Roman"/>
                <w:sz w:val="18"/>
                <w:szCs w:val="18"/>
              </w:rPr>
            </w:pPr>
            <w:r>
              <w:rPr>
                <w:rFonts w:hint="eastAsia" w:ascii="Times New Roman" w:hAnsi="Times New Roman"/>
                <w:color w:val="000000"/>
                <w:sz w:val="18"/>
                <w:szCs w:val="18"/>
              </w:rPr>
              <w:t>着重培养学生解决实际问题的能力；注意让学生吸收会计准则的最新动态；使学生掌握初级会计师考证要点，能够通过初级会计师资格证书考证。</w:t>
            </w:r>
            <w:r>
              <w:rPr>
                <w:rFonts w:hint="eastAsia" w:ascii="Times New Roman" w:hAnsi="Times New Roman"/>
                <w:sz w:val="18"/>
                <w:szCs w:val="18"/>
                <w:lang w:bidi="ar"/>
              </w:rPr>
              <w:t>鼓励教师</w:t>
            </w:r>
            <w:r>
              <w:rPr>
                <w:rFonts w:hint="eastAsia" w:ascii="Times New Roman" w:hAnsi="Times New Roman"/>
                <w:sz w:val="18"/>
                <w:szCs w:val="18"/>
              </w:rPr>
              <w:t>发挥智慧信息教学平台的技术和资源优势，创新教学模式。</w:t>
            </w:r>
          </w:p>
        </w:tc>
        <w:tc>
          <w:tcPr>
            <w:tcW w:w="1482" w:type="dxa"/>
            <w:noWrap w:val="0"/>
            <w:vAlign w:val="top"/>
          </w:tcPr>
          <w:p w14:paraId="6D65F3BC">
            <w:pPr>
              <w:jc w:val="both"/>
              <w:rPr>
                <w:rFonts w:ascii="Times New Roman" w:hAnsi="Times New Roman"/>
                <w:bCs/>
                <w:color w:val="000000"/>
                <w:sz w:val="18"/>
                <w:szCs w:val="18"/>
              </w:rPr>
            </w:pPr>
            <w:r>
              <w:rPr>
                <w:rFonts w:hint="eastAsia" w:ascii="Times New Roman" w:hAnsi="Times New Roman"/>
                <w:color w:val="000000"/>
                <w:sz w:val="18"/>
                <w:szCs w:val="18"/>
              </w:rPr>
              <w:t>在内容育人方面，结合会计核算业务、报表编制等课程内容培养学生会计职业道德素养和规则意识；在方法育人方面，通过团队协作、案例教学、项目教学等，培养学生诚信意识、团队精神；在实践育人方面，借助会计岗位实习，培养学生爱岗敬业精神和工匠精神。</w:t>
            </w:r>
          </w:p>
        </w:tc>
        <w:tc>
          <w:tcPr>
            <w:tcW w:w="1144" w:type="dxa"/>
            <w:noWrap w:val="0"/>
            <w:vAlign w:val="top"/>
          </w:tcPr>
          <w:p w14:paraId="4D91BCB9">
            <w:pPr>
              <w:snapToGrid w:val="0"/>
              <w:spacing w:line="288" w:lineRule="auto"/>
              <w:jc w:val="both"/>
              <w:rPr>
                <w:rFonts w:ascii="Times New Roman" w:hAnsi="Times New Roman"/>
                <w:bCs/>
                <w:sz w:val="18"/>
                <w:szCs w:val="18"/>
              </w:rPr>
            </w:pPr>
            <w:r>
              <w:rPr>
                <w:rFonts w:ascii="Times New Roman" w:hAnsi="Times New Roman"/>
                <w:bCs/>
                <w:sz w:val="18"/>
                <w:szCs w:val="18"/>
              </w:rPr>
              <w:t>本课程关于核算内容的教学与会计技能大赛、业财税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p>
        </w:tc>
      </w:tr>
      <w:tr w14:paraId="62F1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3EA45111">
            <w:pPr>
              <w:snapToGrid w:val="0"/>
              <w:spacing w:line="288" w:lineRule="auto"/>
              <w:jc w:val="center"/>
              <w:rPr>
                <w:rFonts w:hint="eastAsia" w:ascii="Times New Roman" w:hAnsi="Times New Roman"/>
                <w:bCs/>
                <w:sz w:val="18"/>
                <w:szCs w:val="18"/>
              </w:rPr>
            </w:pPr>
            <w:r>
              <w:rPr>
                <w:rFonts w:hint="eastAsia" w:ascii="Times New Roman" w:hAnsi="Times New Roman"/>
                <w:bCs/>
                <w:sz w:val="18"/>
                <w:szCs w:val="18"/>
              </w:rPr>
              <w:t>5</w:t>
            </w:r>
          </w:p>
        </w:tc>
        <w:tc>
          <w:tcPr>
            <w:tcW w:w="928" w:type="dxa"/>
            <w:noWrap w:val="0"/>
            <w:vAlign w:val="center"/>
          </w:tcPr>
          <w:p w14:paraId="0FD4E963">
            <w:pPr>
              <w:snapToGrid w:val="0"/>
              <w:spacing w:line="288" w:lineRule="auto"/>
              <w:jc w:val="center"/>
              <w:rPr>
                <w:rFonts w:ascii="Times New Roman" w:hAnsi="Times New Roman"/>
                <w:color w:val="000000"/>
                <w:sz w:val="18"/>
                <w:szCs w:val="18"/>
              </w:rPr>
            </w:pPr>
            <w:r>
              <w:rPr>
                <w:rFonts w:hint="eastAsia" w:ascii="Times New Roman" w:hAnsi="Times New Roman"/>
                <w:color w:val="000000"/>
                <w:sz w:val="18"/>
                <w:szCs w:val="18"/>
              </w:rPr>
              <w:t>经济法概论</w:t>
            </w:r>
          </w:p>
        </w:tc>
        <w:tc>
          <w:tcPr>
            <w:tcW w:w="1333" w:type="dxa"/>
            <w:noWrap w:val="0"/>
            <w:vAlign w:val="top"/>
          </w:tcPr>
          <w:p w14:paraId="5383AF3A">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通过学习，使学生</w:t>
            </w:r>
            <w:r>
              <w:rPr>
                <w:rFonts w:ascii="Times New Roman" w:hAnsi="Times New Roman"/>
                <w:color w:val="000000"/>
                <w:sz w:val="18"/>
                <w:szCs w:val="18"/>
              </w:rPr>
              <w:t>了解法的基础知识</w:t>
            </w:r>
            <w:r>
              <w:rPr>
                <w:rFonts w:hint="eastAsia" w:ascii="Times New Roman" w:hAnsi="Times New Roman"/>
                <w:color w:val="000000"/>
                <w:sz w:val="18"/>
                <w:szCs w:val="18"/>
              </w:rPr>
              <w:t>，</w:t>
            </w:r>
            <w:r>
              <w:rPr>
                <w:rFonts w:ascii="Times New Roman" w:hAnsi="Times New Roman"/>
                <w:color w:val="000000"/>
                <w:sz w:val="18"/>
                <w:szCs w:val="18"/>
              </w:rPr>
              <w:t>掌握相关的法律知识。了解经济法的发展概况，掌握经济法的概念、特征、作用，基本建立起经济法知识框架。掌握公司法、企业法、民法典消费者权益保护法和劳动法等法律基本知识；熟练掌握常用的重要的经济法律，法规的主要内容。具有较高的法律解读能力、认知能力，能判断行为的合法与否，能对今后职业生涯中的权利义务有一个正确的认识和判断，从而避免不必要的法律纠纷。</w:t>
            </w:r>
          </w:p>
        </w:tc>
        <w:tc>
          <w:tcPr>
            <w:tcW w:w="1701" w:type="dxa"/>
            <w:noWrap w:val="0"/>
            <w:vAlign w:val="top"/>
          </w:tcPr>
          <w:p w14:paraId="38224C4C">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模块一、经济法概述</w:t>
            </w:r>
          </w:p>
          <w:p w14:paraId="6B4F081E">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模块二、企业法律制度</w:t>
            </w:r>
          </w:p>
          <w:p w14:paraId="5975D2CF">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模块三、合同法律制度</w:t>
            </w:r>
          </w:p>
          <w:p w14:paraId="33473E99">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模块四、知识产权法律制度</w:t>
            </w:r>
          </w:p>
          <w:p w14:paraId="68482F15">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模块五、市场规制法律制度</w:t>
            </w:r>
          </w:p>
          <w:p w14:paraId="6A09643D">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模块六、房地产法律制度</w:t>
            </w:r>
          </w:p>
          <w:p w14:paraId="445321AA">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模块七、金融法律制度</w:t>
            </w:r>
          </w:p>
          <w:p w14:paraId="39DD1764">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模块八、价格法律制度</w:t>
            </w:r>
          </w:p>
          <w:p w14:paraId="4EA9E528">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模块九、税收法律制度（</w:t>
            </w:r>
            <w:r>
              <w:rPr>
                <w:rFonts w:ascii="Times New Roman" w:hAnsi="Times New Roman"/>
                <w:color w:val="000000"/>
                <w:sz w:val="18"/>
                <w:szCs w:val="18"/>
              </w:rPr>
              <w:fldChar w:fldCharType="begin"/>
            </w:r>
            <w:r>
              <w:rPr>
                <w:rFonts w:ascii="Times New Roman" w:hAnsi="Times New Roman"/>
                <w:color w:val="000000"/>
                <w:sz w:val="18"/>
                <w:szCs w:val="18"/>
              </w:rPr>
              <w:instrText xml:space="preserve"> HYPERLINK "https://www.icourse163.org/course/XCU-1206701845?from=searchPage&amp;outVendor=zw_mooc_pcssjg_" </w:instrText>
            </w:r>
            <w:r>
              <w:rPr>
                <w:rFonts w:ascii="Times New Roman" w:hAnsi="Times New Roman"/>
                <w:color w:val="000000"/>
                <w:sz w:val="18"/>
                <w:szCs w:val="18"/>
              </w:rPr>
              <w:fldChar w:fldCharType="separate"/>
            </w:r>
            <w:r>
              <w:rPr>
                <w:rStyle w:val="14"/>
                <w:rFonts w:ascii="Times New Roman" w:hAnsi="Times New Roman"/>
                <w:color w:val="000000"/>
                <w:sz w:val="18"/>
                <w:szCs w:val="18"/>
                <w:u w:val="none"/>
              </w:rPr>
              <w:t>经济法概论_许昌学院_中国大学MOOC</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慕课</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 xml:space="preserve"> </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icourse163.org</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fldChar w:fldCharType="end"/>
            </w:r>
            <w:r>
              <w:rPr>
                <w:rFonts w:hint="eastAsia" w:ascii="Times New Roman" w:hAnsi="Times New Roman"/>
                <w:color w:val="000000"/>
                <w:sz w:val="18"/>
                <w:szCs w:val="18"/>
              </w:rPr>
              <w:t>）</w:t>
            </w:r>
          </w:p>
        </w:tc>
        <w:tc>
          <w:tcPr>
            <w:tcW w:w="1701" w:type="dxa"/>
            <w:noWrap w:val="0"/>
            <w:vAlign w:val="top"/>
          </w:tcPr>
          <w:p w14:paraId="3D724F7D">
            <w:pPr>
              <w:snapToGrid w:val="0"/>
              <w:spacing w:line="288" w:lineRule="auto"/>
              <w:jc w:val="both"/>
              <w:rPr>
                <w:rFonts w:ascii="Times New Roman" w:hAnsi="Times New Roman"/>
                <w:color w:val="000000"/>
                <w:sz w:val="18"/>
                <w:szCs w:val="18"/>
              </w:rPr>
            </w:pPr>
            <w:r>
              <w:rPr>
                <w:rFonts w:hint="eastAsia" w:ascii="Times New Roman" w:hAnsi="Times New Roman"/>
                <w:color w:val="000000"/>
                <w:sz w:val="18"/>
                <w:szCs w:val="18"/>
              </w:rPr>
              <w:t>掌握经济法在社会主义市场经济体系中的地位和作用。学会运用经济法理论和方法分析经济运行中的法律问题，能够明确区分守法与违法行为的界限，了解违法行为的种类、危害及法律责任，通过对经济运行法律环境的了解，学生能够更好地认识和理解经济法在市场经济中的作用，培养学生自觉遵守法律、维护法治的意识和能力，树立正确的价值观和道德观。为未来的职业发展做好准备。</w:t>
            </w:r>
          </w:p>
        </w:tc>
        <w:tc>
          <w:tcPr>
            <w:tcW w:w="1482" w:type="dxa"/>
            <w:noWrap w:val="0"/>
            <w:vAlign w:val="top"/>
          </w:tcPr>
          <w:p w14:paraId="3516A64E">
            <w:pPr>
              <w:snapToGrid w:val="0"/>
              <w:spacing w:line="288" w:lineRule="auto"/>
              <w:jc w:val="both"/>
              <w:rPr>
                <w:rFonts w:ascii="Times New Roman" w:hAnsi="Times New Roman"/>
                <w:bCs/>
                <w:color w:val="000000"/>
                <w:sz w:val="18"/>
                <w:szCs w:val="18"/>
              </w:rPr>
            </w:pPr>
            <w:r>
              <w:rPr>
                <w:rFonts w:hint="eastAsia" w:ascii="Times New Roman" w:hAnsi="Times New Roman"/>
                <w:bCs/>
                <w:color w:val="000000"/>
                <w:sz w:val="18"/>
                <w:szCs w:val="18"/>
              </w:rPr>
              <w:t>在教授经济法专业知识的同时，注重培养学生的法律意识和规则意识，引导他们树立正确的世界观、人生观和价值观。通过课程思政的引导，学生可以深入理解经济法的社会功能和价值，增强对社会主义法治建设的认同感和责任感。通过案例分析、小组讨论等教学方式，引导学生关注社会经济发展中的热点问题和挑战，培养他们的批判性思维和问题解决能力。同时，结合社会实践活动，让学生深入了解和体验经济法在维护社会秩序、保障公平正义方面的作用，从而增强他们的社会责任感和使命感。</w:t>
            </w:r>
          </w:p>
        </w:tc>
        <w:tc>
          <w:tcPr>
            <w:tcW w:w="1144" w:type="dxa"/>
            <w:noWrap w:val="0"/>
            <w:vAlign w:val="top"/>
          </w:tcPr>
          <w:p w14:paraId="767E76A7">
            <w:pPr>
              <w:snapToGrid w:val="0"/>
              <w:spacing w:line="288" w:lineRule="auto"/>
              <w:jc w:val="both"/>
              <w:rPr>
                <w:rFonts w:ascii="Times New Roman" w:hAnsi="Times New Roman"/>
                <w:bCs/>
                <w:sz w:val="18"/>
                <w:szCs w:val="18"/>
              </w:rPr>
            </w:pPr>
            <w:r>
              <w:rPr>
                <w:rFonts w:ascii="Times New Roman" w:hAnsi="Times New Roman"/>
                <w:bCs/>
                <w:sz w:val="18"/>
                <w:szCs w:val="18"/>
              </w:rPr>
              <w:t>本课程</w:t>
            </w:r>
            <w:r>
              <w:rPr>
                <w:rFonts w:hint="eastAsia" w:ascii="Times New Roman" w:hAnsi="Times New Roman"/>
                <w:bCs/>
                <w:sz w:val="18"/>
                <w:szCs w:val="18"/>
              </w:rPr>
              <w:t>教学</w:t>
            </w:r>
            <w:r>
              <w:rPr>
                <w:rFonts w:ascii="Times New Roman" w:hAnsi="Times New Roman"/>
                <w:bCs/>
                <w:sz w:val="18"/>
                <w:szCs w:val="18"/>
              </w:rPr>
              <w:t>内容与会计技能大赛、业财税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p>
        </w:tc>
      </w:tr>
      <w:tr w14:paraId="30AF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7D49FC79">
            <w:pPr>
              <w:snapToGrid w:val="0"/>
              <w:spacing w:line="288" w:lineRule="auto"/>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6</w:t>
            </w:r>
          </w:p>
        </w:tc>
        <w:tc>
          <w:tcPr>
            <w:tcW w:w="928" w:type="dxa"/>
            <w:noWrap w:val="0"/>
            <w:vAlign w:val="center"/>
          </w:tcPr>
          <w:p w14:paraId="0D60C79E">
            <w:pPr>
              <w:snapToGrid w:val="0"/>
              <w:spacing w:line="288" w:lineRule="auto"/>
              <w:jc w:val="center"/>
              <w:rPr>
                <w:rFonts w:hint="default" w:ascii="Times New Roman" w:hAnsi="Times New Roman" w:eastAsia="宋体"/>
                <w:color w:val="000000"/>
                <w:sz w:val="18"/>
                <w:szCs w:val="18"/>
                <w:lang w:val="en-US" w:eastAsia="zh-CN"/>
              </w:rPr>
            </w:pPr>
            <w:r>
              <w:rPr>
                <w:rFonts w:hint="eastAsia" w:ascii="Times New Roman" w:hAnsi="Times New Roman"/>
                <w:color w:val="000000"/>
                <w:sz w:val="18"/>
                <w:szCs w:val="18"/>
                <w:lang w:val="en-US" w:eastAsia="zh-CN"/>
              </w:rPr>
              <w:t>企业财务管理</w:t>
            </w:r>
          </w:p>
        </w:tc>
        <w:tc>
          <w:tcPr>
            <w:tcW w:w="1333" w:type="dxa"/>
            <w:shd w:val="clear" w:color="auto" w:fill="auto"/>
            <w:noWrap w:val="0"/>
            <w:vAlign w:val="top"/>
          </w:tcPr>
          <w:p w14:paraId="19E62325">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通过课程学习，学生能熟悉企业财务管理的基本理论，掌握货币时间价值、筹资管理、投资管理、营运资金管理、收益分配管理等财务管理工作流程，具备财务预测、财务决策、财务计划等财务管理实务工作所必需的业务知识和实践能力。</w:t>
            </w:r>
          </w:p>
        </w:tc>
        <w:tc>
          <w:tcPr>
            <w:tcW w:w="1701" w:type="dxa"/>
            <w:shd w:val="clear" w:color="auto" w:fill="auto"/>
            <w:noWrap w:val="0"/>
            <w:vAlign w:val="top"/>
          </w:tcPr>
          <w:p w14:paraId="27F7A2C2">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模块一货币时间价值；模块二筹资管理；模块三投资管理；模块四营运资金管理；模块五收益分配管理。</w:t>
            </w:r>
            <w:r>
              <w:rPr>
                <w:rFonts w:hint="eastAsia" w:ascii="Times New Roman" w:hAnsi="Times New Roman"/>
                <w:sz w:val="18"/>
                <w:szCs w:val="18"/>
              </w:rPr>
              <w:t>中国大学MOOC在线课程网址</w:t>
            </w:r>
            <w:r>
              <w:rPr>
                <w:rFonts w:ascii="Times New Roman" w:hAnsi="Times New Roman" w:cs="Times New Roman"/>
                <w:bCs/>
                <w:sz w:val="18"/>
                <w:szCs w:val="18"/>
              </w:rPr>
              <w:t>https://www.icourse163.org/course/HNGM-1206996804?from=searchPage&amp;outVendor=zw_mooc_pcssjg_</w:t>
            </w:r>
          </w:p>
        </w:tc>
        <w:tc>
          <w:tcPr>
            <w:tcW w:w="1701" w:type="dxa"/>
            <w:shd w:val="clear" w:color="auto" w:fill="auto"/>
            <w:noWrap w:val="0"/>
            <w:vAlign w:val="top"/>
          </w:tcPr>
          <w:p w14:paraId="7797A2A7">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要求学生分组并认领学习任务，完成知识讲座和专题论文。掌握完成公司财务管理方面完整工作过程所需要的方法与能力；培养学生学习的主动性、增强自我学习、自我管理、自我评价、自我发展的能力，具有较强的财务管理运作能力，提高财务管理决策的实际能力。</w:t>
            </w:r>
            <w:r>
              <w:rPr>
                <w:rFonts w:hint="eastAsia" w:ascii="Times New Roman" w:hAnsi="Times New Roman"/>
                <w:sz w:val="18"/>
                <w:szCs w:val="18"/>
                <w:lang w:bidi="ar"/>
              </w:rPr>
              <w:t>鼓励教师</w:t>
            </w:r>
            <w:r>
              <w:rPr>
                <w:rFonts w:hint="eastAsia" w:ascii="Times New Roman" w:hAnsi="Times New Roman"/>
                <w:sz w:val="18"/>
                <w:szCs w:val="18"/>
              </w:rPr>
              <w:t>发挥智慧信息教学平台的技术和资源优势，创新教学模式。</w:t>
            </w:r>
          </w:p>
        </w:tc>
        <w:tc>
          <w:tcPr>
            <w:tcW w:w="1482" w:type="dxa"/>
            <w:shd w:val="clear" w:color="auto" w:fill="auto"/>
            <w:noWrap w:val="0"/>
            <w:vAlign w:val="top"/>
          </w:tcPr>
          <w:p w14:paraId="03F258B5">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在内容育人方面，通过真实的财务案例让学生体会到遵守会计职业道德的重要性；鼓励学生参加创新创业大赛，增强学生的荣誉感、使命感和自信心。在方法育人方面，通过团队合作、案例教学法等，融入诚信意识，培养团队精神；在实践育人方面，实践过程中深入思考作为会计人的使命和责任，潜移默化地实现知识教授与价值引领相统一的教育目标。</w:t>
            </w:r>
          </w:p>
        </w:tc>
        <w:tc>
          <w:tcPr>
            <w:tcW w:w="1144" w:type="dxa"/>
            <w:shd w:val="clear" w:color="auto" w:fill="auto"/>
            <w:noWrap w:val="0"/>
            <w:vAlign w:val="top"/>
          </w:tcPr>
          <w:p w14:paraId="3A37BC53">
            <w:pPr>
              <w:keepNext w:val="0"/>
              <w:keepLines w:val="0"/>
              <w:pageBreakBefore w:val="0"/>
              <w:widowControl w:val="0"/>
              <w:wordWrap/>
              <w:topLinePunct w:val="0"/>
              <w:bidi w:val="0"/>
              <w:snapToGrid w:val="0"/>
              <w:spacing w:line="280" w:lineRule="exact"/>
              <w:jc w:val="both"/>
              <w:textAlignment w:val="auto"/>
              <w:rPr>
                <w:rFonts w:ascii="Times New Roman" w:hAnsi="Times New Roman" w:eastAsia="宋体" w:cs="Times New Roman"/>
                <w:bCs/>
                <w:kern w:val="2"/>
                <w:sz w:val="18"/>
                <w:szCs w:val="18"/>
                <w:lang w:val="en-US" w:eastAsia="zh-CN" w:bidi="ar-SA"/>
              </w:rPr>
            </w:pPr>
            <w:r>
              <w:rPr>
                <w:rFonts w:ascii="Times New Roman" w:hAnsi="Times New Roman"/>
                <w:bCs/>
                <w:sz w:val="18"/>
                <w:szCs w:val="18"/>
              </w:rPr>
              <w:t>本课程关于</w:t>
            </w:r>
            <w:r>
              <w:rPr>
                <w:rFonts w:hint="eastAsia" w:ascii="Times New Roman" w:hAnsi="Times New Roman"/>
                <w:bCs/>
                <w:sz w:val="18"/>
                <w:szCs w:val="18"/>
              </w:rPr>
              <w:t>投融资</w:t>
            </w:r>
            <w:r>
              <w:rPr>
                <w:rFonts w:ascii="Times New Roman" w:hAnsi="Times New Roman"/>
                <w:bCs/>
                <w:sz w:val="18"/>
                <w:szCs w:val="18"/>
              </w:rPr>
              <w:t>内容的教学与会计技能大赛、业财税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p>
        </w:tc>
      </w:tr>
      <w:tr w14:paraId="0FD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20C32D43">
            <w:pPr>
              <w:snapToGrid w:val="0"/>
              <w:spacing w:line="288" w:lineRule="auto"/>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7</w:t>
            </w:r>
          </w:p>
        </w:tc>
        <w:tc>
          <w:tcPr>
            <w:tcW w:w="928" w:type="dxa"/>
            <w:noWrap w:val="0"/>
            <w:vAlign w:val="center"/>
          </w:tcPr>
          <w:p w14:paraId="55B823E2">
            <w:pPr>
              <w:snapToGrid w:val="0"/>
              <w:spacing w:line="288" w:lineRule="auto"/>
              <w:jc w:val="center"/>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纳税实务</w:t>
            </w:r>
          </w:p>
        </w:tc>
        <w:tc>
          <w:tcPr>
            <w:tcW w:w="1333" w:type="dxa"/>
            <w:shd w:val="clear" w:color="auto" w:fill="auto"/>
            <w:noWrap w:val="0"/>
            <w:vAlign w:val="top"/>
          </w:tcPr>
          <w:p w14:paraId="5FC131AF">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通过课程的学习，学生能熟悉增值税、消费税、关税、企业所得税、个人所得税以及其他税种的税制要素、计税方法，掌握各税种申报纳税的流程和方法，具备税收管理、纳税筹划及风险管控的能力。</w:t>
            </w:r>
          </w:p>
        </w:tc>
        <w:tc>
          <w:tcPr>
            <w:tcW w:w="1701" w:type="dxa"/>
            <w:shd w:val="clear" w:color="auto" w:fill="auto"/>
            <w:noWrap w:val="0"/>
            <w:vAlign w:val="top"/>
          </w:tcPr>
          <w:p w14:paraId="380B8F82">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模块一、企业纳税实务认知</w:t>
            </w:r>
          </w:p>
          <w:p w14:paraId="458BDE06">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模块二、增值税纳税实务</w:t>
            </w:r>
          </w:p>
          <w:p w14:paraId="7FA0EE93">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模块三、消费税纳税实务</w:t>
            </w:r>
          </w:p>
          <w:p w14:paraId="59CEFE5D">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模块四、关税纳税实务</w:t>
            </w:r>
          </w:p>
          <w:p w14:paraId="714041E2">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模块五、企业所得税纳税实务</w:t>
            </w:r>
          </w:p>
          <w:p w14:paraId="1A76F8C5">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模块六、个人所得税纳税实务</w:t>
            </w:r>
          </w:p>
          <w:p w14:paraId="09FC63F4">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模块七、其他税种纳税实务（网址：</w:t>
            </w:r>
            <w:r>
              <w:rPr>
                <w:rFonts w:ascii="Times New Roman" w:hAnsi="Times New Roman"/>
                <w:color w:val="000000"/>
                <w:sz w:val="18"/>
                <w:szCs w:val="18"/>
              </w:rPr>
              <w:fldChar w:fldCharType="begin"/>
            </w:r>
            <w:r>
              <w:rPr>
                <w:rFonts w:ascii="Times New Roman" w:hAnsi="Times New Roman"/>
                <w:color w:val="000000"/>
                <w:sz w:val="18"/>
                <w:szCs w:val="18"/>
              </w:rPr>
              <w:instrText xml:space="preserve"> HYPERLINK "https://www.icourse163.org/course/zjipc-1002527026?from=searchPage&amp;outVendor=zw_mooc_pcssjg_" </w:instrText>
            </w:r>
            <w:r>
              <w:rPr>
                <w:rFonts w:ascii="Times New Roman" w:hAnsi="Times New Roman"/>
                <w:color w:val="000000"/>
                <w:sz w:val="18"/>
                <w:szCs w:val="18"/>
              </w:rPr>
              <w:fldChar w:fldCharType="separate"/>
            </w:r>
            <w:r>
              <w:rPr>
                <w:rStyle w:val="14"/>
                <w:rFonts w:ascii="Times New Roman" w:hAnsi="Times New Roman"/>
                <w:color w:val="000000"/>
                <w:sz w:val="18"/>
                <w:szCs w:val="18"/>
                <w:u w:val="none"/>
              </w:rPr>
              <w:t>企业纳税实务_浙江工业职业技术学院_中国大学MOOC</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慕课</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 xml:space="preserve"> </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icourse163.org</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fldChar w:fldCharType="end"/>
            </w:r>
            <w:r>
              <w:rPr>
                <w:rFonts w:hint="eastAsia" w:ascii="Times New Roman" w:hAnsi="Times New Roman"/>
                <w:color w:val="000000"/>
                <w:sz w:val="18"/>
                <w:szCs w:val="18"/>
              </w:rPr>
              <w:t>）</w:t>
            </w:r>
          </w:p>
        </w:tc>
        <w:tc>
          <w:tcPr>
            <w:tcW w:w="1701" w:type="dxa"/>
            <w:shd w:val="clear" w:color="auto" w:fill="auto"/>
            <w:noWrap w:val="0"/>
            <w:vAlign w:val="top"/>
          </w:tcPr>
          <w:p w14:paraId="5B25FF2F">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具备依法纳税的意识；</w:t>
            </w:r>
            <w:r>
              <w:rPr>
                <w:rFonts w:ascii="Times New Roman" w:hAnsi="Times New Roman"/>
                <w:color w:val="000000"/>
                <w:sz w:val="18"/>
                <w:szCs w:val="18"/>
              </w:rPr>
              <w:t>熟悉</w:t>
            </w:r>
            <w:r>
              <w:rPr>
                <w:rFonts w:hint="eastAsia" w:ascii="Times New Roman" w:hAnsi="Times New Roman"/>
                <w:color w:val="000000"/>
                <w:sz w:val="18"/>
                <w:szCs w:val="18"/>
              </w:rPr>
              <w:t>各</w:t>
            </w:r>
            <w:r>
              <w:rPr>
                <w:rFonts w:ascii="Times New Roman" w:hAnsi="Times New Roman"/>
                <w:color w:val="000000"/>
                <w:sz w:val="18"/>
                <w:szCs w:val="18"/>
              </w:rPr>
              <w:t>税种的</w:t>
            </w:r>
            <w:r>
              <w:rPr>
                <w:rFonts w:hint="eastAsia" w:ascii="Times New Roman" w:hAnsi="Times New Roman"/>
                <w:color w:val="000000"/>
                <w:sz w:val="18"/>
                <w:szCs w:val="18"/>
              </w:rPr>
              <w:t>税制要素，</w:t>
            </w:r>
            <w:r>
              <w:rPr>
                <w:rFonts w:ascii="Times New Roman" w:hAnsi="Times New Roman"/>
                <w:color w:val="000000"/>
                <w:sz w:val="18"/>
                <w:szCs w:val="18"/>
              </w:rPr>
              <w:t>掌握各税种</w:t>
            </w:r>
            <w:r>
              <w:rPr>
                <w:rFonts w:hint="eastAsia" w:ascii="Times New Roman" w:hAnsi="Times New Roman"/>
                <w:color w:val="000000"/>
                <w:sz w:val="18"/>
                <w:szCs w:val="18"/>
              </w:rPr>
              <w:t>计税和纳税申报的方法；具备税收管理、纳税筹划及风险管控的能力。鼓励教师发挥智慧信息教学平台的技术和资源优势，创新教学模式。</w:t>
            </w:r>
          </w:p>
        </w:tc>
        <w:tc>
          <w:tcPr>
            <w:tcW w:w="1482" w:type="dxa"/>
            <w:shd w:val="clear" w:color="auto" w:fill="auto"/>
            <w:noWrap w:val="0"/>
            <w:vAlign w:val="top"/>
          </w:tcPr>
          <w:p w14:paraId="6E743E1F">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在内容育人方面，结合各税种的税制要素，树立公正、法治、</w:t>
            </w:r>
            <w:r>
              <w:rPr>
                <w:rFonts w:ascii="Times New Roman" w:hAnsi="Times New Roman"/>
                <w:color w:val="000000"/>
                <w:sz w:val="18"/>
                <w:szCs w:val="18"/>
              </w:rPr>
              <w:t>敬业、诚信</w:t>
            </w:r>
            <w:r>
              <w:rPr>
                <w:rFonts w:hint="eastAsia" w:ascii="Times New Roman" w:hAnsi="Times New Roman"/>
                <w:color w:val="000000"/>
                <w:sz w:val="18"/>
                <w:szCs w:val="18"/>
              </w:rPr>
              <w:t>的社会主义核心价值观；在方法育人方面，通过案例分析，培养学生依法纳税意识，提升勤俭节约的传统美德；在实践育人方面，借助软件操作，培养学生工匠精神和团队协作能力。</w:t>
            </w:r>
          </w:p>
        </w:tc>
        <w:tc>
          <w:tcPr>
            <w:tcW w:w="1144" w:type="dxa"/>
            <w:shd w:val="clear" w:color="auto" w:fill="auto"/>
            <w:noWrap w:val="0"/>
            <w:vAlign w:val="top"/>
          </w:tcPr>
          <w:p w14:paraId="366C0C90">
            <w:pPr>
              <w:keepNext w:val="0"/>
              <w:keepLines w:val="0"/>
              <w:pageBreakBefore w:val="0"/>
              <w:widowControl w:val="0"/>
              <w:wordWrap/>
              <w:topLinePunct w:val="0"/>
              <w:bidi w:val="0"/>
              <w:snapToGrid w:val="0"/>
              <w:spacing w:line="280" w:lineRule="exact"/>
              <w:jc w:val="both"/>
              <w:textAlignment w:val="auto"/>
              <w:rPr>
                <w:rFonts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rPr>
              <w:t>本课程关于增值税、消费税、所得税及小税种的计税方法和纳税的综合应用与</w:t>
            </w:r>
            <w:r>
              <w:rPr>
                <w:rFonts w:ascii="Times New Roman" w:hAnsi="Times New Roman"/>
                <w:bCs/>
                <w:sz w:val="18"/>
                <w:szCs w:val="18"/>
              </w:rPr>
              <w:t>会计技能大赛、业财税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p>
        </w:tc>
      </w:tr>
      <w:tr w14:paraId="0303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0960EEC9">
            <w:pPr>
              <w:snapToGrid w:val="0"/>
              <w:spacing w:line="288" w:lineRule="auto"/>
              <w:jc w:val="center"/>
              <w:rPr>
                <w:rFonts w:hint="default" w:ascii="Times New Roman" w:hAnsi="Times New Roman"/>
                <w:bCs/>
                <w:sz w:val="18"/>
                <w:szCs w:val="18"/>
                <w:highlight w:val="none"/>
                <w:lang w:val="en-US" w:eastAsia="zh-CN"/>
              </w:rPr>
            </w:pPr>
            <w:r>
              <w:rPr>
                <w:rFonts w:hint="eastAsia" w:ascii="Times New Roman" w:hAnsi="Times New Roman"/>
                <w:bCs/>
                <w:sz w:val="18"/>
                <w:szCs w:val="18"/>
                <w:highlight w:val="none"/>
                <w:lang w:val="en-US" w:eastAsia="zh-CN"/>
              </w:rPr>
              <w:t>8</w:t>
            </w:r>
          </w:p>
        </w:tc>
        <w:tc>
          <w:tcPr>
            <w:tcW w:w="928" w:type="dxa"/>
            <w:noWrap w:val="0"/>
            <w:vAlign w:val="center"/>
          </w:tcPr>
          <w:p w14:paraId="76B803B7">
            <w:pPr>
              <w:snapToGrid w:val="0"/>
              <w:spacing w:line="288" w:lineRule="auto"/>
              <w:jc w:val="center"/>
              <w:rPr>
                <w:rFonts w:hint="eastAsia" w:ascii="Times New Roman" w:hAnsi="Times New Roman"/>
                <w:color w:val="000000"/>
                <w:sz w:val="18"/>
                <w:szCs w:val="18"/>
                <w:highlight w:val="none"/>
                <w:lang w:val="en-US" w:eastAsia="zh-CN"/>
              </w:rPr>
            </w:pPr>
            <w:r>
              <w:rPr>
                <w:rFonts w:hint="eastAsia" w:ascii="Times New Roman" w:hAnsi="Times New Roman"/>
                <w:color w:val="000000"/>
                <w:sz w:val="18"/>
                <w:szCs w:val="18"/>
                <w:highlight w:val="none"/>
                <w:lang w:val="en-US" w:eastAsia="zh-CN"/>
              </w:rPr>
              <w:t>审计理论与实务</w:t>
            </w:r>
          </w:p>
        </w:tc>
        <w:tc>
          <w:tcPr>
            <w:tcW w:w="1333" w:type="dxa"/>
            <w:shd w:val="clear" w:color="auto" w:fill="auto"/>
            <w:noWrap w:val="0"/>
            <w:vAlign w:val="top"/>
          </w:tcPr>
          <w:p w14:paraId="3F09436E">
            <w:pPr>
              <w:keepNext w:val="0"/>
              <w:keepLines w:val="0"/>
              <w:pageBreakBefore w:val="0"/>
              <w:widowControl w:val="0"/>
              <w:wordWrap/>
              <w:topLinePunct w:val="0"/>
              <w:bidi w:val="0"/>
              <w:spacing w:line="280" w:lineRule="exact"/>
              <w:jc w:val="both"/>
              <w:textAlignment w:val="auto"/>
              <w:rPr>
                <w:rFonts w:hint="default" w:ascii="Times New Roman" w:hAnsi="Times New Roman" w:eastAsia="宋体"/>
                <w:bCs/>
                <w:sz w:val="18"/>
                <w:szCs w:val="18"/>
                <w:lang w:val="en-US" w:eastAsia="zh-CN"/>
              </w:rPr>
            </w:pPr>
            <w:r>
              <w:rPr>
                <w:rFonts w:hint="eastAsia" w:ascii="Times New Roman" w:hAnsi="Times New Roman"/>
                <w:bCs/>
                <w:sz w:val="18"/>
                <w:szCs w:val="18"/>
                <w:lang w:val="en-US" w:eastAsia="zh-CN"/>
              </w:rPr>
              <w:t>通过课程的学习，学生能掌握审计基本理论、方法和实务操作技能，使其能够理解审计的职能、程序及职业道德规范。通过课程学习，学生应能够运用审计标准和相关法规，独立完成审计计划编制、证据收集、风险评估及审计报告撰写等工作；具备识别企业财务舞弊和内部控制缺陷的能力；同时培养严谨的职业判断力、团队协作精神及诚信守法的审计职业道德，为将来从事会计、审计及相关岗位奠定坚实基础。</w:t>
            </w:r>
          </w:p>
        </w:tc>
        <w:tc>
          <w:tcPr>
            <w:tcW w:w="1701" w:type="dxa"/>
            <w:shd w:val="clear" w:color="auto" w:fill="auto"/>
            <w:noWrap w:val="0"/>
            <w:vAlign w:val="top"/>
          </w:tcPr>
          <w:p w14:paraId="64901A03">
            <w:pPr>
              <w:keepNext w:val="0"/>
              <w:keepLines w:val="0"/>
              <w:pageBreakBefore w:val="0"/>
              <w:widowControl w:val="0"/>
              <w:wordWrap/>
              <w:topLinePunct w:val="0"/>
              <w:bidi w:val="0"/>
              <w:spacing w:line="280" w:lineRule="exact"/>
              <w:jc w:val="both"/>
              <w:textAlignment w:val="auto"/>
              <w:rPr>
                <w:rFonts w:hint="eastAsia" w:ascii="Times New Roman" w:hAnsi="Times New Roman"/>
                <w:bCs/>
                <w:sz w:val="18"/>
                <w:szCs w:val="18"/>
                <w:lang w:val="en-US" w:eastAsia="zh-CN"/>
              </w:rPr>
            </w:pPr>
            <w:r>
              <w:rPr>
                <w:rFonts w:hint="eastAsia" w:ascii="Times New Roman" w:hAnsi="Times New Roman"/>
                <w:bCs/>
                <w:sz w:val="18"/>
                <w:szCs w:val="18"/>
                <w:lang w:val="en-US" w:eastAsia="zh-CN"/>
              </w:rPr>
              <w:t>模块一、审计基础理论</w:t>
            </w:r>
          </w:p>
          <w:p w14:paraId="3992D2B6">
            <w:pPr>
              <w:keepNext w:val="0"/>
              <w:keepLines w:val="0"/>
              <w:pageBreakBefore w:val="0"/>
              <w:widowControl w:val="0"/>
              <w:wordWrap/>
              <w:topLinePunct w:val="0"/>
              <w:bidi w:val="0"/>
              <w:spacing w:line="280" w:lineRule="exact"/>
              <w:jc w:val="both"/>
              <w:textAlignment w:val="auto"/>
              <w:rPr>
                <w:rFonts w:hint="eastAsia" w:ascii="Times New Roman" w:hAnsi="Times New Roman"/>
                <w:bCs/>
                <w:sz w:val="18"/>
                <w:szCs w:val="18"/>
                <w:lang w:val="en-US" w:eastAsia="zh-CN"/>
              </w:rPr>
            </w:pPr>
            <w:r>
              <w:rPr>
                <w:rFonts w:hint="eastAsia" w:ascii="Times New Roman" w:hAnsi="Times New Roman"/>
                <w:bCs/>
                <w:sz w:val="18"/>
                <w:szCs w:val="18"/>
                <w:lang w:val="en-US" w:eastAsia="zh-CN"/>
              </w:rPr>
              <w:t>模块二、审计流程与方法</w:t>
            </w:r>
          </w:p>
          <w:p w14:paraId="59FB3B85">
            <w:pPr>
              <w:keepNext w:val="0"/>
              <w:keepLines w:val="0"/>
              <w:pageBreakBefore w:val="0"/>
              <w:widowControl w:val="0"/>
              <w:wordWrap/>
              <w:topLinePunct w:val="0"/>
              <w:bidi w:val="0"/>
              <w:spacing w:line="280" w:lineRule="exact"/>
              <w:jc w:val="both"/>
              <w:textAlignment w:val="auto"/>
              <w:rPr>
                <w:rFonts w:hint="eastAsia" w:ascii="Times New Roman" w:hAnsi="Times New Roman"/>
                <w:bCs/>
                <w:sz w:val="18"/>
                <w:szCs w:val="18"/>
                <w:lang w:val="en-US" w:eastAsia="zh-CN"/>
              </w:rPr>
            </w:pPr>
            <w:r>
              <w:rPr>
                <w:rFonts w:hint="eastAsia" w:ascii="Times New Roman" w:hAnsi="Times New Roman"/>
                <w:bCs/>
                <w:sz w:val="18"/>
                <w:szCs w:val="18"/>
                <w:lang w:val="en-US" w:eastAsia="zh-CN"/>
              </w:rPr>
              <w:t>模块三、审计实务操作</w:t>
            </w:r>
          </w:p>
          <w:p w14:paraId="10A4507C">
            <w:pPr>
              <w:keepNext w:val="0"/>
              <w:keepLines w:val="0"/>
              <w:pageBreakBefore w:val="0"/>
              <w:widowControl w:val="0"/>
              <w:wordWrap/>
              <w:topLinePunct w:val="0"/>
              <w:bidi w:val="0"/>
              <w:spacing w:line="280" w:lineRule="exact"/>
              <w:jc w:val="both"/>
              <w:textAlignment w:val="auto"/>
              <w:rPr>
                <w:rFonts w:hint="eastAsia" w:ascii="Times New Roman" w:hAnsi="Times New Roman"/>
                <w:bCs/>
                <w:sz w:val="18"/>
                <w:szCs w:val="18"/>
                <w:lang w:val="en-US" w:eastAsia="zh-CN"/>
              </w:rPr>
            </w:pPr>
            <w:r>
              <w:rPr>
                <w:rFonts w:hint="eastAsia" w:ascii="Times New Roman" w:hAnsi="Times New Roman"/>
                <w:bCs/>
                <w:sz w:val="18"/>
                <w:szCs w:val="18"/>
                <w:lang w:val="en-US" w:eastAsia="zh-CN"/>
              </w:rPr>
              <w:t>模块四、审计报告与职业道德</w:t>
            </w:r>
          </w:p>
          <w:p w14:paraId="727549ED">
            <w:pPr>
              <w:keepNext w:val="0"/>
              <w:keepLines w:val="0"/>
              <w:pageBreakBefore w:val="0"/>
              <w:widowControl w:val="0"/>
              <w:wordWrap/>
              <w:topLinePunct w:val="0"/>
              <w:bidi w:val="0"/>
              <w:spacing w:line="280" w:lineRule="exact"/>
              <w:jc w:val="both"/>
              <w:textAlignment w:val="auto"/>
              <w:rPr>
                <w:rFonts w:hint="eastAsia" w:ascii="Times New Roman" w:hAnsi="Times New Roman"/>
                <w:bCs/>
                <w:sz w:val="18"/>
                <w:szCs w:val="18"/>
                <w:lang w:val="en-US" w:eastAsia="zh-CN"/>
              </w:rPr>
            </w:pPr>
            <w:r>
              <w:rPr>
                <w:rFonts w:hint="eastAsia" w:ascii="Times New Roman" w:hAnsi="Times New Roman"/>
                <w:bCs/>
                <w:sz w:val="18"/>
                <w:szCs w:val="18"/>
                <w:lang w:val="en-US" w:eastAsia="zh-CN"/>
              </w:rPr>
              <w:t>模块五、信息化审计</w:t>
            </w:r>
          </w:p>
          <w:p w14:paraId="1CB0A04D">
            <w:pPr>
              <w:keepNext w:val="0"/>
              <w:keepLines w:val="0"/>
              <w:pageBreakBefore w:val="0"/>
              <w:widowControl w:val="0"/>
              <w:wordWrap/>
              <w:topLinePunct w:val="0"/>
              <w:bidi w:val="0"/>
              <w:spacing w:line="280" w:lineRule="exact"/>
              <w:jc w:val="both"/>
              <w:textAlignment w:val="auto"/>
              <w:rPr>
                <w:rFonts w:hint="default" w:ascii="Times New Roman" w:hAnsi="Times New Roman"/>
                <w:bCs/>
                <w:sz w:val="18"/>
                <w:szCs w:val="18"/>
                <w:lang w:val="en-US" w:eastAsia="zh-CN"/>
              </w:rPr>
            </w:pPr>
            <w:r>
              <w:rPr>
                <w:rFonts w:hint="eastAsia" w:ascii="Times New Roman" w:hAnsi="Times New Roman"/>
                <w:sz w:val="18"/>
                <w:szCs w:val="18"/>
              </w:rPr>
              <w:t>中国大学MOOC在线课程网址</w:t>
            </w:r>
            <w:r>
              <w:rPr>
                <w:rFonts w:hint="eastAsia" w:ascii="Times New Roman" w:hAnsi="Times New Roman"/>
                <w:bCs/>
                <w:sz w:val="18"/>
                <w:szCs w:val="18"/>
                <w:lang w:val="en-US" w:eastAsia="zh-CN"/>
              </w:rPr>
              <w:t>https://www.icourse163.org/course/CUFE-1470422179?from=searchPage&amp;outVendor=zw_mooc_pcssjg_</w:t>
            </w:r>
          </w:p>
        </w:tc>
        <w:tc>
          <w:tcPr>
            <w:tcW w:w="1701" w:type="dxa"/>
            <w:shd w:val="clear" w:color="auto" w:fill="auto"/>
            <w:noWrap w:val="0"/>
            <w:vAlign w:val="top"/>
          </w:tcPr>
          <w:p w14:paraId="39753285">
            <w:pPr>
              <w:keepNext w:val="0"/>
              <w:keepLines w:val="0"/>
              <w:pageBreakBefore w:val="0"/>
              <w:widowControl w:val="0"/>
              <w:wordWrap/>
              <w:topLinePunct w:val="0"/>
              <w:bidi w:val="0"/>
              <w:spacing w:line="280" w:lineRule="exact"/>
              <w:jc w:val="both"/>
              <w:textAlignment w:val="auto"/>
              <w:rPr>
                <w:rFonts w:hint="eastAsia" w:ascii="Times New Roman" w:hAnsi="Times New Roman"/>
                <w:bCs/>
                <w:sz w:val="18"/>
                <w:szCs w:val="18"/>
              </w:rPr>
            </w:pPr>
            <w:r>
              <w:rPr>
                <w:rFonts w:hint="eastAsia" w:ascii="Times New Roman" w:hAnsi="Times New Roman"/>
                <w:bCs/>
                <w:sz w:val="18"/>
                <w:szCs w:val="18"/>
              </w:rPr>
              <w:t>理解审计准则、熟悉企业财务审计核心流程，掌握关键审计技术。能运用审计软件完成模拟实务操作，具备分析企业财务风险的能力。</w:t>
            </w:r>
            <w:r>
              <w:rPr>
                <w:rFonts w:hint="eastAsia" w:ascii="Times New Roman" w:hAnsi="Times New Roman"/>
                <w:bCs/>
                <w:sz w:val="18"/>
                <w:szCs w:val="18"/>
                <w:lang w:val="en-US" w:eastAsia="zh-CN"/>
              </w:rPr>
              <w:t>养成</w:t>
            </w:r>
            <w:r>
              <w:rPr>
                <w:rFonts w:hint="eastAsia" w:ascii="Times New Roman" w:hAnsi="Times New Roman"/>
                <w:bCs/>
                <w:sz w:val="18"/>
                <w:szCs w:val="18"/>
              </w:rPr>
              <w:t>严谨性、保密意识及诚信原则，遵守审计职业道德规范。鼓励教师发挥智慧信息教学平台的技术和资源优势，创新教学模式。</w:t>
            </w:r>
          </w:p>
        </w:tc>
        <w:tc>
          <w:tcPr>
            <w:tcW w:w="1482" w:type="dxa"/>
            <w:shd w:val="clear" w:color="auto" w:fill="auto"/>
            <w:noWrap w:val="0"/>
            <w:vAlign w:val="top"/>
          </w:tcPr>
          <w:p w14:paraId="29145564">
            <w:pPr>
              <w:keepNext w:val="0"/>
              <w:keepLines w:val="0"/>
              <w:pageBreakBefore w:val="0"/>
              <w:widowControl w:val="0"/>
              <w:wordWrap/>
              <w:topLinePunct w:val="0"/>
              <w:bidi w:val="0"/>
              <w:spacing w:line="280" w:lineRule="exact"/>
              <w:jc w:val="both"/>
              <w:textAlignment w:val="auto"/>
              <w:rPr>
                <w:rFonts w:hint="eastAsia" w:ascii="Times New Roman" w:hAnsi="Times New Roman"/>
                <w:bCs/>
                <w:sz w:val="18"/>
                <w:szCs w:val="18"/>
              </w:rPr>
            </w:pPr>
            <w:r>
              <w:rPr>
                <w:rFonts w:hint="eastAsia" w:ascii="Times New Roman" w:hAnsi="Times New Roman"/>
                <w:bCs/>
                <w:sz w:val="18"/>
                <w:szCs w:val="18"/>
                <w:lang w:val="en-US" w:eastAsia="zh-CN"/>
              </w:rPr>
              <w:t>在内容育人方面，</w:t>
            </w:r>
            <w:r>
              <w:rPr>
                <w:rFonts w:hint="eastAsia" w:ascii="Times New Roman" w:hAnsi="Times New Roman"/>
                <w:bCs/>
                <w:sz w:val="18"/>
                <w:szCs w:val="18"/>
              </w:rPr>
              <w:t>结合审计职业特点，融入“诚信为本、操守为重”的思政教育，通过典型案例分析（如安然事件）强调职业道德与社会责任；引导学生树立法治观念，理解审计工作在维护市场经济秩序中的重要性</w:t>
            </w:r>
            <w:r>
              <w:rPr>
                <w:rFonts w:hint="eastAsia" w:ascii="Times New Roman" w:hAnsi="Times New Roman"/>
                <w:bCs/>
                <w:sz w:val="18"/>
                <w:szCs w:val="18"/>
                <w:lang w:eastAsia="zh-CN"/>
              </w:rPr>
              <w:t>。</w:t>
            </w:r>
            <w:r>
              <w:rPr>
                <w:rFonts w:hint="eastAsia" w:ascii="Times New Roman" w:hAnsi="Times New Roman"/>
                <w:color w:val="000000"/>
                <w:sz w:val="18"/>
                <w:szCs w:val="18"/>
              </w:rPr>
              <w:t>在方法育人方面，通过案例分析，培养学生</w:t>
            </w:r>
            <w:r>
              <w:rPr>
                <w:rFonts w:hint="eastAsia" w:ascii="Times New Roman" w:hAnsi="Times New Roman"/>
                <w:bCs/>
                <w:sz w:val="18"/>
                <w:szCs w:val="18"/>
              </w:rPr>
              <w:t>培养实事求是、客观公正的职业精神，增强对国家财经法规的敬畏感，践行社会主义核心价值观。</w:t>
            </w:r>
            <w:r>
              <w:rPr>
                <w:rFonts w:hint="eastAsia" w:ascii="Times New Roman" w:hAnsi="Times New Roman"/>
                <w:color w:val="000000"/>
                <w:sz w:val="18"/>
                <w:szCs w:val="18"/>
              </w:rPr>
              <w:t>在实践育人方面，借助软件操作，培养学生工匠精神和团队协作能力。</w:t>
            </w:r>
          </w:p>
        </w:tc>
        <w:tc>
          <w:tcPr>
            <w:tcW w:w="1144" w:type="dxa"/>
            <w:shd w:val="clear" w:color="auto" w:fill="auto"/>
            <w:noWrap w:val="0"/>
            <w:vAlign w:val="top"/>
          </w:tcPr>
          <w:p w14:paraId="4A1E9AA8">
            <w:pPr>
              <w:keepNext w:val="0"/>
              <w:keepLines w:val="0"/>
              <w:pageBreakBefore w:val="0"/>
              <w:widowControl w:val="0"/>
              <w:wordWrap/>
              <w:topLinePunct w:val="0"/>
              <w:bidi w:val="0"/>
              <w:snapToGrid w:val="0"/>
              <w:spacing w:line="280" w:lineRule="exact"/>
              <w:jc w:val="both"/>
              <w:textAlignment w:val="auto"/>
              <w:rPr>
                <w:rFonts w:ascii="Times New Roman" w:hAnsi="Times New Roman"/>
                <w:bCs/>
                <w:sz w:val="18"/>
                <w:szCs w:val="18"/>
              </w:rPr>
            </w:pPr>
            <w:r>
              <w:rPr>
                <w:rFonts w:hint="eastAsia" w:ascii="Times New Roman" w:hAnsi="Times New Roman"/>
                <w:bCs/>
                <w:color w:val="000000"/>
                <w:sz w:val="18"/>
                <w:szCs w:val="18"/>
              </w:rPr>
              <w:t>本课程关于</w:t>
            </w:r>
            <w:r>
              <w:rPr>
                <w:rFonts w:hint="eastAsia" w:ascii="Times New Roman" w:hAnsi="Times New Roman"/>
                <w:bCs/>
                <w:color w:val="000000"/>
                <w:sz w:val="18"/>
                <w:szCs w:val="18"/>
                <w:lang w:val="en-US" w:eastAsia="zh-CN"/>
              </w:rPr>
              <w:t>审计实务操作的</w:t>
            </w:r>
            <w:r>
              <w:rPr>
                <w:rFonts w:hint="eastAsia" w:ascii="Times New Roman" w:hAnsi="Times New Roman"/>
                <w:bCs/>
                <w:color w:val="000000"/>
                <w:sz w:val="18"/>
                <w:szCs w:val="18"/>
              </w:rPr>
              <w:t>综合应用与</w:t>
            </w:r>
            <w:r>
              <w:rPr>
                <w:rFonts w:ascii="Times New Roman" w:hAnsi="Times New Roman"/>
                <w:bCs/>
                <w:sz w:val="18"/>
                <w:szCs w:val="18"/>
              </w:rPr>
              <w:t>会计技能大赛、业财税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p>
        </w:tc>
      </w:tr>
      <w:tr w14:paraId="2C1A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1C6DBF06">
            <w:pPr>
              <w:snapToGrid w:val="0"/>
              <w:spacing w:line="288" w:lineRule="auto"/>
              <w:jc w:val="center"/>
              <w:rPr>
                <w:rFonts w:hint="default" w:ascii="Times New Roman" w:hAnsi="Times New Roman"/>
                <w:bCs/>
                <w:sz w:val="18"/>
                <w:szCs w:val="18"/>
                <w:highlight w:val="none"/>
                <w:lang w:val="en-US" w:eastAsia="zh-CN"/>
              </w:rPr>
            </w:pPr>
            <w:r>
              <w:rPr>
                <w:rFonts w:hint="eastAsia" w:ascii="Times New Roman" w:hAnsi="Times New Roman"/>
                <w:bCs/>
                <w:sz w:val="18"/>
                <w:szCs w:val="18"/>
                <w:highlight w:val="none"/>
                <w:lang w:val="en-US" w:eastAsia="zh-CN"/>
              </w:rPr>
              <w:t>9</w:t>
            </w:r>
          </w:p>
        </w:tc>
        <w:tc>
          <w:tcPr>
            <w:tcW w:w="928" w:type="dxa"/>
            <w:shd w:val="clear" w:color="auto" w:fill="auto"/>
            <w:noWrap w:val="0"/>
            <w:vAlign w:val="center"/>
          </w:tcPr>
          <w:p w14:paraId="30132769">
            <w:pPr>
              <w:jc w:val="center"/>
              <w:rPr>
                <w:rFonts w:hint="eastAsia" w:ascii="Calibri" w:hAnsi="Calibri" w:eastAsia="宋体" w:cs="Times New Roman"/>
                <w:kern w:val="2"/>
                <w:sz w:val="18"/>
                <w:szCs w:val="20"/>
                <w:lang w:val="en-US" w:eastAsia="zh-CN" w:bidi="ar-SA"/>
              </w:rPr>
            </w:pPr>
            <w:r>
              <w:rPr>
                <w:rFonts w:hint="eastAsia"/>
                <w:sz w:val="18"/>
                <w:szCs w:val="20"/>
              </w:rPr>
              <w:t>会计模拟实习</w:t>
            </w:r>
          </w:p>
        </w:tc>
        <w:tc>
          <w:tcPr>
            <w:tcW w:w="1333" w:type="dxa"/>
            <w:shd w:val="clear" w:color="auto" w:fill="auto"/>
            <w:noWrap w:val="0"/>
            <w:vAlign w:val="center"/>
          </w:tcPr>
          <w:p w14:paraId="7A4A55C5">
            <w:pPr>
              <w:rPr>
                <w:rFonts w:hint="eastAsia" w:ascii="Calibri" w:hAnsi="Calibri" w:eastAsia="宋体" w:cs="Times New Roman"/>
                <w:kern w:val="2"/>
                <w:sz w:val="18"/>
                <w:szCs w:val="20"/>
                <w:lang w:val="en-US" w:eastAsia="zh-CN" w:bidi="ar-SA"/>
              </w:rPr>
            </w:pPr>
            <w:r>
              <w:rPr>
                <w:rFonts w:hint="eastAsia"/>
                <w:sz w:val="18"/>
                <w:szCs w:val="20"/>
              </w:rPr>
              <w:t>通过会计模拟实习，学生能理解和巩固会计理论和基本方法，掌握会计实务的工作流程，具有识别、填写、传递票据的能力；具备胜任会计岗位的基本能力。</w:t>
            </w:r>
          </w:p>
        </w:tc>
        <w:tc>
          <w:tcPr>
            <w:tcW w:w="1701" w:type="dxa"/>
            <w:shd w:val="clear" w:color="auto" w:fill="auto"/>
            <w:noWrap w:val="0"/>
            <w:vAlign w:val="center"/>
          </w:tcPr>
          <w:p w14:paraId="6B9038CF">
            <w:pPr>
              <w:rPr>
                <w:sz w:val="18"/>
                <w:szCs w:val="20"/>
              </w:rPr>
            </w:pPr>
            <w:r>
              <w:rPr>
                <w:rFonts w:hint="eastAsia"/>
                <w:sz w:val="18"/>
                <w:szCs w:val="20"/>
              </w:rPr>
              <w:t>发放、整理单证；介绍单位概况，讲解相关方法；</w:t>
            </w:r>
            <w:r>
              <w:rPr>
                <w:sz w:val="18"/>
                <w:szCs w:val="20"/>
              </w:rPr>
              <w:t xml:space="preserve"> </w:t>
            </w:r>
          </w:p>
          <w:p w14:paraId="21A98D27">
            <w:pPr>
              <w:rPr>
                <w:rFonts w:hint="eastAsia"/>
                <w:sz w:val="18"/>
                <w:szCs w:val="20"/>
              </w:rPr>
            </w:pPr>
            <w:r>
              <w:rPr>
                <w:rFonts w:hint="eastAsia"/>
                <w:sz w:val="18"/>
                <w:szCs w:val="20"/>
              </w:rPr>
              <w:t>开设账户，登记期初余额；凭证的填制装订和账簿的登记；年终结账；报表的编制及分析。</w:t>
            </w:r>
          </w:p>
          <w:p w14:paraId="6E3074D9">
            <w:pPr>
              <w:rPr>
                <w:rFonts w:hint="eastAsia" w:ascii="Calibri" w:hAnsi="Calibri" w:eastAsia="宋体" w:cs="Times New Roman"/>
                <w:kern w:val="2"/>
                <w:sz w:val="18"/>
                <w:szCs w:val="20"/>
                <w:lang w:val="en-US" w:eastAsia="zh-CN" w:bidi="ar-SA"/>
              </w:rPr>
            </w:pPr>
          </w:p>
        </w:tc>
        <w:tc>
          <w:tcPr>
            <w:tcW w:w="1701" w:type="dxa"/>
            <w:shd w:val="clear" w:color="auto" w:fill="auto"/>
            <w:noWrap w:val="0"/>
            <w:vAlign w:val="center"/>
          </w:tcPr>
          <w:p w14:paraId="53980497">
            <w:pPr>
              <w:rPr>
                <w:rFonts w:hint="eastAsia" w:ascii="Calibri" w:hAnsi="Calibri" w:eastAsia="宋体" w:cs="Times New Roman"/>
                <w:kern w:val="2"/>
                <w:sz w:val="18"/>
                <w:szCs w:val="20"/>
                <w:lang w:val="en-US" w:eastAsia="zh-CN" w:bidi="ar-SA"/>
              </w:rPr>
            </w:pPr>
            <w:r>
              <w:rPr>
                <w:sz w:val="18"/>
                <w:szCs w:val="20"/>
              </w:rPr>
              <w:t>了解模拟单位适用的财务会计制度</w:t>
            </w:r>
            <w:r>
              <w:rPr>
                <w:rFonts w:hint="eastAsia"/>
                <w:sz w:val="18"/>
                <w:szCs w:val="20"/>
              </w:rPr>
              <w:t>，</w:t>
            </w:r>
            <w:r>
              <w:rPr>
                <w:sz w:val="18"/>
                <w:szCs w:val="20"/>
              </w:rPr>
              <w:t>熟悉企业的基本情况及</w:t>
            </w:r>
            <w:r>
              <w:rPr>
                <w:rFonts w:hint="eastAsia"/>
                <w:sz w:val="18"/>
                <w:szCs w:val="20"/>
              </w:rPr>
              <w:t>账务</w:t>
            </w:r>
            <w:r>
              <w:rPr>
                <w:sz w:val="18"/>
                <w:szCs w:val="20"/>
              </w:rPr>
              <w:t>处理方法</w:t>
            </w:r>
            <w:r>
              <w:rPr>
                <w:rFonts w:hint="eastAsia"/>
                <w:sz w:val="18"/>
                <w:szCs w:val="20"/>
              </w:rPr>
              <w:t>，掌握凭证的填制以及账簿的</w:t>
            </w:r>
            <w:r>
              <w:rPr>
                <w:sz w:val="18"/>
                <w:szCs w:val="20"/>
              </w:rPr>
              <w:t>登记</w:t>
            </w:r>
            <w:r>
              <w:rPr>
                <w:rFonts w:hint="eastAsia"/>
                <w:sz w:val="18"/>
                <w:szCs w:val="20"/>
              </w:rPr>
              <w:t>，</w:t>
            </w:r>
            <w:r>
              <w:rPr>
                <w:sz w:val="18"/>
                <w:szCs w:val="20"/>
              </w:rPr>
              <w:t>掌握科目汇总表的编制及试算平衡方法</w:t>
            </w:r>
            <w:r>
              <w:rPr>
                <w:rFonts w:hint="eastAsia"/>
                <w:sz w:val="18"/>
                <w:szCs w:val="20"/>
              </w:rPr>
              <w:t>，具备编制报表以及分析的能力，能完成凭证装订。</w:t>
            </w:r>
          </w:p>
        </w:tc>
        <w:tc>
          <w:tcPr>
            <w:tcW w:w="1482" w:type="dxa"/>
            <w:shd w:val="clear" w:color="auto" w:fill="auto"/>
            <w:noWrap w:val="0"/>
            <w:vAlign w:val="center"/>
          </w:tcPr>
          <w:p w14:paraId="5AC6EF86">
            <w:pPr>
              <w:rPr>
                <w:rFonts w:hint="eastAsia" w:ascii="Calibri" w:hAnsi="Calibri" w:eastAsia="宋体" w:cs="Times New Roman"/>
                <w:bCs/>
                <w:color w:val="000000"/>
                <w:kern w:val="2"/>
                <w:sz w:val="18"/>
                <w:szCs w:val="20"/>
                <w:lang w:val="en-US" w:eastAsia="zh-CN" w:bidi="ar-SA"/>
              </w:rPr>
            </w:pPr>
            <w:r>
              <w:rPr>
                <w:rFonts w:hint="eastAsia"/>
                <w:sz w:val="18"/>
                <w:szCs w:val="20"/>
              </w:rPr>
              <w:t>在内容育人方面，结合完整的业务操作流程，培养学生职业意识、规则意识，在方法育人方面，利用情境教学法，培养学生较强的组织协调能力和团队协作能力；在实践育人方面，通过案例模拟实训操作，培养学生沟通交流能力、吃苦耐劳、踏实谨慎的精神。</w:t>
            </w:r>
          </w:p>
        </w:tc>
        <w:tc>
          <w:tcPr>
            <w:tcW w:w="1144" w:type="dxa"/>
            <w:shd w:val="clear" w:color="auto" w:fill="auto"/>
            <w:noWrap w:val="0"/>
            <w:vAlign w:val="top"/>
          </w:tcPr>
          <w:p w14:paraId="7AD6F465">
            <w:pPr>
              <w:snapToGrid w:val="0"/>
              <w:spacing w:line="288" w:lineRule="auto"/>
              <w:jc w:val="left"/>
              <w:rPr>
                <w:rFonts w:hint="eastAsia" w:ascii="宋体" w:hAnsi="宋体" w:eastAsia="宋体" w:cs="Times New Roman"/>
                <w:bCs/>
                <w:kern w:val="2"/>
                <w:sz w:val="18"/>
                <w:szCs w:val="18"/>
                <w:highlight w:val="none"/>
                <w:lang w:val="en-US" w:eastAsia="zh-CN" w:bidi="ar-SA"/>
              </w:rPr>
            </w:pPr>
            <w:r>
              <w:rPr>
                <w:rFonts w:ascii="Times New Roman" w:hAnsi="Times New Roman"/>
                <w:bCs/>
                <w:sz w:val="18"/>
                <w:szCs w:val="18"/>
                <w:highlight w:val="none"/>
              </w:rPr>
              <w:t>本课程关于</w:t>
            </w:r>
            <w:r>
              <w:rPr>
                <w:rFonts w:hint="eastAsia" w:ascii="Times New Roman" w:hAnsi="Times New Roman"/>
                <w:bCs/>
                <w:sz w:val="18"/>
                <w:szCs w:val="18"/>
                <w:highlight w:val="none"/>
                <w:lang w:val="en-US" w:eastAsia="zh-CN"/>
              </w:rPr>
              <w:t>账务处理的</w:t>
            </w:r>
            <w:r>
              <w:rPr>
                <w:rFonts w:ascii="Times New Roman" w:hAnsi="Times New Roman"/>
                <w:bCs/>
                <w:sz w:val="18"/>
                <w:szCs w:val="18"/>
                <w:highlight w:val="none"/>
              </w:rPr>
              <w:t>教学内容与会计技能大赛、业财税</w:t>
            </w:r>
            <w:r>
              <w:rPr>
                <w:rFonts w:hint="eastAsia" w:ascii="Times New Roman" w:hAnsi="Times New Roman"/>
                <w:bCs/>
                <w:sz w:val="18"/>
                <w:szCs w:val="18"/>
                <w:highlight w:val="none"/>
              </w:rPr>
              <w:t>融合</w:t>
            </w:r>
            <w:r>
              <w:rPr>
                <w:rFonts w:ascii="Times New Roman" w:hAnsi="Times New Roman"/>
                <w:bCs/>
                <w:sz w:val="18"/>
                <w:szCs w:val="18"/>
                <w:highlight w:val="none"/>
              </w:rPr>
              <w:t>大数据应用技能大赛</w:t>
            </w:r>
            <w:r>
              <w:rPr>
                <w:rFonts w:hint="eastAsia" w:ascii="Times New Roman" w:hAnsi="Times New Roman"/>
                <w:bCs/>
                <w:sz w:val="18"/>
                <w:szCs w:val="18"/>
                <w:highlight w:val="none"/>
              </w:rPr>
              <w:t>相关</w:t>
            </w:r>
            <w:r>
              <w:rPr>
                <w:rFonts w:hint="eastAsia" w:ascii="Times New Roman" w:hAnsi="Times New Roman"/>
                <w:bCs/>
                <w:sz w:val="18"/>
                <w:szCs w:val="18"/>
                <w:highlight w:val="none"/>
                <w:lang w:eastAsia="zh-CN"/>
              </w:rPr>
              <w:t>。</w:t>
            </w:r>
          </w:p>
        </w:tc>
      </w:tr>
      <w:tr w14:paraId="2B59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073F45B1">
            <w:pPr>
              <w:snapToGrid w:val="0"/>
              <w:spacing w:line="288" w:lineRule="auto"/>
              <w:jc w:val="center"/>
              <w:rPr>
                <w:rFonts w:hint="default" w:ascii="Times New Roman" w:hAnsi="Times New Roman"/>
                <w:bCs/>
                <w:sz w:val="18"/>
                <w:szCs w:val="18"/>
                <w:highlight w:val="none"/>
                <w:lang w:val="en-US" w:eastAsia="zh-CN"/>
              </w:rPr>
            </w:pPr>
            <w:r>
              <w:rPr>
                <w:rFonts w:hint="eastAsia" w:ascii="Times New Roman" w:hAnsi="Times New Roman"/>
                <w:bCs/>
                <w:sz w:val="18"/>
                <w:szCs w:val="18"/>
                <w:highlight w:val="none"/>
                <w:lang w:val="en-US" w:eastAsia="zh-CN"/>
              </w:rPr>
              <w:t>10</w:t>
            </w:r>
          </w:p>
        </w:tc>
        <w:tc>
          <w:tcPr>
            <w:tcW w:w="928" w:type="dxa"/>
            <w:shd w:val="clear" w:color="auto" w:fill="auto"/>
            <w:noWrap w:val="0"/>
            <w:vAlign w:val="center"/>
          </w:tcPr>
          <w:p w14:paraId="31490A5B">
            <w:pPr>
              <w:jc w:val="center"/>
              <w:rPr>
                <w:rFonts w:hint="eastAsia" w:ascii="Calibri" w:hAnsi="Calibri" w:eastAsia="宋体" w:cs="Times New Roman"/>
                <w:kern w:val="2"/>
                <w:sz w:val="18"/>
                <w:szCs w:val="20"/>
                <w:lang w:val="en-US" w:eastAsia="zh-CN" w:bidi="ar-SA"/>
              </w:rPr>
            </w:pPr>
            <w:r>
              <w:rPr>
                <w:rFonts w:hint="eastAsia"/>
                <w:sz w:val="18"/>
                <w:szCs w:val="20"/>
              </w:rPr>
              <w:t>智能财税技能综合实训</w:t>
            </w:r>
          </w:p>
        </w:tc>
        <w:tc>
          <w:tcPr>
            <w:tcW w:w="1333" w:type="dxa"/>
            <w:shd w:val="clear" w:color="auto" w:fill="auto"/>
            <w:noWrap w:val="0"/>
            <w:vAlign w:val="center"/>
          </w:tcPr>
          <w:p w14:paraId="0B86ECF3">
            <w:pPr>
              <w:rPr>
                <w:rFonts w:hint="eastAsia" w:ascii="Calibri" w:hAnsi="Calibri" w:eastAsia="宋体" w:cs="Times New Roman"/>
                <w:kern w:val="2"/>
                <w:sz w:val="18"/>
                <w:szCs w:val="20"/>
                <w:lang w:val="en-US" w:eastAsia="zh-CN" w:bidi="ar-SA"/>
              </w:rPr>
            </w:pPr>
            <w:r>
              <w:rPr>
                <w:rFonts w:hint="eastAsia"/>
                <w:sz w:val="18"/>
                <w:szCs w:val="20"/>
              </w:rPr>
              <w:t>通过实训，学生能熟悉相关法律法规，掌握发票开具、分类整理、出纳、制单记账与财务核算、纳税申报等智能财税基础工作的流程，具备完成智能财税财经综合业务工作的能力，能通过考试取得智能财税职业技能等级证书。内容：中小微型企业发票代理开具、整理制单；纳税申报；票据外包、财务核算外包、纳税外包；企业管家等智能财税工作。</w:t>
            </w:r>
          </w:p>
        </w:tc>
        <w:tc>
          <w:tcPr>
            <w:tcW w:w="1701" w:type="dxa"/>
            <w:shd w:val="clear" w:color="auto" w:fill="auto"/>
            <w:noWrap w:val="0"/>
            <w:vAlign w:val="center"/>
          </w:tcPr>
          <w:p w14:paraId="2A42584B">
            <w:pPr>
              <w:rPr>
                <w:rFonts w:hint="eastAsia" w:ascii="Calibri" w:hAnsi="Calibri" w:eastAsia="宋体" w:cs="Times New Roman"/>
                <w:kern w:val="2"/>
                <w:sz w:val="18"/>
                <w:szCs w:val="20"/>
                <w:lang w:val="en-US" w:eastAsia="zh-CN" w:bidi="ar-SA"/>
              </w:rPr>
            </w:pPr>
            <w:r>
              <w:rPr>
                <w:rFonts w:hint="eastAsia"/>
                <w:sz w:val="18"/>
                <w:szCs w:val="20"/>
              </w:rPr>
              <w:t>中小微型企业发票代理开具、整理制单；纳税申报；票据外包、财务核算外包、纳税外包；企业管家等智能财税工作。</w:t>
            </w:r>
          </w:p>
        </w:tc>
        <w:tc>
          <w:tcPr>
            <w:tcW w:w="1701" w:type="dxa"/>
            <w:shd w:val="clear" w:color="auto" w:fill="auto"/>
            <w:noWrap w:val="0"/>
            <w:vAlign w:val="center"/>
          </w:tcPr>
          <w:p w14:paraId="356299C0">
            <w:pPr>
              <w:rPr>
                <w:rFonts w:hint="eastAsia" w:ascii="Calibri" w:hAnsi="Calibri" w:eastAsia="宋体" w:cs="Times New Roman"/>
                <w:kern w:val="2"/>
                <w:sz w:val="18"/>
                <w:szCs w:val="20"/>
                <w:lang w:val="en-US" w:eastAsia="zh-CN" w:bidi="ar-SA"/>
              </w:rPr>
            </w:pPr>
            <w:r>
              <w:rPr>
                <w:rFonts w:hint="eastAsia"/>
                <w:sz w:val="18"/>
                <w:szCs w:val="20"/>
              </w:rPr>
              <w:t>掌握财税岗位（群）智能化平台的应用，具备相应的技能和职业素养；胜任财经专业服务领域内的具体工作。</w:t>
            </w:r>
          </w:p>
        </w:tc>
        <w:tc>
          <w:tcPr>
            <w:tcW w:w="1482" w:type="dxa"/>
            <w:shd w:val="clear" w:color="auto" w:fill="auto"/>
            <w:noWrap w:val="0"/>
            <w:vAlign w:val="center"/>
          </w:tcPr>
          <w:p w14:paraId="4689C0B5">
            <w:pPr>
              <w:rPr>
                <w:rFonts w:hint="eastAsia"/>
                <w:sz w:val="18"/>
                <w:szCs w:val="20"/>
              </w:rPr>
            </w:pPr>
            <w:r>
              <w:rPr>
                <w:rFonts w:hint="eastAsia"/>
                <w:sz w:val="18"/>
                <w:szCs w:val="20"/>
              </w:rPr>
              <w:t>在内容育人方面，通过会计智能化的内容，激发学生的创新、创造意识；在方法育人方面，通过案例教学、项目式教学，提高学生自主思考、解决问题的能力；在实践育人方面，依托实训平台，结合企业真实业务情境，结合大数据、智能化等现代技术，培养学生综合职业素养及可持续学习和发展的能力。</w:t>
            </w:r>
          </w:p>
          <w:p w14:paraId="60F9E64B">
            <w:pPr>
              <w:rPr>
                <w:rFonts w:hint="eastAsia" w:ascii="Calibri" w:hAnsi="Calibri" w:eastAsia="宋体" w:cs="Times New Roman"/>
                <w:kern w:val="2"/>
                <w:sz w:val="18"/>
                <w:szCs w:val="20"/>
                <w:lang w:val="en-US" w:eastAsia="zh-CN" w:bidi="ar-SA"/>
              </w:rPr>
            </w:pPr>
          </w:p>
        </w:tc>
        <w:tc>
          <w:tcPr>
            <w:tcW w:w="1144" w:type="dxa"/>
            <w:shd w:val="clear" w:color="auto" w:fill="auto"/>
            <w:noWrap w:val="0"/>
            <w:vAlign w:val="top"/>
          </w:tcPr>
          <w:p w14:paraId="2AFB6379">
            <w:pPr>
              <w:snapToGrid w:val="0"/>
              <w:spacing w:line="288" w:lineRule="auto"/>
              <w:jc w:val="left"/>
              <w:rPr>
                <w:rFonts w:hint="eastAsia" w:ascii="宋体" w:hAnsi="宋体" w:eastAsia="宋体" w:cs="Times New Roman"/>
                <w:bCs/>
                <w:kern w:val="2"/>
                <w:sz w:val="18"/>
                <w:szCs w:val="18"/>
                <w:highlight w:val="none"/>
                <w:lang w:val="en-US" w:eastAsia="zh-CN" w:bidi="ar-SA"/>
              </w:rPr>
            </w:pPr>
            <w:r>
              <w:rPr>
                <w:rFonts w:ascii="Times New Roman" w:hAnsi="Times New Roman"/>
                <w:bCs/>
                <w:sz w:val="18"/>
                <w:szCs w:val="18"/>
                <w:highlight w:val="none"/>
              </w:rPr>
              <w:t>本课程关于</w:t>
            </w:r>
            <w:r>
              <w:rPr>
                <w:rFonts w:hint="eastAsia" w:ascii="Times New Roman" w:hAnsi="Times New Roman"/>
                <w:bCs/>
                <w:sz w:val="18"/>
                <w:szCs w:val="18"/>
                <w:highlight w:val="none"/>
                <w:lang w:val="en-US" w:eastAsia="zh-CN"/>
              </w:rPr>
              <w:t>云核算、云税务的</w:t>
            </w:r>
            <w:r>
              <w:rPr>
                <w:rFonts w:ascii="Times New Roman" w:hAnsi="Times New Roman"/>
                <w:bCs/>
                <w:sz w:val="18"/>
                <w:szCs w:val="18"/>
                <w:highlight w:val="none"/>
              </w:rPr>
              <w:t>教学内容与会计技能大赛、业财税</w:t>
            </w:r>
            <w:r>
              <w:rPr>
                <w:rFonts w:hint="eastAsia" w:ascii="Times New Roman" w:hAnsi="Times New Roman"/>
                <w:bCs/>
                <w:sz w:val="18"/>
                <w:szCs w:val="18"/>
                <w:highlight w:val="none"/>
              </w:rPr>
              <w:t>融合</w:t>
            </w:r>
            <w:r>
              <w:rPr>
                <w:rFonts w:ascii="Times New Roman" w:hAnsi="Times New Roman"/>
                <w:bCs/>
                <w:sz w:val="18"/>
                <w:szCs w:val="18"/>
                <w:highlight w:val="none"/>
              </w:rPr>
              <w:t>大数据应用技能大赛</w:t>
            </w:r>
            <w:r>
              <w:rPr>
                <w:rFonts w:hint="eastAsia" w:ascii="Times New Roman" w:hAnsi="Times New Roman"/>
                <w:bCs/>
                <w:sz w:val="18"/>
                <w:szCs w:val="18"/>
                <w:highlight w:val="none"/>
              </w:rPr>
              <w:t>相关</w:t>
            </w:r>
            <w:r>
              <w:rPr>
                <w:rFonts w:hint="eastAsia" w:ascii="Times New Roman" w:hAnsi="Times New Roman"/>
                <w:bCs/>
                <w:sz w:val="18"/>
                <w:szCs w:val="18"/>
                <w:highlight w:val="none"/>
                <w:lang w:eastAsia="zh-CN"/>
              </w:rPr>
              <w:t>。</w:t>
            </w:r>
          </w:p>
        </w:tc>
      </w:tr>
      <w:tr w14:paraId="027D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39A2239D">
            <w:pPr>
              <w:snapToGrid w:val="0"/>
              <w:spacing w:line="288" w:lineRule="auto"/>
              <w:jc w:val="center"/>
              <w:rPr>
                <w:rFonts w:hint="default" w:ascii="Times New Roman" w:hAnsi="Times New Roman"/>
                <w:bCs/>
                <w:sz w:val="18"/>
                <w:szCs w:val="18"/>
                <w:highlight w:val="none"/>
                <w:lang w:val="en-US" w:eastAsia="zh-CN"/>
              </w:rPr>
            </w:pPr>
            <w:r>
              <w:rPr>
                <w:rFonts w:hint="eastAsia" w:ascii="Times New Roman" w:hAnsi="Times New Roman"/>
                <w:bCs/>
                <w:sz w:val="18"/>
                <w:szCs w:val="18"/>
                <w:highlight w:val="none"/>
                <w:lang w:val="en-US" w:eastAsia="zh-CN"/>
              </w:rPr>
              <w:t>11</w:t>
            </w:r>
          </w:p>
        </w:tc>
        <w:tc>
          <w:tcPr>
            <w:tcW w:w="928" w:type="dxa"/>
            <w:shd w:val="clear" w:color="auto" w:fill="auto"/>
            <w:noWrap w:val="0"/>
            <w:vAlign w:val="center"/>
          </w:tcPr>
          <w:p w14:paraId="0273059C">
            <w:pPr>
              <w:jc w:val="center"/>
              <w:rPr>
                <w:rFonts w:hint="eastAsia" w:ascii="Calibri" w:hAnsi="Calibri" w:eastAsia="宋体" w:cs="Times New Roman"/>
                <w:kern w:val="2"/>
                <w:sz w:val="18"/>
                <w:szCs w:val="20"/>
                <w:lang w:val="en-US" w:eastAsia="zh-CN" w:bidi="ar-SA"/>
              </w:rPr>
            </w:pPr>
            <w:r>
              <w:rPr>
                <w:rFonts w:hint="eastAsia"/>
                <w:sz w:val="18"/>
                <w:szCs w:val="20"/>
              </w:rPr>
              <w:t>审计实务训练</w:t>
            </w:r>
          </w:p>
        </w:tc>
        <w:tc>
          <w:tcPr>
            <w:tcW w:w="1333" w:type="dxa"/>
            <w:shd w:val="clear" w:color="auto" w:fill="auto"/>
            <w:noWrap w:val="0"/>
            <w:vAlign w:val="center"/>
          </w:tcPr>
          <w:p w14:paraId="7584505A">
            <w:pPr>
              <w:pStyle w:val="4"/>
              <w:jc w:val="both"/>
              <w:rPr>
                <w:sz w:val="18"/>
                <w:szCs w:val="16"/>
              </w:rPr>
            </w:pPr>
            <w:r>
              <w:rPr>
                <w:rFonts w:hint="eastAsia"/>
                <w:sz w:val="18"/>
                <w:szCs w:val="16"/>
              </w:rPr>
              <w:t>通过实训平台，学生能加深对审计基本理论的理解、掌握审计程序、审计技术与方法，熟悉审计业务流程，提高审计实践操作能力。</w:t>
            </w:r>
          </w:p>
          <w:p w14:paraId="737935DF">
            <w:pPr>
              <w:rPr>
                <w:rFonts w:hint="eastAsia" w:ascii="Calibri" w:hAnsi="Calibri" w:eastAsia="宋体" w:cs="Times New Roman"/>
                <w:kern w:val="2"/>
                <w:sz w:val="18"/>
                <w:szCs w:val="20"/>
                <w:lang w:val="en-US" w:eastAsia="zh-CN" w:bidi="ar-SA"/>
              </w:rPr>
            </w:pPr>
          </w:p>
        </w:tc>
        <w:tc>
          <w:tcPr>
            <w:tcW w:w="1701" w:type="dxa"/>
            <w:shd w:val="clear" w:color="auto" w:fill="auto"/>
            <w:noWrap w:val="0"/>
            <w:vAlign w:val="center"/>
          </w:tcPr>
          <w:p w14:paraId="3D22D23D">
            <w:pPr>
              <w:rPr>
                <w:rFonts w:hint="eastAsia" w:ascii="Calibri" w:hAnsi="Calibri" w:eastAsia="宋体" w:cs="Times New Roman"/>
                <w:kern w:val="2"/>
                <w:sz w:val="18"/>
                <w:szCs w:val="20"/>
                <w:lang w:val="en-US" w:eastAsia="zh-CN" w:bidi="ar-SA"/>
              </w:rPr>
            </w:pPr>
            <w:r>
              <w:rPr>
                <w:rFonts w:hint="eastAsia"/>
                <w:sz w:val="18"/>
                <w:szCs w:val="20"/>
              </w:rPr>
              <w:t>审计业务约定书；编写审计计划；内部控制制度测试；审计实质性测试；审计报告等多项内容。</w:t>
            </w:r>
          </w:p>
        </w:tc>
        <w:tc>
          <w:tcPr>
            <w:tcW w:w="1701" w:type="dxa"/>
            <w:shd w:val="clear" w:color="auto" w:fill="auto"/>
            <w:noWrap w:val="0"/>
            <w:vAlign w:val="center"/>
          </w:tcPr>
          <w:p w14:paraId="0988E370">
            <w:pPr>
              <w:pStyle w:val="4"/>
              <w:jc w:val="both"/>
              <w:rPr>
                <w:sz w:val="18"/>
                <w:szCs w:val="16"/>
              </w:rPr>
            </w:pPr>
            <w:r>
              <w:rPr>
                <w:rFonts w:hint="eastAsia"/>
                <w:sz w:val="18"/>
                <w:szCs w:val="16"/>
              </w:rPr>
              <w:t>熟悉审计准则和计算机审计软件的操作方法；实验过程中，注重操作流程的学习，注重各业务循环审计流程的理解，熟练掌握各业务循环审计流程和方法，并具有审计职业怀疑态度和专业胜任能力。</w:t>
            </w:r>
          </w:p>
          <w:p w14:paraId="6E1E7E18">
            <w:pPr>
              <w:rPr>
                <w:rFonts w:hint="eastAsia" w:ascii="Calibri" w:hAnsi="Calibri" w:eastAsia="宋体" w:cs="Times New Roman"/>
                <w:bCs/>
                <w:kern w:val="2"/>
                <w:sz w:val="18"/>
                <w:szCs w:val="20"/>
                <w:lang w:val="en-US" w:eastAsia="zh-CN" w:bidi="ar-SA"/>
              </w:rPr>
            </w:pPr>
          </w:p>
        </w:tc>
        <w:tc>
          <w:tcPr>
            <w:tcW w:w="1482" w:type="dxa"/>
            <w:shd w:val="clear" w:color="auto" w:fill="auto"/>
            <w:noWrap w:val="0"/>
            <w:vAlign w:val="center"/>
          </w:tcPr>
          <w:p w14:paraId="6EC68853">
            <w:pPr>
              <w:rPr>
                <w:rFonts w:hint="eastAsia" w:ascii="Calibri" w:hAnsi="Calibri" w:eastAsia="宋体" w:cs="Times New Roman"/>
                <w:bCs/>
                <w:color w:val="000000"/>
                <w:kern w:val="2"/>
                <w:sz w:val="18"/>
                <w:szCs w:val="20"/>
                <w:lang w:val="en-US" w:eastAsia="zh-CN" w:bidi="ar-SA"/>
              </w:rPr>
            </w:pPr>
            <w:r>
              <w:rPr>
                <w:rFonts w:hint="eastAsia"/>
                <w:sz w:val="18"/>
                <w:szCs w:val="20"/>
              </w:rPr>
              <w:t>在内容育人方面，融合并引入审计真实案例来提升学生道德与正确价值观的认识，防范道德缺失，培养学生爱岗敬业、诚信、独立、客观公正等良好职业道德素质；在方法育人方面，通过分组教学，加强组员之间的团队合作，培养学生的团队精神与奉献精神；在实践育人方面，借助各种实训操作，培养学生吃苦耐劳的精神和工匠精神。</w:t>
            </w:r>
          </w:p>
        </w:tc>
        <w:tc>
          <w:tcPr>
            <w:tcW w:w="1144" w:type="dxa"/>
            <w:shd w:val="clear" w:color="auto" w:fill="auto"/>
            <w:noWrap w:val="0"/>
            <w:vAlign w:val="top"/>
          </w:tcPr>
          <w:p w14:paraId="10E74E33">
            <w:pPr>
              <w:snapToGrid w:val="0"/>
              <w:spacing w:line="288" w:lineRule="auto"/>
              <w:jc w:val="left"/>
              <w:rPr>
                <w:rFonts w:hint="eastAsia" w:ascii="宋体" w:hAnsi="宋体" w:eastAsia="宋体" w:cs="Times New Roman"/>
                <w:bCs/>
                <w:kern w:val="2"/>
                <w:sz w:val="18"/>
                <w:szCs w:val="18"/>
                <w:highlight w:val="none"/>
                <w:lang w:val="en-US" w:eastAsia="zh-CN" w:bidi="ar-SA"/>
              </w:rPr>
            </w:pPr>
            <w:r>
              <w:rPr>
                <w:rFonts w:ascii="Times New Roman" w:hAnsi="Times New Roman"/>
                <w:bCs/>
                <w:sz w:val="18"/>
                <w:szCs w:val="18"/>
                <w:highlight w:val="none"/>
              </w:rPr>
              <w:t>本课程关于</w:t>
            </w:r>
            <w:r>
              <w:rPr>
                <w:rFonts w:hint="eastAsia" w:ascii="Times New Roman" w:hAnsi="Times New Roman"/>
                <w:bCs/>
                <w:sz w:val="18"/>
                <w:szCs w:val="18"/>
                <w:highlight w:val="none"/>
                <w:lang w:val="en-US" w:eastAsia="zh-CN"/>
              </w:rPr>
              <w:t>审计实训的</w:t>
            </w:r>
            <w:r>
              <w:rPr>
                <w:rFonts w:ascii="Times New Roman" w:hAnsi="Times New Roman"/>
                <w:bCs/>
                <w:sz w:val="18"/>
                <w:szCs w:val="18"/>
                <w:highlight w:val="none"/>
              </w:rPr>
              <w:t>教学内容与会计技能大赛、业财税</w:t>
            </w:r>
            <w:r>
              <w:rPr>
                <w:rFonts w:hint="eastAsia" w:ascii="Times New Roman" w:hAnsi="Times New Roman"/>
                <w:bCs/>
                <w:sz w:val="18"/>
                <w:szCs w:val="18"/>
                <w:highlight w:val="none"/>
              </w:rPr>
              <w:t>融合</w:t>
            </w:r>
            <w:r>
              <w:rPr>
                <w:rFonts w:ascii="Times New Roman" w:hAnsi="Times New Roman"/>
                <w:bCs/>
                <w:sz w:val="18"/>
                <w:szCs w:val="18"/>
                <w:highlight w:val="none"/>
              </w:rPr>
              <w:t>大数据应用技能大赛</w:t>
            </w:r>
            <w:r>
              <w:rPr>
                <w:rFonts w:hint="eastAsia" w:ascii="Times New Roman" w:hAnsi="Times New Roman"/>
                <w:bCs/>
                <w:sz w:val="18"/>
                <w:szCs w:val="18"/>
                <w:highlight w:val="none"/>
              </w:rPr>
              <w:t>相关</w:t>
            </w:r>
            <w:r>
              <w:rPr>
                <w:rFonts w:hint="eastAsia" w:ascii="Times New Roman" w:hAnsi="Times New Roman"/>
                <w:bCs/>
                <w:sz w:val="18"/>
                <w:szCs w:val="18"/>
                <w:highlight w:val="none"/>
                <w:lang w:eastAsia="zh-CN"/>
              </w:rPr>
              <w:t>。</w:t>
            </w:r>
          </w:p>
        </w:tc>
      </w:tr>
      <w:tr w14:paraId="7E13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202A881D">
            <w:pPr>
              <w:snapToGrid w:val="0"/>
              <w:spacing w:line="288" w:lineRule="auto"/>
              <w:jc w:val="center"/>
              <w:rPr>
                <w:rFonts w:hint="default" w:ascii="Times New Roman" w:hAnsi="Times New Roman"/>
                <w:bCs/>
                <w:sz w:val="18"/>
                <w:szCs w:val="18"/>
                <w:highlight w:val="none"/>
                <w:lang w:val="en-US" w:eastAsia="zh-CN"/>
              </w:rPr>
            </w:pPr>
            <w:r>
              <w:rPr>
                <w:rFonts w:hint="eastAsia" w:ascii="Times New Roman" w:hAnsi="Times New Roman"/>
                <w:bCs/>
                <w:sz w:val="18"/>
                <w:szCs w:val="18"/>
                <w:highlight w:val="none"/>
                <w:lang w:val="en-US" w:eastAsia="zh-CN"/>
              </w:rPr>
              <w:t>12</w:t>
            </w:r>
          </w:p>
        </w:tc>
        <w:tc>
          <w:tcPr>
            <w:tcW w:w="928" w:type="dxa"/>
            <w:shd w:val="clear" w:color="auto" w:fill="auto"/>
            <w:noWrap w:val="0"/>
            <w:vAlign w:val="center"/>
          </w:tcPr>
          <w:p w14:paraId="2824386A">
            <w:pPr>
              <w:jc w:val="center"/>
              <w:rPr>
                <w:rFonts w:hint="eastAsia" w:ascii="Calibri" w:hAnsi="Calibri" w:eastAsia="宋体" w:cs="Times New Roman"/>
                <w:kern w:val="2"/>
                <w:sz w:val="18"/>
                <w:szCs w:val="20"/>
                <w:lang w:val="en-US" w:eastAsia="zh-CN" w:bidi="ar-SA"/>
              </w:rPr>
            </w:pPr>
            <w:r>
              <w:rPr>
                <w:rFonts w:hint="eastAsia"/>
                <w:sz w:val="18"/>
                <w:szCs w:val="20"/>
              </w:rPr>
              <w:t>财务会计岗位实习</w:t>
            </w:r>
            <w:r>
              <w:rPr>
                <w:sz w:val="18"/>
                <w:szCs w:val="20"/>
              </w:rPr>
              <w:t>I</w:t>
            </w:r>
          </w:p>
        </w:tc>
        <w:tc>
          <w:tcPr>
            <w:tcW w:w="1333" w:type="dxa"/>
            <w:shd w:val="clear" w:color="auto" w:fill="auto"/>
            <w:noWrap w:val="0"/>
            <w:vAlign w:val="center"/>
          </w:tcPr>
          <w:p w14:paraId="7423A380">
            <w:pPr>
              <w:rPr>
                <w:rFonts w:hint="eastAsia" w:ascii="Calibri" w:hAnsi="Calibri" w:eastAsia="宋体" w:cs="Times New Roman"/>
                <w:kern w:val="2"/>
                <w:sz w:val="18"/>
                <w:szCs w:val="20"/>
                <w:lang w:val="en-US" w:eastAsia="zh-CN" w:bidi="ar-SA"/>
              </w:rPr>
            </w:pPr>
            <w:r>
              <w:rPr>
                <w:rFonts w:hint="eastAsia"/>
                <w:sz w:val="18"/>
                <w:szCs w:val="20"/>
              </w:rPr>
              <w:t>通过岗位实习，学生能熟悉实习单位的生产及运营情况，掌握实习单位的业务审核</w:t>
            </w:r>
            <w:r>
              <w:rPr>
                <w:rFonts w:hint="eastAsia"/>
                <w:color w:val="000000"/>
                <w:sz w:val="18"/>
                <w:szCs w:val="20"/>
              </w:rPr>
              <w:t>和业务处理等知识技能，具有真账下的财会核算的能力与素质。</w:t>
            </w:r>
          </w:p>
        </w:tc>
        <w:tc>
          <w:tcPr>
            <w:tcW w:w="1701" w:type="dxa"/>
            <w:shd w:val="clear" w:color="auto" w:fill="auto"/>
            <w:noWrap w:val="0"/>
            <w:vAlign w:val="center"/>
          </w:tcPr>
          <w:p w14:paraId="3000B741">
            <w:pPr>
              <w:rPr>
                <w:rFonts w:hint="eastAsia" w:ascii="Calibri" w:hAnsi="Calibri" w:eastAsia="宋体" w:cs="Times New Roman"/>
                <w:kern w:val="2"/>
                <w:sz w:val="18"/>
                <w:szCs w:val="20"/>
                <w:lang w:val="en-US" w:eastAsia="zh-CN" w:bidi="ar-SA"/>
              </w:rPr>
            </w:pPr>
            <w:r>
              <w:rPr>
                <w:rFonts w:hint="eastAsia"/>
                <w:sz w:val="18"/>
                <w:szCs w:val="20"/>
              </w:rPr>
              <w:t>实习单位的生产及运营情况；实习单位原始凭证、记账凭证与合同的审核；</w:t>
            </w:r>
            <w:r>
              <w:rPr>
                <w:sz w:val="18"/>
                <w:szCs w:val="20"/>
              </w:rPr>
              <w:t xml:space="preserve"> 实习单位记账凭证的填制</w:t>
            </w:r>
            <w:r>
              <w:rPr>
                <w:rFonts w:hint="eastAsia"/>
                <w:sz w:val="18"/>
                <w:szCs w:val="20"/>
              </w:rPr>
              <w:t>；实习单位的账簿及台账登记；</w:t>
            </w:r>
            <w:r>
              <w:rPr>
                <w:sz w:val="18"/>
                <w:szCs w:val="20"/>
              </w:rPr>
              <w:t>实习单位相关内外报表的填列</w:t>
            </w:r>
            <w:r>
              <w:rPr>
                <w:rFonts w:hint="eastAsia"/>
                <w:sz w:val="18"/>
                <w:szCs w:val="20"/>
              </w:rPr>
              <w:t>。</w:t>
            </w:r>
          </w:p>
        </w:tc>
        <w:tc>
          <w:tcPr>
            <w:tcW w:w="1701" w:type="dxa"/>
            <w:shd w:val="clear" w:color="auto" w:fill="auto"/>
            <w:noWrap w:val="0"/>
            <w:vAlign w:val="center"/>
          </w:tcPr>
          <w:p w14:paraId="78CF6AEE">
            <w:pPr>
              <w:rPr>
                <w:rFonts w:hint="eastAsia" w:ascii="Calibri" w:hAnsi="Calibri" w:eastAsia="宋体" w:cs="Times New Roman"/>
                <w:b/>
                <w:kern w:val="2"/>
                <w:sz w:val="18"/>
                <w:szCs w:val="20"/>
                <w:lang w:val="en-US" w:eastAsia="zh-CN" w:bidi="ar-SA"/>
              </w:rPr>
            </w:pPr>
            <w:r>
              <w:rPr>
                <w:bCs/>
                <w:color w:val="000000"/>
                <w:sz w:val="18"/>
                <w:szCs w:val="20"/>
              </w:rPr>
              <w:t>掌握</w:t>
            </w:r>
            <w:r>
              <w:rPr>
                <w:rFonts w:hint="eastAsia"/>
                <w:bCs/>
                <w:color w:val="000000"/>
                <w:sz w:val="18"/>
                <w:szCs w:val="20"/>
              </w:rPr>
              <w:t>真实</w:t>
            </w:r>
            <w:r>
              <w:rPr>
                <w:bCs/>
                <w:color w:val="000000"/>
                <w:sz w:val="18"/>
                <w:szCs w:val="20"/>
              </w:rPr>
              <w:t>实习单位的基础财务工作</w:t>
            </w:r>
            <w:r>
              <w:rPr>
                <w:rFonts w:hint="eastAsia"/>
                <w:bCs/>
                <w:color w:val="000000"/>
                <w:sz w:val="18"/>
                <w:szCs w:val="20"/>
              </w:rPr>
              <w:t>，具有</w:t>
            </w:r>
            <w:r>
              <w:rPr>
                <w:bCs/>
                <w:color w:val="000000"/>
                <w:sz w:val="18"/>
                <w:szCs w:val="20"/>
              </w:rPr>
              <w:t>业务审核</w:t>
            </w:r>
            <w:r>
              <w:rPr>
                <w:rFonts w:hint="eastAsia"/>
                <w:bCs/>
                <w:color w:val="000000"/>
                <w:sz w:val="18"/>
                <w:szCs w:val="20"/>
              </w:rPr>
              <w:t>、</w:t>
            </w:r>
            <w:r>
              <w:rPr>
                <w:rFonts w:hint="eastAsia"/>
                <w:color w:val="000000"/>
                <w:sz w:val="18"/>
                <w:szCs w:val="20"/>
              </w:rPr>
              <w:t>业务处理与报表填列的知识技能，具有真账下的财务处理能力与素质。</w:t>
            </w:r>
          </w:p>
        </w:tc>
        <w:tc>
          <w:tcPr>
            <w:tcW w:w="1482" w:type="dxa"/>
            <w:shd w:val="clear" w:color="auto" w:fill="auto"/>
            <w:noWrap w:val="0"/>
            <w:vAlign w:val="center"/>
          </w:tcPr>
          <w:p w14:paraId="2558A8AB">
            <w:pPr>
              <w:rPr>
                <w:rFonts w:hint="eastAsia" w:ascii="Calibri" w:hAnsi="Calibri" w:eastAsia="宋体" w:cs="Times New Roman"/>
                <w:b/>
                <w:color w:val="000000"/>
                <w:kern w:val="2"/>
                <w:sz w:val="18"/>
                <w:szCs w:val="20"/>
                <w:lang w:val="en-US" w:eastAsia="zh-CN" w:bidi="ar-SA"/>
              </w:rPr>
            </w:pPr>
            <w:r>
              <w:rPr>
                <w:rFonts w:hint="eastAsia"/>
                <w:bCs/>
                <w:sz w:val="18"/>
                <w:szCs w:val="20"/>
              </w:rPr>
              <w:t>在内容育人方面，结合岗位实习内容，培养学生责任意识，应用专业知识服务本地企业的意识；在方法育人方面，通过实习单位的团队协作，培养学生的团队精神；在实践育人方面，通过实习，使学生领略企业文化与社会责任，培养择业观和人生价值观。</w:t>
            </w:r>
          </w:p>
        </w:tc>
        <w:tc>
          <w:tcPr>
            <w:tcW w:w="1144" w:type="dxa"/>
            <w:shd w:val="clear" w:color="auto" w:fill="auto"/>
            <w:noWrap w:val="0"/>
            <w:vAlign w:val="top"/>
          </w:tcPr>
          <w:p w14:paraId="0E7A083A">
            <w:pPr>
              <w:snapToGrid w:val="0"/>
              <w:spacing w:line="288" w:lineRule="auto"/>
              <w:jc w:val="left"/>
              <w:rPr>
                <w:rFonts w:hint="eastAsia" w:ascii="宋体" w:hAnsi="宋体" w:eastAsia="宋体" w:cs="Times New Roman"/>
                <w:bCs/>
                <w:kern w:val="2"/>
                <w:sz w:val="18"/>
                <w:szCs w:val="18"/>
                <w:highlight w:val="none"/>
                <w:lang w:val="en-US" w:eastAsia="zh-CN" w:bidi="ar-SA"/>
              </w:rPr>
            </w:pPr>
            <w:r>
              <w:rPr>
                <w:rFonts w:ascii="Times New Roman" w:hAnsi="Times New Roman"/>
                <w:bCs/>
                <w:sz w:val="18"/>
                <w:szCs w:val="18"/>
                <w:highlight w:val="none"/>
              </w:rPr>
              <w:t>本课程关于</w:t>
            </w:r>
            <w:r>
              <w:rPr>
                <w:rFonts w:hint="eastAsia" w:ascii="Times New Roman" w:hAnsi="Times New Roman"/>
                <w:bCs/>
                <w:sz w:val="18"/>
                <w:szCs w:val="18"/>
                <w:highlight w:val="none"/>
                <w:lang w:val="en-US" w:eastAsia="zh-CN"/>
              </w:rPr>
              <w:t>账务处理的</w:t>
            </w:r>
            <w:r>
              <w:rPr>
                <w:rFonts w:ascii="Times New Roman" w:hAnsi="Times New Roman"/>
                <w:bCs/>
                <w:sz w:val="18"/>
                <w:szCs w:val="18"/>
                <w:highlight w:val="none"/>
              </w:rPr>
              <w:t>教学内容与会计技能大赛、业财税</w:t>
            </w:r>
            <w:r>
              <w:rPr>
                <w:rFonts w:hint="eastAsia" w:ascii="Times New Roman" w:hAnsi="Times New Roman"/>
                <w:bCs/>
                <w:sz w:val="18"/>
                <w:szCs w:val="18"/>
                <w:highlight w:val="none"/>
              </w:rPr>
              <w:t>融合</w:t>
            </w:r>
            <w:r>
              <w:rPr>
                <w:rFonts w:ascii="Times New Roman" w:hAnsi="Times New Roman"/>
                <w:bCs/>
                <w:sz w:val="18"/>
                <w:szCs w:val="18"/>
                <w:highlight w:val="none"/>
              </w:rPr>
              <w:t>大数据应用技能大赛</w:t>
            </w:r>
            <w:r>
              <w:rPr>
                <w:rFonts w:hint="eastAsia" w:ascii="Times New Roman" w:hAnsi="Times New Roman"/>
                <w:bCs/>
                <w:sz w:val="18"/>
                <w:szCs w:val="18"/>
                <w:highlight w:val="none"/>
              </w:rPr>
              <w:t>相关</w:t>
            </w:r>
            <w:r>
              <w:rPr>
                <w:rFonts w:hint="eastAsia" w:ascii="Times New Roman" w:hAnsi="Times New Roman"/>
                <w:bCs/>
                <w:sz w:val="18"/>
                <w:szCs w:val="18"/>
                <w:highlight w:val="none"/>
                <w:lang w:eastAsia="zh-CN"/>
              </w:rPr>
              <w:t>。</w:t>
            </w:r>
          </w:p>
        </w:tc>
      </w:tr>
      <w:tr w14:paraId="4370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243863E1">
            <w:pPr>
              <w:snapToGrid w:val="0"/>
              <w:spacing w:line="288" w:lineRule="auto"/>
              <w:jc w:val="center"/>
              <w:rPr>
                <w:rFonts w:hint="default" w:ascii="Times New Roman" w:hAnsi="Times New Roman"/>
                <w:bCs/>
                <w:sz w:val="18"/>
                <w:szCs w:val="18"/>
                <w:highlight w:val="none"/>
                <w:lang w:val="en-US" w:eastAsia="zh-CN"/>
              </w:rPr>
            </w:pPr>
            <w:r>
              <w:rPr>
                <w:rFonts w:hint="eastAsia" w:ascii="Times New Roman" w:hAnsi="Times New Roman"/>
                <w:bCs/>
                <w:sz w:val="18"/>
                <w:szCs w:val="18"/>
                <w:highlight w:val="none"/>
                <w:lang w:val="en-US" w:eastAsia="zh-CN"/>
              </w:rPr>
              <w:t>13</w:t>
            </w:r>
          </w:p>
        </w:tc>
        <w:tc>
          <w:tcPr>
            <w:tcW w:w="928" w:type="dxa"/>
            <w:shd w:val="clear" w:color="auto" w:fill="auto"/>
            <w:noWrap w:val="0"/>
            <w:vAlign w:val="center"/>
          </w:tcPr>
          <w:p w14:paraId="5D7017DE">
            <w:pPr>
              <w:jc w:val="center"/>
              <w:rPr>
                <w:rFonts w:hint="eastAsia" w:ascii="Calibri" w:hAnsi="Calibri" w:eastAsia="宋体" w:cs="Times New Roman"/>
                <w:kern w:val="2"/>
                <w:sz w:val="18"/>
                <w:szCs w:val="20"/>
                <w:lang w:val="en-US" w:eastAsia="zh-CN" w:bidi="ar-SA"/>
              </w:rPr>
            </w:pPr>
            <w:r>
              <w:rPr>
                <w:rFonts w:hint="eastAsia"/>
                <w:sz w:val="18"/>
                <w:szCs w:val="20"/>
              </w:rPr>
              <w:t>财务会计岗位实习</w:t>
            </w:r>
            <w:r>
              <w:rPr>
                <w:sz w:val="18"/>
                <w:szCs w:val="20"/>
              </w:rPr>
              <w:t>II</w:t>
            </w:r>
          </w:p>
        </w:tc>
        <w:tc>
          <w:tcPr>
            <w:tcW w:w="1333" w:type="dxa"/>
            <w:shd w:val="clear" w:color="auto" w:fill="auto"/>
            <w:noWrap w:val="0"/>
            <w:vAlign w:val="center"/>
          </w:tcPr>
          <w:p w14:paraId="61B4A729">
            <w:pPr>
              <w:rPr>
                <w:rFonts w:hint="eastAsia" w:ascii="Calibri" w:hAnsi="Calibri" w:eastAsia="宋体" w:cs="Times New Roman"/>
                <w:kern w:val="2"/>
                <w:sz w:val="18"/>
                <w:szCs w:val="20"/>
                <w:lang w:val="en-US" w:eastAsia="zh-CN" w:bidi="ar-SA"/>
              </w:rPr>
            </w:pPr>
            <w:r>
              <w:rPr>
                <w:rFonts w:hint="eastAsia"/>
                <w:sz w:val="18"/>
                <w:szCs w:val="20"/>
              </w:rPr>
              <w:t>通过岗位实习，学生能熟悉实习单位的生产及运营情况，掌握实习单位的财务分析、成本分析及预算编制等知识技能</w:t>
            </w:r>
            <w:r>
              <w:rPr>
                <w:rFonts w:hint="eastAsia"/>
                <w:color w:val="000000"/>
                <w:sz w:val="18"/>
                <w:szCs w:val="20"/>
              </w:rPr>
              <w:t>，具有真账下财务管理的能力与素质。</w:t>
            </w:r>
          </w:p>
        </w:tc>
        <w:tc>
          <w:tcPr>
            <w:tcW w:w="1701" w:type="dxa"/>
            <w:shd w:val="clear" w:color="auto" w:fill="auto"/>
            <w:noWrap w:val="0"/>
            <w:vAlign w:val="center"/>
          </w:tcPr>
          <w:p w14:paraId="1C684409">
            <w:pPr>
              <w:rPr>
                <w:rFonts w:hint="eastAsia" w:ascii="Calibri" w:hAnsi="Calibri" w:eastAsia="宋体" w:cs="Times New Roman"/>
                <w:kern w:val="2"/>
                <w:sz w:val="18"/>
                <w:szCs w:val="20"/>
                <w:lang w:val="en-US" w:eastAsia="zh-CN" w:bidi="ar-SA"/>
              </w:rPr>
            </w:pPr>
            <w:r>
              <w:rPr>
                <w:rFonts w:hint="eastAsia"/>
                <w:sz w:val="18"/>
                <w:szCs w:val="20"/>
              </w:rPr>
              <w:t>实习单位的财务分析；实习单位的成本分析；实习单位的业务预算、专项预算及财务预算。</w:t>
            </w:r>
            <w:r>
              <w:rPr>
                <w:sz w:val="18"/>
                <w:szCs w:val="20"/>
              </w:rPr>
              <w:t xml:space="preserve"> </w:t>
            </w:r>
          </w:p>
        </w:tc>
        <w:tc>
          <w:tcPr>
            <w:tcW w:w="1701" w:type="dxa"/>
            <w:shd w:val="clear" w:color="auto" w:fill="auto"/>
            <w:noWrap w:val="0"/>
            <w:vAlign w:val="center"/>
          </w:tcPr>
          <w:p w14:paraId="396E8FB0">
            <w:pPr>
              <w:rPr>
                <w:rFonts w:hint="eastAsia" w:ascii="Calibri" w:hAnsi="Calibri" w:eastAsia="宋体" w:cs="Times New Roman"/>
                <w:kern w:val="2"/>
                <w:sz w:val="18"/>
                <w:szCs w:val="20"/>
                <w:lang w:val="en-US" w:eastAsia="zh-CN" w:bidi="ar-SA"/>
              </w:rPr>
            </w:pPr>
            <w:r>
              <w:rPr>
                <w:bCs/>
                <w:color w:val="000000"/>
                <w:sz w:val="18"/>
                <w:szCs w:val="20"/>
              </w:rPr>
              <w:t>掌握</w:t>
            </w:r>
            <w:r>
              <w:rPr>
                <w:rFonts w:hint="eastAsia"/>
                <w:bCs/>
                <w:color w:val="000000"/>
                <w:sz w:val="18"/>
                <w:szCs w:val="20"/>
              </w:rPr>
              <w:t>真实</w:t>
            </w:r>
            <w:r>
              <w:rPr>
                <w:bCs/>
                <w:color w:val="000000"/>
                <w:sz w:val="18"/>
                <w:szCs w:val="20"/>
              </w:rPr>
              <w:t>实习单位</w:t>
            </w:r>
            <w:r>
              <w:rPr>
                <w:rFonts w:hint="eastAsia"/>
                <w:bCs/>
                <w:color w:val="000000"/>
                <w:sz w:val="18"/>
                <w:szCs w:val="20"/>
              </w:rPr>
              <w:t>较</w:t>
            </w:r>
            <w:r>
              <w:rPr>
                <w:bCs/>
                <w:color w:val="000000"/>
                <w:sz w:val="18"/>
                <w:szCs w:val="20"/>
              </w:rPr>
              <w:t>高深的财务管理工作</w:t>
            </w:r>
            <w:r>
              <w:rPr>
                <w:rFonts w:hint="eastAsia"/>
                <w:bCs/>
                <w:color w:val="000000"/>
                <w:sz w:val="18"/>
                <w:szCs w:val="20"/>
              </w:rPr>
              <w:t>，具有</w:t>
            </w:r>
            <w:r>
              <w:rPr>
                <w:rFonts w:hint="eastAsia"/>
                <w:sz w:val="18"/>
                <w:szCs w:val="20"/>
              </w:rPr>
              <w:t>财务分析与评价、成本分析与管控的能力，具有业务预算、专项预算及财务预算编制的</w:t>
            </w:r>
            <w:r>
              <w:rPr>
                <w:rFonts w:hint="eastAsia"/>
                <w:color w:val="000000"/>
                <w:sz w:val="18"/>
                <w:szCs w:val="20"/>
              </w:rPr>
              <w:t>技能，具有真账下财务管理的能力与素质。</w:t>
            </w:r>
          </w:p>
        </w:tc>
        <w:tc>
          <w:tcPr>
            <w:tcW w:w="1482" w:type="dxa"/>
            <w:shd w:val="clear" w:color="auto" w:fill="auto"/>
            <w:noWrap w:val="0"/>
            <w:vAlign w:val="center"/>
          </w:tcPr>
          <w:p w14:paraId="00693952">
            <w:pPr>
              <w:rPr>
                <w:rFonts w:hint="eastAsia" w:ascii="Calibri" w:hAnsi="Calibri" w:eastAsia="宋体" w:cs="Times New Roman"/>
                <w:b/>
                <w:color w:val="000000"/>
                <w:kern w:val="2"/>
                <w:sz w:val="18"/>
                <w:szCs w:val="20"/>
                <w:lang w:val="en-US" w:eastAsia="zh-CN" w:bidi="ar-SA"/>
              </w:rPr>
            </w:pPr>
            <w:r>
              <w:rPr>
                <w:rFonts w:hint="eastAsia"/>
                <w:bCs/>
                <w:sz w:val="18"/>
                <w:szCs w:val="20"/>
              </w:rPr>
              <w:t>在内容育人方面，结合岗位实习内容，培养学生责任意识与不断提高专业技能的意识；在方法育人方面，通过实习单位的团队协作，培养学生的团队精神；在实践育人方面，通过实习，培养学生职业道德规范，择业观和人生观、价值观。</w:t>
            </w:r>
          </w:p>
        </w:tc>
        <w:tc>
          <w:tcPr>
            <w:tcW w:w="1144" w:type="dxa"/>
            <w:shd w:val="clear" w:color="auto" w:fill="auto"/>
            <w:noWrap w:val="0"/>
            <w:vAlign w:val="top"/>
          </w:tcPr>
          <w:p w14:paraId="66BEC1F9">
            <w:pPr>
              <w:snapToGrid w:val="0"/>
              <w:spacing w:line="288" w:lineRule="auto"/>
              <w:jc w:val="left"/>
              <w:rPr>
                <w:rFonts w:hint="eastAsia" w:ascii="宋体" w:hAnsi="宋体" w:eastAsia="宋体" w:cs="Times New Roman"/>
                <w:bCs/>
                <w:kern w:val="2"/>
                <w:sz w:val="18"/>
                <w:szCs w:val="18"/>
                <w:highlight w:val="none"/>
                <w:lang w:val="en-US" w:eastAsia="zh-CN" w:bidi="ar-SA"/>
              </w:rPr>
            </w:pPr>
            <w:r>
              <w:rPr>
                <w:rFonts w:ascii="Times New Roman" w:hAnsi="Times New Roman"/>
                <w:bCs/>
                <w:sz w:val="18"/>
                <w:szCs w:val="18"/>
                <w:highlight w:val="none"/>
              </w:rPr>
              <w:t>本课程关于</w:t>
            </w:r>
            <w:r>
              <w:rPr>
                <w:rFonts w:hint="eastAsia" w:ascii="Times New Roman" w:hAnsi="Times New Roman"/>
                <w:bCs/>
                <w:sz w:val="18"/>
                <w:szCs w:val="18"/>
                <w:highlight w:val="none"/>
                <w:lang w:val="en-US" w:eastAsia="zh-CN"/>
              </w:rPr>
              <w:t>账务处理、财务分析的</w:t>
            </w:r>
            <w:r>
              <w:rPr>
                <w:rFonts w:ascii="Times New Roman" w:hAnsi="Times New Roman"/>
                <w:bCs/>
                <w:sz w:val="18"/>
                <w:szCs w:val="18"/>
                <w:highlight w:val="none"/>
              </w:rPr>
              <w:t>教学内容与会计技能大赛、业财税</w:t>
            </w:r>
            <w:r>
              <w:rPr>
                <w:rFonts w:hint="eastAsia" w:ascii="Times New Roman" w:hAnsi="Times New Roman"/>
                <w:bCs/>
                <w:sz w:val="18"/>
                <w:szCs w:val="18"/>
                <w:highlight w:val="none"/>
              </w:rPr>
              <w:t>融合</w:t>
            </w:r>
            <w:r>
              <w:rPr>
                <w:rFonts w:ascii="Times New Roman" w:hAnsi="Times New Roman"/>
                <w:bCs/>
                <w:sz w:val="18"/>
                <w:szCs w:val="18"/>
                <w:highlight w:val="none"/>
              </w:rPr>
              <w:t>大数据应用技能大赛</w:t>
            </w:r>
            <w:r>
              <w:rPr>
                <w:rFonts w:hint="eastAsia" w:ascii="Times New Roman" w:hAnsi="Times New Roman"/>
                <w:bCs/>
                <w:sz w:val="18"/>
                <w:szCs w:val="18"/>
                <w:highlight w:val="none"/>
              </w:rPr>
              <w:t>相关</w:t>
            </w:r>
            <w:r>
              <w:rPr>
                <w:rFonts w:hint="eastAsia" w:ascii="Times New Roman" w:hAnsi="Times New Roman"/>
                <w:bCs/>
                <w:sz w:val="18"/>
                <w:szCs w:val="18"/>
                <w:highlight w:val="none"/>
                <w:lang w:eastAsia="zh-CN"/>
              </w:rPr>
              <w:t>。</w:t>
            </w:r>
          </w:p>
        </w:tc>
      </w:tr>
      <w:tr w14:paraId="7C87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51BBBE70">
            <w:pPr>
              <w:snapToGrid w:val="0"/>
              <w:spacing w:line="288" w:lineRule="auto"/>
              <w:jc w:val="center"/>
              <w:rPr>
                <w:rFonts w:hint="default" w:ascii="Times New Roman" w:hAnsi="Times New Roman"/>
                <w:bCs/>
                <w:sz w:val="18"/>
                <w:szCs w:val="18"/>
                <w:highlight w:val="none"/>
                <w:lang w:val="en-US" w:eastAsia="zh-CN"/>
              </w:rPr>
            </w:pPr>
            <w:r>
              <w:rPr>
                <w:rFonts w:hint="eastAsia" w:ascii="Times New Roman" w:hAnsi="Times New Roman"/>
                <w:bCs/>
                <w:sz w:val="18"/>
                <w:szCs w:val="18"/>
                <w:highlight w:val="none"/>
                <w:lang w:val="en-US" w:eastAsia="zh-CN"/>
              </w:rPr>
              <w:t>14</w:t>
            </w:r>
          </w:p>
        </w:tc>
        <w:tc>
          <w:tcPr>
            <w:tcW w:w="928" w:type="dxa"/>
            <w:shd w:val="clear" w:color="auto" w:fill="auto"/>
            <w:noWrap w:val="0"/>
            <w:vAlign w:val="center"/>
          </w:tcPr>
          <w:p w14:paraId="50467D2E">
            <w:pPr>
              <w:jc w:val="center"/>
              <w:rPr>
                <w:rFonts w:hint="eastAsia" w:ascii="Calibri" w:hAnsi="Calibri" w:eastAsia="宋体" w:cs="Times New Roman"/>
                <w:kern w:val="2"/>
                <w:sz w:val="18"/>
                <w:szCs w:val="20"/>
                <w:lang w:val="en-US" w:eastAsia="zh-CN" w:bidi="ar-SA"/>
              </w:rPr>
            </w:pPr>
            <w:r>
              <w:rPr>
                <w:rFonts w:ascii="Calibri" w:hAnsi="Calibri" w:eastAsia="宋体" w:cs="Times New Roman"/>
                <w:kern w:val="2"/>
                <w:sz w:val="18"/>
                <w:szCs w:val="20"/>
                <w:lang w:val="en-US" w:eastAsia="zh-CN" w:bidi="ar-SA"/>
              </w:rPr>
              <w:t>财务会计毕业设计/论文</w:t>
            </w:r>
          </w:p>
        </w:tc>
        <w:tc>
          <w:tcPr>
            <w:tcW w:w="1333" w:type="dxa"/>
            <w:shd w:val="clear" w:color="auto" w:fill="auto"/>
            <w:noWrap w:val="0"/>
            <w:vAlign w:val="center"/>
          </w:tcPr>
          <w:p w14:paraId="22FD34BB">
            <w:pPr>
              <w:rPr>
                <w:rFonts w:hint="eastAsia" w:ascii="Calibri" w:hAnsi="Calibri" w:eastAsia="宋体" w:cs="Times New Roman"/>
                <w:kern w:val="2"/>
                <w:sz w:val="18"/>
                <w:szCs w:val="20"/>
                <w:lang w:val="en-US" w:eastAsia="zh-CN" w:bidi="ar-SA"/>
              </w:rPr>
            </w:pPr>
            <w:r>
              <w:rPr>
                <w:rFonts w:hint="eastAsia"/>
                <w:sz w:val="18"/>
                <w:szCs w:val="20"/>
              </w:rPr>
              <w:t>通过毕业论文撰写，学生能熟悉毕业论文的写作规范和写作要求，掌握搜集、汇总和分析资料的能力，能应用所学理论知识和技能，创新解决完成实习企业财税工作实务，按期完成毕业论文（毕业设计）写作任务。</w:t>
            </w:r>
          </w:p>
        </w:tc>
        <w:tc>
          <w:tcPr>
            <w:tcW w:w="1701" w:type="dxa"/>
            <w:shd w:val="clear" w:color="auto" w:fill="auto"/>
            <w:noWrap w:val="0"/>
            <w:vAlign w:val="center"/>
          </w:tcPr>
          <w:p w14:paraId="08759174">
            <w:pPr>
              <w:rPr>
                <w:rFonts w:hint="eastAsia" w:ascii="Calibri" w:hAnsi="Calibri" w:eastAsia="宋体" w:cs="Times New Roman"/>
                <w:kern w:val="2"/>
                <w:sz w:val="18"/>
                <w:szCs w:val="20"/>
                <w:lang w:val="en-US" w:eastAsia="zh-CN" w:bidi="ar-SA"/>
              </w:rPr>
            </w:pPr>
            <w:r>
              <w:rPr>
                <w:rFonts w:hint="eastAsia"/>
                <w:sz w:val="18"/>
                <w:szCs w:val="20"/>
              </w:rPr>
              <w:t>毕业论文的写作规范和写作要求；结合实习工作进行论文选题；应用所学理论知识和实践技能解决实习企业的财税工作实务；论文撰写、修改、定稿。</w:t>
            </w:r>
          </w:p>
        </w:tc>
        <w:tc>
          <w:tcPr>
            <w:tcW w:w="1701" w:type="dxa"/>
            <w:shd w:val="clear" w:color="auto" w:fill="auto"/>
            <w:noWrap w:val="0"/>
            <w:vAlign w:val="center"/>
          </w:tcPr>
          <w:p w14:paraId="2EB3F795">
            <w:pPr>
              <w:rPr>
                <w:rFonts w:hint="eastAsia" w:ascii="Calibri" w:hAnsi="Calibri" w:eastAsia="宋体" w:cs="Times New Roman"/>
                <w:bCs/>
                <w:kern w:val="2"/>
                <w:sz w:val="18"/>
                <w:szCs w:val="20"/>
                <w:lang w:val="en-US" w:eastAsia="zh-CN" w:bidi="ar-SA"/>
              </w:rPr>
            </w:pPr>
            <w:r>
              <w:rPr>
                <w:rFonts w:hint="eastAsia"/>
                <w:bCs/>
                <w:sz w:val="18"/>
                <w:szCs w:val="20"/>
              </w:rPr>
              <w:t>熟悉论文撰写的</w:t>
            </w:r>
            <w:r>
              <w:rPr>
                <w:rFonts w:hint="eastAsia"/>
                <w:sz w:val="18"/>
                <w:szCs w:val="20"/>
              </w:rPr>
              <w:t>写作规范和写作要求</w:t>
            </w:r>
            <w:r>
              <w:rPr>
                <w:rFonts w:hint="eastAsia"/>
                <w:bCs/>
                <w:sz w:val="18"/>
                <w:szCs w:val="20"/>
              </w:rPr>
              <w:t>，掌握运用专业知识、专业工具分析和解决会计实务中存在问题的能力。</w:t>
            </w:r>
          </w:p>
        </w:tc>
        <w:tc>
          <w:tcPr>
            <w:tcW w:w="1482" w:type="dxa"/>
            <w:shd w:val="clear" w:color="auto" w:fill="auto"/>
            <w:noWrap w:val="0"/>
            <w:vAlign w:val="center"/>
          </w:tcPr>
          <w:p w14:paraId="632959F3">
            <w:pPr>
              <w:rPr>
                <w:rFonts w:hint="eastAsia" w:ascii="Calibri" w:hAnsi="Calibri" w:eastAsia="宋体" w:cs="Times New Roman"/>
                <w:bCs/>
                <w:color w:val="000000"/>
                <w:kern w:val="2"/>
                <w:sz w:val="18"/>
                <w:szCs w:val="20"/>
                <w:lang w:val="en-US" w:eastAsia="zh-CN" w:bidi="ar-SA"/>
              </w:rPr>
            </w:pPr>
            <w:r>
              <w:rPr>
                <w:rFonts w:hint="eastAsia"/>
                <w:sz w:val="18"/>
                <w:szCs w:val="20"/>
              </w:rPr>
              <w:t>在内容育人方面，通过引导学生选题、进行论点论证等，培养学生创新精神和工匠精神；在方法育人方面，以启发教学法统领论文全过程，培养学生自主探究、解决问题的能力；在实践育人方面，通过毕业论文的撰写和查重工作，教育学生建立学术诚信的价值观。</w:t>
            </w:r>
          </w:p>
        </w:tc>
        <w:tc>
          <w:tcPr>
            <w:tcW w:w="1144" w:type="dxa"/>
            <w:shd w:val="clear" w:color="auto" w:fill="auto"/>
            <w:noWrap w:val="0"/>
            <w:vAlign w:val="top"/>
          </w:tcPr>
          <w:p w14:paraId="019665B4">
            <w:pPr>
              <w:snapToGrid w:val="0"/>
              <w:spacing w:line="288" w:lineRule="auto"/>
              <w:jc w:val="left"/>
              <w:rPr>
                <w:rFonts w:hint="eastAsia" w:ascii="宋体" w:hAnsi="宋体" w:eastAsia="宋体" w:cs="Times New Roman"/>
                <w:bCs/>
                <w:kern w:val="2"/>
                <w:sz w:val="18"/>
                <w:szCs w:val="18"/>
                <w:highlight w:val="none"/>
                <w:lang w:val="en-US" w:eastAsia="zh-CN" w:bidi="ar-SA"/>
              </w:rPr>
            </w:pPr>
            <w:r>
              <w:rPr>
                <w:rFonts w:ascii="Times New Roman" w:hAnsi="Times New Roman"/>
                <w:bCs/>
                <w:sz w:val="18"/>
                <w:szCs w:val="18"/>
                <w:highlight w:val="none"/>
              </w:rPr>
              <w:t>本课程关于</w:t>
            </w:r>
            <w:r>
              <w:rPr>
                <w:rFonts w:hint="eastAsia" w:ascii="Times New Roman" w:hAnsi="Times New Roman"/>
                <w:bCs/>
                <w:sz w:val="18"/>
                <w:szCs w:val="18"/>
                <w:highlight w:val="none"/>
                <w:lang w:val="en-US" w:eastAsia="zh-CN"/>
              </w:rPr>
              <w:t>财务分析的</w:t>
            </w:r>
            <w:r>
              <w:rPr>
                <w:rFonts w:ascii="Times New Roman" w:hAnsi="Times New Roman"/>
                <w:bCs/>
                <w:sz w:val="18"/>
                <w:szCs w:val="18"/>
                <w:highlight w:val="none"/>
              </w:rPr>
              <w:t>教学内容与会计技能大赛、业财税</w:t>
            </w:r>
            <w:r>
              <w:rPr>
                <w:rFonts w:hint="eastAsia" w:ascii="Times New Roman" w:hAnsi="Times New Roman"/>
                <w:bCs/>
                <w:sz w:val="18"/>
                <w:szCs w:val="18"/>
                <w:highlight w:val="none"/>
              </w:rPr>
              <w:t>融合</w:t>
            </w:r>
            <w:r>
              <w:rPr>
                <w:rFonts w:ascii="Times New Roman" w:hAnsi="Times New Roman"/>
                <w:bCs/>
                <w:sz w:val="18"/>
                <w:szCs w:val="18"/>
                <w:highlight w:val="none"/>
              </w:rPr>
              <w:t>大数据应用技能大赛</w:t>
            </w:r>
            <w:r>
              <w:rPr>
                <w:rFonts w:hint="eastAsia" w:ascii="Times New Roman" w:hAnsi="Times New Roman"/>
                <w:bCs/>
                <w:sz w:val="18"/>
                <w:szCs w:val="18"/>
                <w:highlight w:val="none"/>
              </w:rPr>
              <w:t>相关</w:t>
            </w:r>
            <w:r>
              <w:rPr>
                <w:rFonts w:hint="eastAsia" w:ascii="Times New Roman" w:hAnsi="Times New Roman"/>
                <w:bCs/>
                <w:sz w:val="18"/>
                <w:szCs w:val="18"/>
                <w:highlight w:val="none"/>
                <w:lang w:eastAsia="zh-CN"/>
              </w:rPr>
              <w:t>。</w:t>
            </w:r>
          </w:p>
        </w:tc>
      </w:tr>
      <w:tr w14:paraId="379C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noWrap w:val="0"/>
            <w:vAlign w:val="center"/>
          </w:tcPr>
          <w:p w14:paraId="04232239">
            <w:pPr>
              <w:snapToGrid w:val="0"/>
              <w:spacing w:line="288" w:lineRule="auto"/>
              <w:jc w:val="center"/>
              <w:rPr>
                <w:rFonts w:hint="default" w:ascii="Times New Roman" w:hAnsi="Times New Roman"/>
                <w:bCs/>
                <w:sz w:val="18"/>
                <w:szCs w:val="18"/>
                <w:highlight w:val="none"/>
                <w:lang w:val="en-US" w:eastAsia="zh-CN"/>
              </w:rPr>
            </w:pPr>
            <w:r>
              <w:rPr>
                <w:rFonts w:hint="eastAsia" w:ascii="Times New Roman" w:hAnsi="Times New Roman"/>
                <w:bCs/>
                <w:sz w:val="18"/>
                <w:szCs w:val="18"/>
                <w:highlight w:val="none"/>
                <w:lang w:val="en-US" w:eastAsia="zh-CN"/>
              </w:rPr>
              <w:t>15</w:t>
            </w:r>
          </w:p>
        </w:tc>
        <w:tc>
          <w:tcPr>
            <w:tcW w:w="928" w:type="dxa"/>
            <w:shd w:val="clear" w:color="auto" w:fill="auto"/>
            <w:noWrap w:val="0"/>
            <w:vAlign w:val="center"/>
          </w:tcPr>
          <w:p w14:paraId="48A8F0C2">
            <w:pPr>
              <w:jc w:val="center"/>
              <w:rPr>
                <w:rFonts w:ascii="Calibri" w:hAnsi="Calibri" w:eastAsia="宋体" w:cs="Times New Roman"/>
                <w:kern w:val="2"/>
                <w:sz w:val="18"/>
                <w:szCs w:val="20"/>
                <w:lang w:val="en-US" w:eastAsia="zh-CN" w:bidi="ar-SA"/>
              </w:rPr>
            </w:pPr>
            <w:r>
              <w:rPr>
                <w:rFonts w:ascii="Calibri" w:hAnsi="Calibri" w:eastAsia="宋体" w:cs="Times New Roman"/>
                <w:kern w:val="2"/>
                <w:sz w:val="18"/>
                <w:szCs w:val="20"/>
                <w:lang w:val="en-US" w:eastAsia="zh-CN" w:bidi="ar-SA"/>
              </w:rPr>
              <w:t>大数据与会计专业企业实践</w:t>
            </w:r>
          </w:p>
        </w:tc>
        <w:tc>
          <w:tcPr>
            <w:tcW w:w="1333" w:type="dxa"/>
            <w:shd w:val="clear" w:color="auto" w:fill="auto"/>
            <w:noWrap w:val="0"/>
            <w:vAlign w:val="center"/>
          </w:tcPr>
          <w:p w14:paraId="524012C7">
            <w:pPr>
              <w:rPr>
                <w:rFonts w:hint="eastAsia"/>
                <w:sz w:val="18"/>
                <w:szCs w:val="20"/>
              </w:rPr>
            </w:pPr>
            <w:r>
              <w:rPr>
                <w:rFonts w:ascii="Segoe UI" w:hAnsi="Segoe UI" w:eastAsia="Segoe UI" w:cs="Segoe UI"/>
                <w:i w:val="0"/>
                <w:iCs w:val="0"/>
                <w:caps w:val="0"/>
                <w:color w:val="0F1115"/>
                <w:spacing w:val="0"/>
                <w:sz w:val="18"/>
                <w:szCs w:val="18"/>
                <w:shd w:val="clear" w:fill="FFFFFF"/>
              </w:rPr>
              <w:t>通过企业实践，使学生深入理解大数据与会计在企业中的实际应用，掌握会计实务操作、财务数据分析及大数据工具使用技能，培养良好的职业道德、团队协作精神和解决复杂财务问题的能力，成为具备实践创新素养的高素质会计人才。</w:t>
            </w:r>
          </w:p>
        </w:tc>
        <w:tc>
          <w:tcPr>
            <w:tcW w:w="1701" w:type="dxa"/>
            <w:shd w:val="clear" w:color="auto" w:fill="auto"/>
            <w:noWrap w:val="0"/>
            <w:vAlign w:val="center"/>
          </w:tcPr>
          <w:p w14:paraId="734B23ED">
            <w:pPr>
              <w:rPr>
                <w:rFonts w:hint="default" w:eastAsia="宋体"/>
                <w:sz w:val="18"/>
                <w:szCs w:val="20"/>
                <w:lang w:val="en-US" w:eastAsia="zh-CN"/>
              </w:rPr>
            </w:pPr>
            <w:r>
              <w:rPr>
                <w:rFonts w:hint="eastAsia" w:ascii="Segoe UI" w:hAnsi="Segoe UI" w:eastAsia="宋体" w:cs="Segoe UI"/>
                <w:i w:val="0"/>
                <w:iCs w:val="0"/>
                <w:caps w:val="0"/>
                <w:color w:val="0F1115"/>
                <w:spacing w:val="0"/>
                <w:sz w:val="19"/>
                <w:szCs w:val="19"/>
                <w:shd w:val="clear" w:fill="FFFFFF"/>
                <w:lang w:val="en-US" w:eastAsia="zh-CN"/>
              </w:rPr>
              <w:t>运</w:t>
            </w:r>
            <w:bookmarkStart w:id="24" w:name="_GoBack"/>
            <w:bookmarkEnd w:id="24"/>
            <w:r>
              <w:rPr>
                <w:rFonts w:ascii="Segoe UI" w:hAnsi="Segoe UI" w:eastAsia="Segoe UI" w:cs="Segoe UI"/>
                <w:i w:val="0"/>
                <w:iCs w:val="0"/>
                <w:caps w:val="0"/>
                <w:color w:val="0F1115"/>
                <w:spacing w:val="0"/>
                <w:sz w:val="19"/>
                <w:szCs w:val="19"/>
                <w:shd w:val="clear" w:fill="FFFFFF"/>
              </w:rPr>
              <w:t>用财务报表数据，运用财务比率分析工具，横向与纵向剖析企业的偿债能力、盈利效率和营运水平，将静态数据转化为动态的管理洞察，为风险预警与绩效评价提供核心依据。熟练完成各税种的模拟纳税</w:t>
            </w:r>
            <w:r>
              <w:rPr>
                <w:rFonts w:hint="eastAsia" w:ascii="Segoe UI" w:hAnsi="Segoe UI" w:eastAsia="宋体" w:cs="Segoe UI"/>
                <w:i w:val="0"/>
                <w:iCs w:val="0"/>
                <w:caps w:val="0"/>
                <w:color w:val="0F1115"/>
                <w:spacing w:val="0"/>
                <w:sz w:val="19"/>
                <w:szCs w:val="19"/>
                <w:shd w:val="clear" w:fill="FFFFFF"/>
                <w:lang w:val="en-US" w:eastAsia="zh-CN"/>
              </w:rPr>
              <w:t>申报等</w:t>
            </w:r>
          </w:p>
        </w:tc>
        <w:tc>
          <w:tcPr>
            <w:tcW w:w="1701" w:type="dxa"/>
            <w:shd w:val="clear" w:color="auto" w:fill="auto"/>
            <w:noWrap w:val="0"/>
            <w:vAlign w:val="center"/>
          </w:tcPr>
          <w:p w14:paraId="554A15AC">
            <w:pPr>
              <w:rPr>
                <w:rFonts w:hint="eastAsia"/>
                <w:bCs/>
                <w:sz w:val="18"/>
                <w:szCs w:val="20"/>
              </w:rPr>
            </w:pPr>
            <w:r>
              <w:rPr>
                <w:rFonts w:ascii="Segoe UI" w:hAnsi="Segoe UI" w:eastAsia="Segoe UI" w:cs="Segoe UI"/>
                <w:i w:val="0"/>
                <w:iCs w:val="0"/>
                <w:caps w:val="0"/>
                <w:color w:val="0F1115"/>
                <w:spacing w:val="0"/>
                <w:sz w:val="18"/>
                <w:szCs w:val="18"/>
                <w:shd w:val="clear" w:fill="FFFFFF"/>
              </w:rPr>
              <w:t>通过企业实践，提高学生的会计实务操作能力和大数据技术应用水平，能够熟练掌握企业会计流程、财务数据分析方法及大数据工具，培养学生独立处理财务问题和进行决策的能力，使他们能够灵活运用所学知识解决企业实际需求，同时强化职业道德、团队合作和创新思维，为职业发展奠定坚实基础。</w:t>
            </w:r>
          </w:p>
        </w:tc>
        <w:tc>
          <w:tcPr>
            <w:tcW w:w="1482" w:type="dxa"/>
            <w:shd w:val="clear" w:color="auto" w:fill="auto"/>
            <w:noWrap w:val="0"/>
            <w:vAlign w:val="center"/>
          </w:tcPr>
          <w:p w14:paraId="2F860660">
            <w:pPr>
              <w:rPr>
                <w:rFonts w:hint="eastAsia"/>
                <w:sz w:val="18"/>
                <w:szCs w:val="20"/>
              </w:rPr>
            </w:pPr>
            <w:r>
              <w:rPr>
                <w:rFonts w:ascii="Segoe UI" w:hAnsi="Segoe UI" w:eastAsia="Segoe UI" w:cs="Segoe UI"/>
                <w:i w:val="0"/>
                <w:iCs w:val="0"/>
                <w:caps w:val="0"/>
                <w:color w:val="0F1115"/>
                <w:spacing w:val="0"/>
                <w:sz w:val="18"/>
                <w:szCs w:val="18"/>
                <w:shd w:val="clear" w:fill="FFFFFF"/>
              </w:rPr>
              <w:t>通过企业实践，学生可以亲身体验会计工作的严谨性和规范性，培养诚信守信、廉洁自律的职业道德，增强对财务法律法规的敬畏感和责任感，树立正确的价值观和正义感。同时，在实践中了解企业发展与国家经济政策的紧密联系，激发服务社会、贡献国家的使命感，并通过跨部门协作培养团队精神和社会担当意识。</w:t>
            </w:r>
          </w:p>
        </w:tc>
        <w:tc>
          <w:tcPr>
            <w:tcW w:w="1144" w:type="dxa"/>
            <w:shd w:val="clear" w:color="auto" w:fill="auto"/>
            <w:noWrap w:val="0"/>
            <w:vAlign w:val="center"/>
          </w:tcPr>
          <w:p w14:paraId="55392CB5">
            <w:pPr>
              <w:rPr>
                <w:rFonts w:ascii="Times New Roman" w:hAnsi="Times New Roman"/>
                <w:bCs/>
                <w:sz w:val="18"/>
                <w:szCs w:val="18"/>
                <w:highlight w:val="none"/>
              </w:rPr>
            </w:pPr>
            <w:r>
              <w:rPr>
                <w:rFonts w:ascii="Segoe UI" w:hAnsi="Segoe UI" w:eastAsia="Segoe UI" w:cs="Segoe UI"/>
                <w:i w:val="0"/>
                <w:iCs w:val="0"/>
                <w:caps w:val="0"/>
                <w:color w:val="0F1115"/>
                <w:spacing w:val="0"/>
                <w:sz w:val="18"/>
                <w:szCs w:val="18"/>
                <w:shd w:val="clear" w:fill="FFFFFF"/>
              </w:rPr>
              <w:t>本课程教学内容与会计技能大赛、业财税融合大数据应用技能大赛相关，并支持考取会计从业资格证、大数据会计分析师等职业证书。</w:t>
            </w:r>
          </w:p>
        </w:tc>
      </w:tr>
    </w:tbl>
    <w:p w14:paraId="5788F12E">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四</w:t>
      </w:r>
      <w:r>
        <w:rPr>
          <w:rFonts w:hint="eastAsia" w:ascii="宋体" w:hAnsi="宋体"/>
          <w:b/>
          <w:sz w:val="28"/>
          <w:szCs w:val="28"/>
        </w:rPr>
        <w:t>）专业核心课程</w:t>
      </w:r>
    </w:p>
    <w:p w14:paraId="157DC4D8">
      <w:pPr>
        <w:widowControl/>
        <w:spacing w:line="440" w:lineRule="exact"/>
        <w:ind w:firstLine="420"/>
        <w:jc w:val="left"/>
        <w:rPr>
          <w:rFonts w:hint="eastAsia" w:ascii="Times New Roman" w:hAnsi="Times New Roman" w:eastAsia="宋体"/>
          <w:lang w:eastAsia="zh-CN"/>
        </w:rPr>
      </w:pPr>
      <w:r>
        <w:rPr>
          <w:rFonts w:hint="eastAsia" w:ascii="Times New Roman" w:hAnsi="Times New Roman"/>
        </w:rPr>
        <w:t>专业核心课程设置</w:t>
      </w:r>
      <w:r>
        <w:rPr>
          <w:rFonts w:hint="eastAsia" w:ascii="Times New Roman" w:hAnsi="Times New Roman"/>
          <w:lang w:val="en-US" w:eastAsia="zh-CN"/>
        </w:rPr>
        <w:t>8</w:t>
      </w:r>
      <w:r>
        <w:rPr>
          <w:rFonts w:hint="eastAsia" w:ascii="Times New Roman" w:hAnsi="Times New Roman"/>
        </w:rPr>
        <w:t>门，包括：</w:t>
      </w:r>
      <w:r>
        <w:rPr>
          <w:rFonts w:hint="eastAsia" w:ascii="Times New Roman" w:hAnsi="Times New Roman"/>
          <w:color w:val="000000"/>
          <w:lang w:val="en-US" w:eastAsia="zh-CN"/>
        </w:rPr>
        <w:t>智能化</w:t>
      </w:r>
      <w:r>
        <w:rPr>
          <w:rFonts w:hint="eastAsia" w:ascii="Times New Roman" w:hAnsi="Times New Roman"/>
          <w:color w:val="000000"/>
        </w:rPr>
        <w:t>成本核算与管理、中级财务会计、会计信息系统应用、</w:t>
      </w:r>
      <w:r>
        <w:rPr>
          <w:rFonts w:hint="eastAsia" w:ascii="Times New Roman" w:hAnsi="Times New Roman"/>
          <w:color w:val="000000"/>
          <w:lang w:val="en-US" w:eastAsia="zh-CN"/>
        </w:rPr>
        <w:t>Python在财务中的应用、企业内部控制、管理会计实务、大数据财务分析、纳税申报技能训练</w:t>
      </w:r>
      <w:r>
        <w:rPr>
          <w:rFonts w:hint="eastAsia" w:ascii="Times New Roman" w:hAnsi="Times New Roman"/>
        </w:rPr>
        <w:t>。主要教学目标、教学内容、教学要求、课程思政如下表所示</w:t>
      </w:r>
      <w:r>
        <w:rPr>
          <w:rFonts w:hint="eastAsia" w:ascii="Times New Roman" w:hAnsi="Times New Roman"/>
          <w:lang w:eastAsia="zh-CN"/>
        </w:rPr>
        <w:t>。</w:t>
      </w:r>
    </w:p>
    <w:tbl>
      <w:tblPr>
        <w:tblStyle w:val="9"/>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960"/>
        <w:gridCol w:w="1510"/>
        <w:gridCol w:w="1595"/>
        <w:gridCol w:w="1701"/>
        <w:gridCol w:w="1482"/>
        <w:gridCol w:w="1144"/>
      </w:tblGrid>
      <w:tr w14:paraId="7308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702" w:type="dxa"/>
            <w:noWrap w:val="0"/>
            <w:vAlign w:val="center"/>
          </w:tcPr>
          <w:p w14:paraId="67628CAC">
            <w:pPr>
              <w:keepNext w:val="0"/>
              <w:keepLines w:val="0"/>
              <w:pageBreakBefore w:val="0"/>
              <w:widowControl w:val="0"/>
              <w:wordWrap/>
              <w:topLinePunct w:val="0"/>
              <w:bidi w:val="0"/>
              <w:adjustRightInd w:val="0"/>
              <w:snapToGrid w:val="0"/>
              <w:spacing w:line="280" w:lineRule="exact"/>
              <w:jc w:val="center"/>
              <w:textAlignment w:val="auto"/>
              <w:rPr>
                <w:rFonts w:ascii="Times New Roman" w:hAnsi="Times New Roman"/>
                <w:b/>
                <w:sz w:val="18"/>
                <w:szCs w:val="18"/>
              </w:rPr>
            </w:pPr>
            <w:r>
              <w:rPr>
                <w:rFonts w:hint="eastAsia" w:ascii="Times New Roman" w:hAnsi="Times New Roman"/>
                <w:b/>
                <w:sz w:val="18"/>
                <w:szCs w:val="18"/>
              </w:rPr>
              <w:t>序号</w:t>
            </w:r>
          </w:p>
        </w:tc>
        <w:tc>
          <w:tcPr>
            <w:tcW w:w="960" w:type="dxa"/>
            <w:noWrap w:val="0"/>
            <w:vAlign w:val="center"/>
          </w:tcPr>
          <w:p w14:paraId="1BC8E1F3">
            <w:pPr>
              <w:keepNext w:val="0"/>
              <w:keepLines w:val="0"/>
              <w:pageBreakBefore w:val="0"/>
              <w:widowControl w:val="0"/>
              <w:wordWrap/>
              <w:topLinePunct w:val="0"/>
              <w:bidi w:val="0"/>
              <w:adjustRightInd w:val="0"/>
              <w:snapToGrid w:val="0"/>
              <w:spacing w:line="280" w:lineRule="exact"/>
              <w:ind w:left="-53" w:leftChars="-25" w:right="-53" w:rightChars="-25"/>
              <w:jc w:val="center"/>
              <w:textAlignment w:val="auto"/>
              <w:rPr>
                <w:rFonts w:ascii="Times New Roman" w:hAnsi="Times New Roman"/>
                <w:b/>
                <w:sz w:val="18"/>
                <w:szCs w:val="18"/>
              </w:rPr>
            </w:pPr>
            <w:r>
              <w:rPr>
                <w:rFonts w:hint="eastAsia" w:ascii="Times New Roman" w:hAnsi="Times New Roman"/>
                <w:b/>
                <w:sz w:val="18"/>
                <w:szCs w:val="18"/>
              </w:rPr>
              <w:t>课程名称</w:t>
            </w:r>
          </w:p>
        </w:tc>
        <w:tc>
          <w:tcPr>
            <w:tcW w:w="1510" w:type="dxa"/>
            <w:noWrap w:val="0"/>
            <w:vAlign w:val="center"/>
          </w:tcPr>
          <w:p w14:paraId="3B99D24E">
            <w:pPr>
              <w:keepNext w:val="0"/>
              <w:keepLines w:val="0"/>
              <w:pageBreakBefore w:val="0"/>
              <w:widowControl w:val="0"/>
              <w:wordWrap/>
              <w:topLinePunct w:val="0"/>
              <w:bidi w:val="0"/>
              <w:snapToGrid w:val="0"/>
              <w:spacing w:line="280" w:lineRule="exact"/>
              <w:jc w:val="center"/>
              <w:textAlignment w:val="auto"/>
              <w:rPr>
                <w:rFonts w:ascii="Times New Roman" w:hAnsi="Times New Roman"/>
                <w:b/>
                <w:sz w:val="18"/>
                <w:szCs w:val="18"/>
              </w:rPr>
            </w:pPr>
            <w:r>
              <w:rPr>
                <w:rFonts w:hint="eastAsia" w:ascii="Times New Roman" w:hAnsi="Times New Roman"/>
                <w:b/>
                <w:sz w:val="18"/>
                <w:szCs w:val="18"/>
              </w:rPr>
              <w:t>课程目标</w:t>
            </w:r>
          </w:p>
        </w:tc>
        <w:tc>
          <w:tcPr>
            <w:tcW w:w="1595" w:type="dxa"/>
            <w:noWrap w:val="0"/>
            <w:vAlign w:val="center"/>
          </w:tcPr>
          <w:p w14:paraId="73CE020C">
            <w:pPr>
              <w:keepNext w:val="0"/>
              <w:keepLines w:val="0"/>
              <w:pageBreakBefore w:val="0"/>
              <w:widowControl w:val="0"/>
              <w:wordWrap/>
              <w:topLinePunct w:val="0"/>
              <w:bidi w:val="0"/>
              <w:snapToGrid w:val="0"/>
              <w:spacing w:line="280" w:lineRule="exact"/>
              <w:jc w:val="center"/>
              <w:textAlignment w:val="auto"/>
              <w:rPr>
                <w:rFonts w:ascii="Times New Roman" w:hAnsi="Times New Roman"/>
                <w:b/>
                <w:sz w:val="18"/>
                <w:szCs w:val="18"/>
              </w:rPr>
            </w:pPr>
            <w:r>
              <w:rPr>
                <w:rFonts w:hint="eastAsia" w:ascii="Times New Roman" w:hAnsi="Times New Roman"/>
                <w:b/>
                <w:sz w:val="18"/>
                <w:szCs w:val="18"/>
              </w:rPr>
              <w:t>主要教学内容</w:t>
            </w:r>
          </w:p>
        </w:tc>
        <w:tc>
          <w:tcPr>
            <w:tcW w:w="1701" w:type="dxa"/>
            <w:noWrap w:val="0"/>
            <w:vAlign w:val="center"/>
          </w:tcPr>
          <w:p w14:paraId="13690949">
            <w:pPr>
              <w:keepNext w:val="0"/>
              <w:keepLines w:val="0"/>
              <w:pageBreakBefore w:val="0"/>
              <w:widowControl w:val="0"/>
              <w:wordWrap/>
              <w:topLinePunct w:val="0"/>
              <w:bidi w:val="0"/>
              <w:snapToGrid w:val="0"/>
              <w:spacing w:line="280" w:lineRule="exact"/>
              <w:jc w:val="center"/>
              <w:textAlignment w:val="auto"/>
              <w:rPr>
                <w:rFonts w:ascii="Times New Roman" w:hAnsi="Times New Roman"/>
                <w:b/>
                <w:sz w:val="18"/>
                <w:szCs w:val="18"/>
              </w:rPr>
            </w:pPr>
            <w:r>
              <w:rPr>
                <w:rFonts w:hint="eastAsia" w:ascii="Times New Roman" w:hAnsi="Times New Roman"/>
                <w:b/>
                <w:sz w:val="18"/>
                <w:szCs w:val="18"/>
              </w:rPr>
              <w:t>主要教学</w:t>
            </w:r>
            <w:r>
              <w:rPr>
                <w:rFonts w:ascii="Times New Roman" w:hAnsi="Times New Roman"/>
                <w:b/>
                <w:sz w:val="18"/>
                <w:szCs w:val="18"/>
              </w:rPr>
              <w:t>要求</w:t>
            </w:r>
          </w:p>
        </w:tc>
        <w:tc>
          <w:tcPr>
            <w:tcW w:w="1482" w:type="dxa"/>
            <w:noWrap w:val="0"/>
            <w:vAlign w:val="center"/>
          </w:tcPr>
          <w:p w14:paraId="6013E42B">
            <w:pPr>
              <w:keepNext w:val="0"/>
              <w:keepLines w:val="0"/>
              <w:pageBreakBefore w:val="0"/>
              <w:widowControl w:val="0"/>
              <w:wordWrap/>
              <w:topLinePunct w:val="0"/>
              <w:bidi w:val="0"/>
              <w:snapToGrid w:val="0"/>
              <w:spacing w:line="280" w:lineRule="exact"/>
              <w:jc w:val="center"/>
              <w:textAlignment w:val="auto"/>
              <w:rPr>
                <w:rFonts w:ascii="Times New Roman" w:hAnsi="Times New Roman"/>
                <w:b/>
                <w:sz w:val="18"/>
                <w:szCs w:val="18"/>
              </w:rPr>
            </w:pPr>
            <w:r>
              <w:rPr>
                <w:rFonts w:hint="eastAsia" w:ascii="Times New Roman" w:hAnsi="Times New Roman"/>
                <w:b/>
                <w:sz w:val="18"/>
                <w:szCs w:val="18"/>
              </w:rPr>
              <w:t>课程思政育人</w:t>
            </w:r>
          </w:p>
        </w:tc>
        <w:tc>
          <w:tcPr>
            <w:tcW w:w="1144" w:type="dxa"/>
            <w:noWrap w:val="0"/>
            <w:vAlign w:val="top"/>
          </w:tcPr>
          <w:p w14:paraId="77BF5318">
            <w:pPr>
              <w:keepNext w:val="0"/>
              <w:keepLines w:val="0"/>
              <w:pageBreakBefore w:val="0"/>
              <w:widowControl w:val="0"/>
              <w:wordWrap/>
              <w:topLinePunct w:val="0"/>
              <w:bidi w:val="0"/>
              <w:snapToGrid w:val="0"/>
              <w:spacing w:line="280" w:lineRule="exact"/>
              <w:jc w:val="center"/>
              <w:textAlignment w:val="auto"/>
              <w:rPr>
                <w:rFonts w:ascii="Times New Roman" w:hAnsi="Times New Roman"/>
                <w:b/>
                <w:sz w:val="18"/>
                <w:szCs w:val="18"/>
              </w:rPr>
            </w:pPr>
            <w:r>
              <w:rPr>
                <w:rFonts w:hint="eastAsia" w:ascii="Times New Roman" w:hAnsi="Times New Roman"/>
                <w:b/>
                <w:sz w:val="18"/>
                <w:szCs w:val="18"/>
              </w:rPr>
              <w:t>赛证融通</w:t>
            </w:r>
          </w:p>
        </w:tc>
      </w:tr>
      <w:tr w14:paraId="1A30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02" w:type="dxa"/>
            <w:shd w:val="clear" w:color="auto" w:fill="auto"/>
            <w:noWrap w:val="0"/>
            <w:vAlign w:val="center"/>
          </w:tcPr>
          <w:p w14:paraId="51101B3B">
            <w:pPr>
              <w:keepNext w:val="0"/>
              <w:keepLines w:val="0"/>
              <w:pageBreakBefore w:val="0"/>
              <w:widowControl w:val="0"/>
              <w:wordWrap/>
              <w:topLinePunct w:val="0"/>
              <w:bidi w:val="0"/>
              <w:snapToGrid w:val="0"/>
              <w:spacing w:line="280" w:lineRule="exact"/>
              <w:jc w:val="center"/>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w:t>
            </w:r>
          </w:p>
        </w:tc>
        <w:tc>
          <w:tcPr>
            <w:tcW w:w="960" w:type="dxa"/>
            <w:shd w:val="clear" w:color="auto" w:fill="auto"/>
            <w:noWrap w:val="0"/>
            <w:vAlign w:val="center"/>
          </w:tcPr>
          <w:p w14:paraId="2A119DF3">
            <w:pPr>
              <w:keepNext w:val="0"/>
              <w:keepLines w:val="0"/>
              <w:pageBreakBefore w:val="0"/>
              <w:widowControl w:val="0"/>
              <w:wordWrap/>
              <w:topLinePunct w:val="0"/>
              <w:bidi w:val="0"/>
              <w:snapToGrid w:val="0"/>
              <w:spacing w:line="280" w:lineRule="exac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成本核算与管理</w:t>
            </w:r>
          </w:p>
        </w:tc>
        <w:tc>
          <w:tcPr>
            <w:tcW w:w="1510" w:type="dxa"/>
            <w:shd w:val="clear" w:color="auto" w:fill="auto"/>
            <w:noWrap w:val="0"/>
            <w:vAlign w:val="top"/>
          </w:tcPr>
          <w:p w14:paraId="4198F3C7">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通过课程学习，学生能熟悉制造业企业生产流程和成本核算的基本原理、基本方法，掌握各种成本计算方法下生产费用的归集和分配、产品成本的计算和结转，具备</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成本报表的编制和</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成本分析与管理的能力。</w:t>
            </w:r>
          </w:p>
        </w:tc>
        <w:tc>
          <w:tcPr>
            <w:tcW w:w="1595" w:type="dxa"/>
            <w:shd w:val="clear" w:color="auto" w:fill="auto"/>
            <w:noWrap w:val="0"/>
            <w:vAlign w:val="top"/>
          </w:tcPr>
          <w:p w14:paraId="5AA9F7A1">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模块一、成本核算的流程</w:t>
            </w:r>
          </w:p>
          <w:p w14:paraId="0A3DF6A0">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模块二、生产费用的归集和分配</w:t>
            </w:r>
          </w:p>
          <w:p w14:paraId="386BD1C9">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模块三、产品成本计算的品种法</w:t>
            </w:r>
          </w:p>
          <w:p w14:paraId="43253072">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模块四、产品成本计算的分批法</w:t>
            </w:r>
          </w:p>
          <w:p w14:paraId="706A529E">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模块五、产品成本计算的分步法</w:t>
            </w:r>
          </w:p>
          <w:p w14:paraId="09D37D20">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模块六、</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产品成本计算的辅助方法</w:t>
            </w:r>
          </w:p>
          <w:p w14:paraId="07388748">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模块七、</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成本报表的编制与分析</w:t>
            </w:r>
          </w:p>
          <w:p w14:paraId="790AA995">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模块八、</w:t>
            </w:r>
            <w:r>
              <w:rPr>
                <w:rFonts w:hint="eastAsia" w:ascii="Times New Roman" w:hAnsi="Times New Roman"/>
                <w:color w:val="000000"/>
                <w:sz w:val="18"/>
                <w:szCs w:val="18"/>
                <w:lang w:val="en-US" w:eastAsia="zh-CN"/>
              </w:rPr>
              <w:t>智能化</w:t>
            </w:r>
            <w:r>
              <w:rPr>
                <w:rFonts w:hint="eastAsia" w:ascii="Times New Roman" w:hAnsi="Times New Roman"/>
                <w:color w:val="000000"/>
                <w:sz w:val="18"/>
                <w:szCs w:val="18"/>
              </w:rPr>
              <w:t>成本管理与控制（网址：</w:t>
            </w:r>
            <w:r>
              <w:rPr>
                <w:rFonts w:ascii="Times New Roman" w:hAnsi="Times New Roman"/>
                <w:color w:val="000000"/>
                <w:sz w:val="18"/>
                <w:szCs w:val="18"/>
              </w:rPr>
              <w:t>https://www.icourse163.org/course/JXVC-1206991803?from=searchPage&amp;outVendor=zw_mooc_pcssjg_</w:t>
            </w:r>
            <w:r>
              <w:rPr>
                <w:rFonts w:hint="eastAsia" w:ascii="Times New Roman" w:hAnsi="Times New Roman"/>
                <w:color w:val="000000"/>
                <w:sz w:val="18"/>
                <w:szCs w:val="18"/>
              </w:rPr>
              <w:t>）</w:t>
            </w:r>
          </w:p>
        </w:tc>
        <w:tc>
          <w:tcPr>
            <w:tcW w:w="1701" w:type="dxa"/>
            <w:shd w:val="clear" w:color="auto" w:fill="auto"/>
            <w:noWrap w:val="0"/>
            <w:vAlign w:val="top"/>
          </w:tcPr>
          <w:p w14:paraId="641ACE1F">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通过任务驱动。将工业企业成本核算岗位一个月工作按照工作流程分解任务，不仅训练学生的岗位技能，而且促使学生从整体把握成本核算岗位的各项工作；鼓励教师发挥智慧信息教学平台的技术和资源优势，创新教学模式。</w:t>
            </w:r>
          </w:p>
        </w:tc>
        <w:tc>
          <w:tcPr>
            <w:tcW w:w="1482" w:type="dxa"/>
            <w:shd w:val="clear" w:color="auto" w:fill="auto"/>
            <w:noWrap w:val="0"/>
            <w:vAlign w:val="top"/>
          </w:tcPr>
          <w:p w14:paraId="7E81D13B">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rPr>
              <w:t>在内容育人方面，</w:t>
            </w:r>
            <w:r>
              <w:rPr>
                <w:rFonts w:ascii="Times New Roman" w:hAnsi="Times New Roman"/>
                <w:bCs/>
                <w:color w:val="000000"/>
                <w:sz w:val="18"/>
                <w:szCs w:val="18"/>
              </w:rPr>
              <w:t>结合成本核算程序、费用归集、成本报表编制和分析等课程内容培养学生热爱会计、诚信意识和规则意识；在方法育人方面，通过团队合作学习、问题探究等方法，培养学生团队精神和创新意识；在实践育人方面，借助实训平台，培养学生终身学习意</w:t>
            </w:r>
            <w:r>
              <w:rPr>
                <w:rFonts w:hint="eastAsia" w:ascii="Times New Roman" w:hAnsi="Times New Roman"/>
                <w:bCs/>
                <w:color w:val="000000"/>
                <w:sz w:val="18"/>
                <w:szCs w:val="18"/>
              </w:rPr>
              <w:t>识、爱岗敬业精神和工匠精神。</w:t>
            </w:r>
          </w:p>
        </w:tc>
        <w:tc>
          <w:tcPr>
            <w:tcW w:w="1144" w:type="dxa"/>
            <w:shd w:val="clear" w:color="auto" w:fill="auto"/>
            <w:noWrap w:val="0"/>
            <w:vAlign w:val="top"/>
          </w:tcPr>
          <w:p w14:paraId="05B577A0">
            <w:pPr>
              <w:keepNext w:val="0"/>
              <w:keepLines w:val="0"/>
              <w:pageBreakBefore w:val="0"/>
              <w:widowControl w:val="0"/>
              <w:wordWrap/>
              <w:topLinePunct w:val="0"/>
              <w:bidi w:val="0"/>
              <w:snapToGrid w:val="0"/>
              <w:spacing w:line="280" w:lineRule="exact"/>
              <w:jc w:val="both"/>
              <w:textAlignment w:val="auto"/>
              <w:rPr>
                <w:rFonts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rPr>
              <w:t>本课程关于生产费用要素的归集和分配、产品成本的计算方法的应用等教学内容与</w:t>
            </w:r>
            <w:r>
              <w:rPr>
                <w:rFonts w:ascii="Times New Roman" w:hAnsi="Times New Roman"/>
                <w:bCs/>
                <w:sz w:val="18"/>
                <w:szCs w:val="18"/>
              </w:rPr>
              <w:t>会计</w:t>
            </w:r>
            <w:r>
              <w:rPr>
                <w:rFonts w:hint="eastAsia" w:ascii="Times New Roman" w:hAnsi="Times New Roman"/>
                <w:bCs/>
                <w:sz w:val="18"/>
                <w:szCs w:val="18"/>
                <w:lang w:val="en-US" w:eastAsia="zh-CN"/>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r>
              <w:rPr>
                <w:rFonts w:ascii="Times New Roman" w:hAnsi="Times New Roman"/>
                <w:bCs/>
                <w:color w:val="000000"/>
                <w:sz w:val="18"/>
                <w:szCs w:val="18"/>
              </w:rPr>
              <w:t xml:space="preserve"> </w:t>
            </w:r>
          </w:p>
        </w:tc>
      </w:tr>
      <w:tr w14:paraId="1493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02" w:type="dxa"/>
            <w:shd w:val="clear" w:color="auto" w:fill="auto"/>
            <w:noWrap w:val="0"/>
            <w:vAlign w:val="center"/>
          </w:tcPr>
          <w:p w14:paraId="795EAD93">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2</w:t>
            </w:r>
          </w:p>
        </w:tc>
        <w:tc>
          <w:tcPr>
            <w:tcW w:w="960" w:type="dxa"/>
            <w:shd w:val="clear" w:color="auto" w:fill="auto"/>
            <w:noWrap w:val="0"/>
            <w:vAlign w:val="center"/>
          </w:tcPr>
          <w:p w14:paraId="6F7477BA">
            <w:pPr>
              <w:keepNext w:val="0"/>
              <w:keepLines w:val="0"/>
              <w:pageBreakBefore w:val="0"/>
              <w:widowControl w:val="0"/>
              <w:wordWrap/>
              <w:topLinePunct w:val="0"/>
              <w:bidi w:val="0"/>
              <w:spacing w:line="280" w:lineRule="exact"/>
              <w:jc w:val="lef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lang w:val="en-US" w:eastAsia="zh-CN"/>
              </w:rPr>
              <w:t>中级财务会计</w:t>
            </w:r>
          </w:p>
        </w:tc>
        <w:tc>
          <w:tcPr>
            <w:tcW w:w="1510" w:type="dxa"/>
            <w:shd w:val="clear" w:color="auto" w:fill="auto"/>
            <w:noWrap w:val="0"/>
            <w:vAlign w:val="top"/>
          </w:tcPr>
          <w:p w14:paraId="0FD2A6D6">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rPr>
              <w:t>通过课程学习，学生能熟悉企业的资产、负债、所有者权益、收入、费用、利润的核算和财务报表编制的基本原理和基本方法，通过理论教学及会计岗位实训，熟练掌握会计工作的基本流程，具备分析、处理、会计经济业务的能力，熟练完成企业会计各种岗位的核算任务。</w:t>
            </w:r>
          </w:p>
        </w:tc>
        <w:tc>
          <w:tcPr>
            <w:tcW w:w="1595" w:type="dxa"/>
            <w:shd w:val="clear" w:color="auto" w:fill="auto"/>
            <w:noWrap w:val="0"/>
            <w:vAlign w:val="top"/>
          </w:tcPr>
          <w:p w14:paraId="4946473D">
            <w:pPr>
              <w:keepNext w:val="0"/>
              <w:keepLines w:val="0"/>
              <w:pageBreakBefore w:val="0"/>
              <w:widowControl w:val="0"/>
              <w:wordWrap/>
              <w:topLinePunct w:val="0"/>
              <w:bidi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模块一出纳岗位的核算、模块二往来岗位的核算、模块三存货岗位的核算、模块四资产岗位的核算、模块五职工薪酬岗位的核算、模块六资金岗位的核算、模块七财务成果岗位的核算、模块八主管会计岗位的核算</w:t>
            </w:r>
          </w:p>
          <w:p w14:paraId="75328DF0">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color w:val="000000"/>
                <w:sz w:val="18"/>
                <w:szCs w:val="18"/>
              </w:rPr>
              <w:t>。</w:t>
            </w:r>
            <w:r>
              <w:rPr>
                <w:rFonts w:hint="eastAsia" w:ascii="Times New Roman" w:hAnsi="Times New Roman"/>
                <w:sz w:val="18"/>
                <w:szCs w:val="18"/>
              </w:rPr>
              <w:t>结性考核相结合。中国大学MOOC在线课程网址</w:t>
            </w:r>
            <w:r>
              <w:rPr>
                <w:rFonts w:ascii="Times New Roman" w:hAnsi="Times New Roman" w:cs="Times New Roman"/>
                <w:color w:val="000000"/>
                <w:sz w:val="18"/>
                <w:szCs w:val="18"/>
              </w:rPr>
              <w:t>https://www.icourse163.org/course/ZBVC-1003757006?from=searchPage&amp;outVendor=zw_mooc_pcssjg_</w:t>
            </w:r>
          </w:p>
        </w:tc>
        <w:tc>
          <w:tcPr>
            <w:tcW w:w="1701" w:type="dxa"/>
            <w:shd w:val="clear" w:color="auto" w:fill="auto"/>
            <w:noWrap w:val="0"/>
            <w:vAlign w:val="top"/>
          </w:tcPr>
          <w:p w14:paraId="19C7407B">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color w:val="000000"/>
                <w:sz w:val="18"/>
                <w:szCs w:val="18"/>
              </w:rPr>
              <w:t>着重培养学生解决实际问题的能力；注意让学生吸收会计准则的最新动态；使学生掌握初级会计师考证要点，能够通过初级会计师资格证书考证。</w:t>
            </w:r>
            <w:r>
              <w:rPr>
                <w:rFonts w:hint="eastAsia" w:ascii="Times New Roman" w:hAnsi="Times New Roman"/>
                <w:sz w:val="18"/>
                <w:szCs w:val="18"/>
                <w:lang w:bidi="ar"/>
              </w:rPr>
              <w:t>鼓励教师</w:t>
            </w:r>
            <w:r>
              <w:rPr>
                <w:rFonts w:hint="eastAsia" w:ascii="Times New Roman" w:hAnsi="Times New Roman"/>
                <w:sz w:val="18"/>
                <w:szCs w:val="18"/>
              </w:rPr>
              <w:t>发挥智慧信息教学平台的技术和资源优势，创新教学模式。</w:t>
            </w:r>
          </w:p>
        </w:tc>
        <w:tc>
          <w:tcPr>
            <w:tcW w:w="1482" w:type="dxa"/>
            <w:shd w:val="clear" w:color="auto" w:fill="auto"/>
            <w:noWrap w:val="0"/>
            <w:vAlign w:val="top"/>
          </w:tcPr>
          <w:p w14:paraId="2AB5883F">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color w:val="000000"/>
                <w:sz w:val="18"/>
                <w:szCs w:val="18"/>
              </w:rPr>
              <w:t>在内容育人方面，结合会计核算业务、报表编制等课程内容培养学生会计职业道德素养和规则意识；在方法育人方面，通过团队协作、案例教学、项目教学等，培养学生诚信意识、团队精神；在实践育人方面，借助会计岗位实习，培养学生爱岗敬业精神和工匠精神。</w:t>
            </w:r>
          </w:p>
        </w:tc>
        <w:tc>
          <w:tcPr>
            <w:tcW w:w="1144" w:type="dxa"/>
            <w:shd w:val="clear" w:color="auto" w:fill="auto"/>
            <w:noWrap w:val="0"/>
            <w:vAlign w:val="top"/>
          </w:tcPr>
          <w:p w14:paraId="5BED0D39">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ascii="Times New Roman" w:hAnsi="Times New Roman"/>
                <w:bCs/>
                <w:sz w:val="18"/>
                <w:szCs w:val="18"/>
              </w:rPr>
              <w:t>本课程关于核算内容的教学与会计</w:t>
            </w:r>
            <w:r>
              <w:rPr>
                <w:rFonts w:hint="eastAsia" w:ascii="Times New Roman" w:hAnsi="Times New Roman"/>
                <w:bCs/>
                <w:sz w:val="18"/>
                <w:szCs w:val="18"/>
                <w:lang w:val="en-US" w:eastAsia="zh-CN"/>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r>
              <w:rPr>
                <w:rFonts w:hint="eastAsia" w:ascii="Times New Roman" w:hAnsi="Times New Roman"/>
                <w:bCs/>
                <w:sz w:val="18"/>
                <w:szCs w:val="18"/>
                <w:lang w:eastAsia="zh-CN"/>
              </w:rPr>
              <w:t>。</w:t>
            </w:r>
          </w:p>
        </w:tc>
      </w:tr>
      <w:tr w14:paraId="48F1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noWrap w:val="0"/>
            <w:vAlign w:val="center"/>
          </w:tcPr>
          <w:p w14:paraId="4AE3EA29">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3</w:t>
            </w:r>
          </w:p>
        </w:tc>
        <w:tc>
          <w:tcPr>
            <w:tcW w:w="960" w:type="dxa"/>
            <w:shd w:val="clear" w:color="auto" w:fill="auto"/>
            <w:noWrap w:val="0"/>
            <w:vAlign w:val="center"/>
          </w:tcPr>
          <w:p w14:paraId="02549664">
            <w:pPr>
              <w:keepNext w:val="0"/>
              <w:keepLines w:val="0"/>
              <w:pageBreakBefore w:val="0"/>
              <w:widowControl w:val="0"/>
              <w:wordWrap/>
              <w:topLinePunct w:val="0"/>
              <w:bidi w:val="0"/>
              <w:spacing w:line="280" w:lineRule="exact"/>
              <w:jc w:val="center"/>
              <w:textAlignment w:val="auto"/>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会计信息系统应用</w:t>
            </w:r>
          </w:p>
        </w:tc>
        <w:tc>
          <w:tcPr>
            <w:tcW w:w="1510" w:type="dxa"/>
            <w:shd w:val="clear" w:color="auto" w:fill="auto"/>
            <w:noWrap w:val="0"/>
            <w:vAlign w:val="top"/>
          </w:tcPr>
          <w:p w14:paraId="4EA3780A">
            <w:pPr>
              <w:keepNext w:val="0"/>
              <w:keepLines w:val="0"/>
              <w:pageBreakBefore w:val="0"/>
              <w:widowControl w:val="0"/>
              <w:wordWrap/>
              <w:topLinePunct w:val="0"/>
              <w:bidi w:val="0"/>
              <w:spacing w:line="280" w:lineRule="exact"/>
              <w:jc w:val="both"/>
              <w:textAlignment w:val="auto"/>
              <w:rPr>
                <w:rFonts w:ascii="Times New Roman" w:hAnsi="Times New Roman" w:eastAsia="宋体" w:cs="Times New Roman"/>
                <w:bCs/>
                <w:color w:val="FF0000"/>
                <w:kern w:val="2"/>
                <w:sz w:val="18"/>
                <w:szCs w:val="18"/>
                <w:lang w:val="en-US" w:eastAsia="zh-CN" w:bidi="ar-SA"/>
              </w:rPr>
            </w:pPr>
            <w:r>
              <w:rPr>
                <w:rFonts w:hint="eastAsia" w:ascii="Times New Roman" w:hAnsi="Times New Roman"/>
                <w:sz w:val="18"/>
                <w:szCs w:val="18"/>
              </w:rPr>
              <w:t>通过课程学习，学生能熟悉会计信息系统软件的工作原理和基本方法，通过理论教学及案例分析，掌握财务软件的工作流程，具备系统管理、总账系统、职工薪酬管理、固定资产管理等会计信息系统实务工作所必需的业务知识和实践能力。</w:t>
            </w:r>
          </w:p>
        </w:tc>
        <w:tc>
          <w:tcPr>
            <w:tcW w:w="1595" w:type="dxa"/>
            <w:shd w:val="clear" w:color="auto" w:fill="auto"/>
            <w:noWrap w:val="0"/>
            <w:vAlign w:val="top"/>
          </w:tcPr>
          <w:p w14:paraId="063A436C">
            <w:pPr>
              <w:rPr>
                <w:rFonts w:hint="eastAsia" w:ascii="Times New Roman" w:hAnsi="Times New Roman"/>
                <w:sz w:val="18"/>
                <w:szCs w:val="18"/>
                <w:lang w:eastAsia="zh-CN"/>
              </w:rPr>
            </w:pPr>
            <w:r>
              <w:rPr>
                <w:rFonts w:hint="eastAsia" w:ascii="Times New Roman" w:hAnsi="Times New Roman"/>
                <w:sz w:val="18"/>
                <w:szCs w:val="18"/>
              </w:rPr>
              <w:t>模块一系统管理、企业应用平台、模块二总账系统、模块三</w:t>
            </w:r>
            <w:r>
              <w:rPr>
                <w:rFonts w:ascii="Times New Roman" w:hAnsi="Times New Roman"/>
                <w:sz w:val="18"/>
                <w:szCs w:val="18"/>
              </w:rPr>
              <w:t>UFO报表系统、薪资管理、</w:t>
            </w:r>
            <w:r>
              <w:rPr>
                <w:rFonts w:hint="eastAsia" w:ascii="Times New Roman" w:hAnsi="Times New Roman"/>
                <w:sz w:val="18"/>
                <w:szCs w:val="18"/>
              </w:rPr>
              <w:t>模块四</w:t>
            </w:r>
            <w:r>
              <w:rPr>
                <w:rFonts w:ascii="Times New Roman" w:hAnsi="Times New Roman"/>
                <w:sz w:val="18"/>
                <w:szCs w:val="18"/>
              </w:rPr>
              <w:t>固定资产系统、</w:t>
            </w:r>
            <w:r>
              <w:rPr>
                <w:rFonts w:hint="eastAsia" w:ascii="Times New Roman" w:hAnsi="Times New Roman"/>
                <w:sz w:val="18"/>
                <w:szCs w:val="18"/>
              </w:rPr>
              <w:t>模块五</w:t>
            </w:r>
            <w:r>
              <w:rPr>
                <w:rFonts w:ascii="Times New Roman" w:hAnsi="Times New Roman"/>
                <w:sz w:val="18"/>
                <w:szCs w:val="18"/>
              </w:rPr>
              <w:t>应收款管理系统、</w:t>
            </w:r>
            <w:r>
              <w:rPr>
                <w:rFonts w:hint="eastAsia" w:ascii="Times New Roman" w:hAnsi="Times New Roman"/>
                <w:sz w:val="18"/>
                <w:szCs w:val="18"/>
              </w:rPr>
              <w:t>模块六</w:t>
            </w:r>
            <w:r>
              <w:rPr>
                <w:rFonts w:ascii="Times New Roman" w:hAnsi="Times New Roman"/>
                <w:sz w:val="18"/>
                <w:szCs w:val="18"/>
              </w:rPr>
              <w:t>应付款管理系统、</w:t>
            </w:r>
            <w:r>
              <w:rPr>
                <w:rFonts w:hint="eastAsia" w:ascii="Times New Roman" w:hAnsi="Times New Roman"/>
                <w:sz w:val="18"/>
                <w:szCs w:val="18"/>
              </w:rPr>
              <w:t>模块七</w:t>
            </w:r>
            <w:r>
              <w:rPr>
                <w:rFonts w:ascii="Times New Roman" w:hAnsi="Times New Roman"/>
                <w:sz w:val="18"/>
                <w:szCs w:val="18"/>
              </w:rPr>
              <w:t>采购管理、</w:t>
            </w:r>
            <w:r>
              <w:rPr>
                <w:rFonts w:hint="eastAsia" w:ascii="Times New Roman" w:hAnsi="Times New Roman"/>
                <w:sz w:val="18"/>
                <w:szCs w:val="18"/>
              </w:rPr>
              <w:t>模块八</w:t>
            </w:r>
            <w:r>
              <w:rPr>
                <w:rFonts w:ascii="Times New Roman" w:hAnsi="Times New Roman"/>
                <w:sz w:val="18"/>
                <w:szCs w:val="18"/>
              </w:rPr>
              <w:t>销售管理、</w:t>
            </w:r>
            <w:r>
              <w:rPr>
                <w:rFonts w:hint="eastAsia" w:ascii="Times New Roman" w:hAnsi="Times New Roman"/>
                <w:sz w:val="18"/>
                <w:szCs w:val="18"/>
              </w:rPr>
              <w:t>模块九</w:t>
            </w:r>
            <w:r>
              <w:rPr>
                <w:rFonts w:ascii="Times New Roman" w:hAnsi="Times New Roman"/>
                <w:sz w:val="18"/>
                <w:szCs w:val="18"/>
              </w:rPr>
              <w:t>库存管理、</w:t>
            </w:r>
            <w:r>
              <w:rPr>
                <w:rFonts w:hint="eastAsia" w:ascii="Times New Roman" w:hAnsi="Times New Roman"/>
                <w:sz w:val="18"/>
                <w:szCs w:val="18"/>
              </w:rPr>
              <w:t>模块十</w:t>
            </w:r>
            <w:r>
              <w:rPr>
                <w:rFonts w:ascii="Times New Roman" w:hAnsi="Times New Roman"/>
                <w:sz w:val="18"/>
                <w:szCs w:val="18"/>
              </w:rPr>
              <w:t>存货核算模块的操作</w:t>
            </w:r>
            <w:r>
              <w:rPr>
                <w:rFonts w:hint="eastAsia" w:ascii="Times New Roman" w:hAnsi="Times New Roman"/>
                <w:sz w:val="18"/>
                <w:szCs w:val="18"/>
              </w:rPr>
              <w:t>；模块十一</w:t>
            </w:r>
            <w:r>
              <w:rPr>
                <w:rFonts w:ascii="Times New Roman" w:hAnsi="Times New Roman"/>
                <w:sz w:val="18"/>
                <w:szCs w:val="18"/>
              </w:rPr>
              <w:t>会计模拟实习资料的会计信息系统处理</w:t>
            </w:r>
            <w:r>
              <w:rPr>
                <w:rFonts w:hint="eastAsia" w:ascii="Times New Roman" w:hAnsi="Times New Roman"/>
                <w:sz w:val="18"/>
                <w:szCs w:val="18"/>
                <w:lang w:eastAsia="zh-CN"/>
              </w:rPr>
              <w:t>。</w:t>
            </w:r>
          </w:p>
          <w:p w14:paraId="02A64CFC">
            <w:pPr>
              <w:rPr>
                <w:rFonts w:hint="eastAsia" w:ascii="Times New Roman" w:hAnsi="Times New Roman"/>
                <w:sz w:val="18"/>
                <w:szCs w:val="18"/>
              </w:rPr>
            </w:pPr>
            <w:r>
              <w:rPr>
                <w:rFonts w:hint="eastAsia" w:ascii="Times New Roman" w:hAnsi="Times New Roman"/>
                <w:sz w:val="18"/>
                <w:szCs w:val="18"/>
              </w:rPr>
              <w:t>中国大学MOOC在线课程网址</w:t>
            </w:r>
          </w:p>
          <w:p w14:paraId="52B53CD2">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rPr>
              <w:t>https://www.icourse163.org/course/HACZ-1001794003?from=searchPage&amp;outVendor=zw_mooc_pcssjg_</w:t>
            </w:r>
          </w:p>
        </w:tc>
        <w:tc>
          <w:tcPr>
            <w:tcW w:w="1701" w:type="dxa"/>
            <w:shd w:val="clear" w:color="auto" w:fill="auto"/>
            <w:noWrap w:val="0"/>
            <w:vAlign w:val="top"/>
          </w:tcPr>
          <w:p w14:paraId="4665F05B">
            <w:pPr>
              <w:keepNext w:val="0"/>
              <w:keepLines w:val="0"/>
              <w:pageBreakBefore w:val="0"/>
              <w:widowControl w:val="0"/>
              <w:wordWrap/>
              <w:topLinePunct w:val="0"/>
              <w:bidi w:val="0"/>
              <w:spacing w:line="280" w:lineRule="exact"/>
              <w:jc w:val="both"/>
              <w:textAlignment w:val="auto"/>
              <w:rPr>
                <w:rFonts w:ascii="Times New Roman" w:hAnsi="Times New Roman" w:eastAsia="宋体" w:cs="Times New Roman"/>
                <w:bCs/>
                <w:color w:val="FF0000"/>
                <w:kern w:val="2"/>
                <w:sz w:val="18"/>
                <w:szCs w:val="18"/>
                <w:lang w:val="en-US" w:eastAsia="zh-CN" w:bidi="ar-SA"/>
              </w:rPr>
            </w:pPr>
            <w:r>
              <w:rPr>
                <w:rFonts w:hint="eastAsia" w:ascii="Times New Roman" w:hAnsi="Times New Roman"/>
                <w:bCs/>
                <w:sz w:val="18"/>
                <w:szCs w:val="18"/>
              </w:rPr>
              <w:t>理解会计信息系统各模块相互之间的关系，掌握各模块操作流程，具备运用会计信息系统处理会计业务流程的能力。</w:t>
            </w:r>
            <w:r>
              <w:rPr>
                <w:rFonts w:hint="eastAsia" w:ascii="Times New Roman" w:hAnsi="Times New Roman"/>
                <w:sz w:val="18"/>
                <w:szCs w:val="18"/>
                <w:lang w:bidi="ar"/>
              </w:rPr>
              <w:t>鼓励教师</w:t>
            </w:r>
            <w:r>
              <w:rPr>
                <w:rFonts w:hint="eastAsia" w:ascii="Times New Roman" w:hAnsi="Times New Roman"/>
                <w:sz w:val="18"/>
                <w:szCs w:val="18"/>
              </w:rPr>
              <w:t>发挥智慧信息教学平台的技术和资源优势，创新教学模式。</w:t>
            </w:r>
          </w:p>
        </w:tc>
        <w:tc>
          <w:tcPr>
            <w:tcW w:w="1482" w:type="dxa"/>
            <w:shd w:val="clear" w:color="auto" w:fill="auto"/>
            <w:noWrap w:val="0"/>
            <w:vAlign w:val="top"/>
          </w:tcPr>
          <w:p w14:paraId="7CBFE7ED">
            <w:pPr>
              <w:keepNext w:val="0"/>
              <w:keepLines w:val="0"/>
              <w:pageBreakBefore w:val="0"/>
              <w:widowControl w:val="0"/>
              <w:wordWrap/>
              <w:topLinePunct w:val="0"/>
              <w:bidi w:val="0"/>
              <w:spacing w:line="280" w:lineRule="exact"/>
              <w:jc w:val="both"/>
              <w:textAlignment w:val="auto"/>
              <w:rPr>
                <w:rFonts w:ascii="Times New Roman" w:hAnsi="Times New Roman" w:eastAsia="宋体" w:cs="Times New Roman"/>
                <w:bCs/>
                <w:color w:val="FF0000"/>
                <w:kern w:val="2"/>
                <w:sz w:val="18"/>
                <w:szCs w:val="18"/>
                <w:lang w:val="en-US" w:eastAsia="zh-CN" w:bidi="ar-SA"/>
              </w:rPr>
            </w:pPr>
            <w:r>
              <w:rPr>
                <w:rFonts w:hint="eastAsia" w:ascii="Times New Roman" w:hAnsi="Times New Roman"/>
                <w:bCs/>
                <w:color w:val="000000"/>
                <w:sz w:val="18"/>
                <w:szCs w:val="18"/>
              </w:rPr>
              <w:t>在内容育人方面，通过各会计信息系统模块的操作以及综合会计模拟资料的处理，培养学生耐心细致、一丝不苟的职业精神；在方法育人方面，通过课程中组团协作，培养学生沟通、协调、团队合作的精神；在实践育人方面，通过实践操作，培养学生工匠精神。</w:t>
            </w:r>
          </w:p>
        </w:tc>
        <w:tc>
          <w:tcPr>
            <w:tcW w:w="1144" w:type="dxa"/>
            <w:shd w:val="clear" w:color="auto" w:fill="auto"/>
            <w:noWrap w:val="0"/>
            <w:vAlign w:val="top"/>
          </w:tcPr>
          <w:p w14:paraId="710322AC">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ascii="Times New Roman" w:hAnsi="Times New Roman"/>
                <w:bCs/>
                <w:sz w:val="18"/>
                <w:szCs w:val="18"/>
              </w:rPr>
              <w:t>本课程关于</w:t>
            </w:r>
            <w:r>
              <w:rPr>
                <w:rFonts w:hint="eastAsia" w:ascii="Times New Roman" w:hAnsi="Times New Roman"/>
                <w:bCs/>
                <w:sz w:val="18"/>
                <w:szCs w:val="18"/>
              </w:rPr>
              <w:t>账务</w:t>
            </w:r>
            <w:r>
              <w:rPr>
                <w:rFonts w:ascii="Times New Roman" w:hAnsi="Times New Roman"/>
                <w:bCs/>
                <w:sz w:val="18"/>
                <w:szCs w:val="18"/>
              </w:rPr>
              <w:t>处理的实训教学内容与会计</w:t>
            </w:r>
            <w:r>
              <w:rPr>
                <w:rFonts w:hint="eastAsia" w:ascii="Times New Roman" w:hAnsi="Times New Roman"/>
                <w:bCs/>
                <w:sz w:val="18"/>
                <w:szCs w:val="18"/>
                <w:lang w:val="en-US" w:eastAsia="zh-CN"/>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r>
              <w:rPr>
                <w:rFonts w:hint="eastAsia" w:ascii="Times New Roman" w:hAnsi="Times New Roman"/>
                <w:bCs/>
                <w:sz w:val="18"/>
                <w:szCs w:val="18"/>
                <w:lang w:eastAsia="zh-CN"/>
              </w:rPr>
              <w:t>。</w:t>
            </w:r>
          </w:p>
        </w:tc>
      </w:tr>
      <w:tr w14:paraId="3DE1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noWrap w:val="0"/>
            <w:vAlign w:val="center"/>
          </w:tcPr>
          <w:p w14:paraId="0207EE87">
            <w:pPr>
              <w:keepNext w:val="0"/>
              <w:keepLines w:val="0"/>
              <w:pageBreakBefore w:val="0"/>
              <w:widowControl w:val="0"/>
              <w:wordWrap/>
              <w:topLinePunct w:val="0"/>
              <w:bidi w:val="0"/>
              <w:spacing w:line="280" w:lineRule="exact"/>
              <w:jc w:val="center"/>
              <w:textAlignment w:val="auto"/>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color w:val="000000"/>
                <w:kern w:val="2"/>
                <w:sz w:val="18"/>
                <w:szCs w:val="18"/>
                <w:lang w:val="en-US" w:eastAsia="zh-CN" w:bidi="ar-SA"/>
              </w:rPr>
              <w:t>4</w:t>
            </w:r>
          </w:p>
        </w:tc>
        <w:tc>
          <w:tcPr>
            <w:tcW w:w="960" w:type="dxa"/>
            <w:shd w:val="clear" w:color="auto" w:fill="auto"/>
            <w:noWrap w:val="0"/>
            <w:vAlign w:val="center"/>
          </w:tcPr>
          <w:p w14:paraId="50466CDC">
            <w:pPr>
              <w:keepNext w:val="0"/>
              <w:keepLines w:val="0"/>
              <w:pageBreakBefore w:val="0"/>
              <w:widowControl w:val="0"/>
              <w:wordWrap/>
              <w:topLinePunct w:val="0"/>
              <w:bidi w:val="0"/>
              <w:spacing w:line="280" w:lineRule="exact"/>
              <w:jc w:val="center"/>
              <w:textAlignment w:val="auto"/>
              <w:rPr>
                <w:rFonts w:hint="eastAsia"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highlight w:val="none"/>
                <w:lang w:val="en-US" w:eastAsia="zh-CN"/>
              </w:rPr>
              <w:t>Python在财务中的应用</w:t>
            </w:r>
          </w:p>
        </w:tc>
        <w:tc>
          <w:tcPr>
            <w:tcW w:w="1510" w:type="dxa"/>
            <w:shd w:val="clear" w:color="auto" w:fill="auto"/>
            <w:noWrap w:val="0"/>
            <w:vAlign w:val="top"/>
          </w:tcPr>
          <w:p w14:paraId="0EBA7CA3">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通过课程学习，学生</w:t>
            </w:r>
            <w:r>
              <w:rPr>
                <w:rFonts w:hint="eastAsia" w:ascii="Times New Roman" w:hAnsi="Times New Roman"/>
                <w:sz w:val="18"/>
                <w:szCs w:val="18"/>
              </w:rPr>
              <w:t>掌握Python编程基础及其在财务领域的应用能力</w:t>
            </w:r>
            <w:r>
              <w:rPr>
                <w:rFonts w:hint="eastAsia" w:ascii="Times New Roman" w:hAnsi="Times New Roman"/>
                <w:sz w:val="18"/>
                <w:szCs w:val="18"/>
                <w:lang w:eastAsia="zh-CN"/>
              </w:rPr>
              <w:t>，</w:t>
            </w:r>
            <w:r>
              <w:rPr>
                <w:rFonts w:hint="eastAsia" w:ascii="Times New Roman" w:hAnsi="Times New Roman"/>
                <w:sz w:val="18"/>
                <w:szCs w:val="18"/>
              </w:rPr>
              <w:t>理解Python的基本语法、数据处理库（如Pandas、NumPy）的使用，并能够运用Python进行财务报表分析、财务数据可视化、批量数据处理及自动化核算等实务操作。</w:t>
            </w:r>
            <w:r>
              <w:rPr>
                <w:rFonts w:hint="eastAsia" w:ascii="Times New Roman" w:hAnsi="Times New Roman"/>
                <w:sz w:val="18"/>
                <w:szCs w:val="18"/>
                <w:lang w:val="en-US" w:eastAsia="zh-CN"/>
              </w:rPr>
              <w:t>学生</w:t>
            </w:r>
            <w:r>
              <w:rPr>
                <w:rFonts w:hint="eastAsia" w:ascii="Times New Roman" w:hAnsi="Times New Roman"/>
                <w:sz w:val="18"/>
                <w:szCs w:val="18"/>
              </w:rPr>
              <w:t>具备利用Python优化财务流程、提高工作效率的能力，以适应大数据时代下财务岗位的需求，为未来从事财务分析、审计、税务筹划等职业奠定技术基础。</w:t>
            </w:r>
          </w:p>
        </w:tc>
        <w:tc>
          <w:tcPr>
            <w:tcW w:w="1595" w:type="dxa"/>
            <w:shd w:val="clear" w:color="auto" w:fill="auto"/>
            <w:noWrap w:val="0"/>
            <w:vAlign w:val="top"/>
          </w:tcPr>
          <w:p w14:paraId="1C174A4D">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模块一、Python基础</w:t>
            </w:r>
          </w:p>
          <w:p w14:paraId="41BD1A55">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模块二、财务数据处理</w:t>
            </w:r>
          </w:p>
          <w:p w14:paraId="198E4E81">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模块三、财务分析工具</w:t>
            </w:r>
          </w:p>
          <w:p w14:paraId="11FC3DB8">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模块四、自动化应用</w:t>
            </w:r>
          </w:p>
          <w:p w14:paraId="6502C7B2">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模块五、案例实操</w:t>
            </w:r>
          </w:p>
          <w:p w14:paraId="58FC8B6C">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（雨课堂在线课程）</w:t>
            </w:r>
          </w:p>
        </w:tc>
        <w:tc>
          <w:tcPr>
            <w:tcW w:w="1701" w:type="dxa"/>
            <w:shd w:val="clear" w:color="auto" w:fill="auto"/>
            <w:noWrap w:val="0"/>
            <w:vAlign w:val="top"/>
          </w:tcPr>
          <w:p w14:paraId="620AB3BE">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sz w:val="18"/>
                <w:szCs w:val="18"/>
                <w:lang w:val="en-US" w:eastAsia="zh-CN"/>
              </w:rPr>
              <w:t>学生能掌握Python核心语法及财务专用库的使用逻辑；学生能能独立完成财务数据清洗、分析及自动化脚本编写；学生代码规范与数据安全意识得到增强</w:t>
            </w:r>
          </w:p>
        </w:tc>
        <w:tc>
          <w:tcPr>
            <w:tcW w:w="1482" w:type="dxa"/>
            <w:shd w:val="clear" w:color="auto" w:fill="auto"/>
            <w:noWrap w:val="0"/>
            <w:vAlign w:val="top"/>
          </w:tcPr>
          <w:p w14:paraId="7DA52356">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lang w:val="en-US" w:eastAsia="zh-CN"/>
              </w:rPr>
              <w:t>在内容育人方面，</w:t>
            </w:r>
            <w:r>
              <w:rPr>
                <w:rFonts w:hint="eastAsia" w:ascii="Times New Roman" w:hAnsi="Times New Roman"/>
                <w:bCs/>
                <w:color w:val="000000"/>
                <w:sz w:val="18"/>
                <w:szCs w:val="18"/>
              </w:rPr>
              <w:t>结合“科技赋能财务”理念，；融入创新精神，鼓励学生探索国产化替代工具（如Python替代Excel VBA），培养服务数字经济高质量发展的技术使命感。在方法育人方面，通过课程中组团协作，培养学生沟通、协调、团队合作的精神；在实践育人方面，</w:t>
            </w:r>
            <w:r>
              <w:rPr>
                <w:rFonts w:hint="eastAsia" w:ascii="Times New Roman" w:hAnsi="Times New Roman"/>
                <w:bCs/>
                <w:color w:val="000000"/>
                <w:sz w:val="18"/>
                <w:szCs w:val="18"/>
                <w:lang w:val="en-US" w:eastAsia="zh-CN"/>
              </w:rPr>
              <w:t>通过</w:t>
            </w:r>
            <w:r>
              <w:rPr>
                <w:rFonts w:hint="eastAsia" w:ascii="Times New Roman" w:hAnsi="Times New Roman"/>
                <w:bCs/>
                <w:color w:val="000000"/>
                <w:sz w:val="18"/>
                <w:szCs w:val="18"/>
              </w:rPr>
              <w:t>比亚迪财务数字化案例，强调Python工具在提升企业决策效率中的价值；引导学生树立“技术向善”观念，在数据爬取与分析中遵守职业道德与法律法规</w:t>
            </w:r>
          </w:p>
        </w:tc>
        <w:tc>
          <w:tcPr>
            <w:tcW w:w="1144" w:type="dxa"/>
            <w:shd w:val="clear" w:color="auto" w:fill="auto"/>
            <w:noWrap w:val="0"/>
            <w:vAlign w:val="top"/>
          </w:tcPr>
          <w:p w14:paraId="7F4791C8">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ascii="Times New Roman" w:hAnsi="Times New Roman"/>
                <w:bCs/>
                <w:sz w:val="18"/>
                <w:szCs w:val="18"/>
              </w:rPr>
              <w:t>本课程关于</w:t>
            </w:r>
            <w:r>
              <w:rPr>
                <w:rFonts w:hint="eastAsia" w:ascii="Times New Roman" w:hAnsi="Times New Roman"/>
                <w:sz w:val="18"/>
                <w:szCs w:val="18"/>
                <w:lang w:val="en-US" w:eastAsia="zh-CN"/>
              </w:rPr>
              <w:t>Python核心语法及财务专用库的使用逻辑的</w:t>
            </w:r>
            <w:r>
              <w:rPr>
                <w:rFonts w:ascii="Times New Roman" w:hAnsi="Times New Roman"/>
                <w:bCs/>
                <w:sz w:val="18"/>
                <w:szCs w:val="18"/>
              </w:rPr>
              <w:t>实训教学内容与会计</w:t>
            </w:r>
            <w:r>
              <w:rPr>
                <w:rFonts w:hint="eastAsia" w:ascii="Times New Roman" w:hAnsi="Times New Roman"/>
                <w:bCs/>
                <w:sz w:val="18"/>
                <w:szCs w:val="18"/>
                <w:lang w:val="en-US" w:eastAsia="zh-CN"/>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r>
              <w:rPr>
                <w:rFonts w:hint="eastAsia" w:ascii="Times New Roman" w:hAnsi="Times New Roman"/>
                <w:bCs/>
                <w:sz w:val="18"/>
                <w:szCs w:val="18"/>
                <w:lang w:eastAsia="zh-CN"/>
              </w:rPr>
              <w:t>。</w:t>
            </w:r>
          </w:p>
        </w:tc>
      </w:tr>
      <w:tr w14:paraId="58BF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noWrap w:val="0"/>
            <w:vAlign w:val="center"/>
          </w:tcPr>
          <w:p w14:paraId="3870A05D">
            <w:pPr>
              <w:keepNext w:val="0"/>
              <w:keepLines w:val="0"/>
              <w:pageBreakBefore w:val="0"/>
              <w:widowControl w:val="0"/>
              <w:wordWrap/>
              <w:topLinePunct w:val="0"/>
              <w:bidi w:val="0"/>
              <w:snapToGrid w:val="0"/>
              <w:spacing w:line="280" w:lineRule="exact"/>
              <w:jc w:val="center"/>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5</w:t>
            </w:r>
          </w:p>
        </w:tc>
        <w:tc>
          <w:tcPr>
            <w:tcW w:w="960" w:type="dxa"/>
            <w:shd w:val="clear" w:color="auto" w:fill="auto"/>
            <w:noWrap w:val="0"/>
            <w:vAlign w:val="center"/>
          </w:tcPr>
          <w:p w14:paraId="5A4DB7F9">
            <w:pPr>
              <w:keepNext w:val="0"/>
              <w:keepLines w:val="0"/>
              <w:pageBreakBefore w:val="0"/>
              <w:widowControl w:val="0"/>
              <w:wordWrap/>
              <w:topLinePunct w:val="0"/>
              <w:bidi w:val="0"/>
              <w:spacing w:line="280" w:lineRule="exact"/>
              <w:jc w:val="center"/>
              <w:textAlignment w:val="auto"/>
              <w:rPr>
                <w:rFonts w:hint="eastAsia"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highlight w:val="none"/>
                <w:lang w:val="en-US" w:eastAsia="zh-CN"/>
              </w:rPr>
              <w:t>企业内部控制</w:t>
            </w:r>
          </w:p>
        </w:tc>
        <w:tc>
          <w:tcPr>
            <w:tcW w:w="1510" w:type="dxa"/>
            <w:shd w:val="clear" w:color="auto" w:fill="auto"/>
            <w:noWrap w:val="0"/>
            <w:vAlign w:val="top"/>
          </w:tcPr>
          <w:p w14:paraId="3A90ACA9">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通过课程学习，学生</w:t>
            </w:r>
            <w:r>
              <w:rPr>
                <w:rFonts w:hint="eastAsia" w:ascii="Times New Roman" w:hAnsi="Times New Roman"/>
                <w:sz w:val="18"/>
                <w:szCs w:val="18"/>
              </w:rPr>
              <w:t>掌握企业内部控制的核心理念、框架及实施方法，理解内控在企业管理中的重要性。通过学习，熟悉COSO框架、我国《企业内部控制基本规范》及相关法规，掌握内部控制五要素（控制环境、风险评估、控制活动、信息与沟通、监督）的应用；具备设计业务流程关键控制点、识别内控缺陷及提出改进建议的能力；同时培养风险防范意识和合规管理思维，为未来从事会计、审计、财务管理等岗位奠定实务基础。</w:t>
            </w:r>
          </w:p>
        </w:tc>
        <w:tc>
          <w:tcPr>
            <w:tcW w:w="1595" w:type="dxa"/>
            <w:shd w:val="clear" w:color="auto" w:fill="auto"/>
            <w:noWrap w:val="0"/>
            <w:vAlign w:val="top"/>
          </w:tcPr>
          <w:p w14:paraId="107387C7">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rPr>
            </w:pPr>
            <w:r>
              <w:rPr>
                <w:rFonts w:hint="eastAsia" w:ascii="Times New Roman" w:hAnsi="Times New Roman"/>
                <w:sz w:val="18"/>
                <w:szCs w:val="18"/>
                <w:lang w:val="en-US" w:eastAsia="zh-CN"/>
              </w:rPr>
              <w:t>模块一、</w:t>
            </w:r>
            <w:r>
              <w:rPr>
                <w:rFonts w:hint="eastAsia" w:ascii="Times New Roman" w:hAnsi="Times New Roman"/>
                <w:sz w:val="18"/>
                <w:szCs w:val="18"/>
              </w:rPr>
              <w:t>内控基础理论</w:t>
            </w:r>
          </w:p>
          <w:p w14:paraId="0A3B2D81">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rPr>
            </w:pPr>
            <w:r>
              <w:rPr>
                <w:rFonts w:hint="eastAsia" w:ascii="Times New Roman" w:hAnsi="Times New Roman"/>
                <w:sz w:val="18"/>
                <w:szCs w:val="18"/>
                <w:lang w:val="en-US" w:eastAsia="zh-CN"/>
              </w:rPr>
              <w:t>模块二、</w:t>
            </w:r>
            <w:r>
              <w:rPr>
                <w:rFonts w:hint="eastAsia" w:ascii="Times New Roman" w:hAnsi="Times New Roman"/>
                <w:sz w:val="18"/>
                <w:szCs w:val="18"/>
              </w:rPr>
              <w:t>内控五要素</w:t>
            </w:r>
          </w:p>
          <w:p w14:paraId="63D58D4B">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模块三、业务循环控制</w:t>
            </w:r>
          </w:p>
          <w:p w14:paraId="0402049B">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模块四、内控评价与审计</w:t>
            </w:r>
          </w:p>
          <w:p w14:paraId="739656A9">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模块五、信息化内控</w:t>
            </w:r>
          </w:p>
          <w:p w14:paraId="0C23CC89">
            <w:pPr>
              <w:rPr>
                <w:rFonts w:hint="eastAsia"/>
                <w:sz w:val="18"/>
                <w:szCs w:val="18"/>
              </w:rPr>
            </w:pPr>
            <w:r>
              <w:rPr>
                <w:rFonts w:hint="eastAsia" w:ascii="Times New Roman" w:hAnsi="Times New Roman"/>
                <w:sz w:val="18"/>
                <w:szCs w:val="18"/>
              </w:rPr>
              <w:t>中国大学MOOC在线课程网址</w:t>
            </w:r>
          </w:p>
          <w:p w14:paraId="06F2B521">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default" w:ascii="Times New Roman" w:hAnsi="Times New Roman"/>
                <w:sz w:val="18"/>
                <w:szCs w:val="18"/>
                <w:lang w:val="en-US" w:eastAsia="zh-CN"/>
              </w:rPr>
              <w:t>https://www.icourse163.org/course/SXFTC-1206388807?from=searchPage&amp;outVendor=zw_mooc_pcssjg_</w:t>
            </w:r>
          </w:p>
        </w:tc>
        <w:tc>
          <w:tcPr>
            <w:tcW w:w="1701" w:type="dxa"/>
            <w:shd w:val="clear" w:color="auto" w:fill="auto"/>
            <w:noWrap w:val="0"/>
            <w:vAlign w:val="top"/>
          </w:tcPr>
          <w:p w14:paraId="13731CFE">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sz w:val="18"/>
                <w:szCs w:val="18"/>
                <w:lang w:val="en-US" w:eastAsia="zh-CN"/>
              </w:rPr>
              <w:t>学生能</w:t>
            </w:r>
            <w:r>
              <w:rPr>
                <w:rFonts w:hint="eastAsia" w:ascii="Times New Roman" w:hAnsi="Times New Roman"/>
                <w:sz w:val="18"/>
                <w:szCs w:val="18"/>
              </w:rPr>
              <w:t>掌握内控规范体系，理解各业务环节的风险点及控制手段</w:t>
            </w:r>
            <w:r>
              <w:rPr>
                <w:rFonts w:hint="eastAsia" w:ascii="Times New Roman" w:hAnsi="Times New Roman"/>
                <w:sz w:val="18"/>
                <w:szCs w:val="18"/>
                <w:lang w:eastAsia="zh-CN"/>
              </w:rPr>
              <w:t>；能绘制流程图分析企业内控漏洞，撰写简单的内控改进方案；强化风险意识、</w:t>
            </w:r>
            <w:r>
              <w:rPr>
                <w:rFonts w:hint="eastAsia" w:ascii="Times New Roman" w:hAnsi="Times New Roman"/>
                <w:sz w:val="18"/>
                <w:szCs w:val="18"/>
                <w:lang w:val="en-US" w:eastAsia="zh-CN"/>
              </w:rPr>
              <w:t>学生强化了</w:t>
            </w:r>
            <w:r>
              <w:rPr>
                <w:rFonts w:hint="eastAsia" w:ascii="Times New Roman" w:hAnsi="Times New Roman"/>
                <w:sz w:val="18"/>
                <w:szCs w:val="18"/>
                <w:lang w:eastAsia="zh-CN"/>
              </w:rPr>
              <w:t>合规思维及责任担当，注重团队协作与职业道德培养。</w:t>
            </w:r>
          </w:p>
        </w:tc>
        <w:tc>
          <w:tcPr>
            <w:tcW w:w="1482" w:type="dxa"/>
            <w:shd w:val="clear" w:color="auto" w:fill="auto"/>
            <w:noWrap w:val="0"/>
            <w:vAlign w:val="top"/>
          </w:tcPr>
          <w:p w14:paraId="1D0EEEE3">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lang w:val="en-US" w:eastAsia="zh-CN"/>
              </w:rPr>
              <w:t>在内容育人方面，</w:t>
            </w:r>
            <w:r>
              <w:rPr>
                <w:rFonts w:hint="eastAsia" w:ascii="Times New Roman" w:hAnsi="Times New Roman"/>
                <w:bCs/>
                <w:color w:val="000000"/>
                <w:sz w:val="18"/>
                <w:szCs w:val="18"/>
              </w:rPr>
              <w:t>围绕“诚信经营、合规发展”主题，通过剖析上市公司内控失效案例（如康美药业），强调职业道德与社会责任；引导学生理解内控对维护市场经济秩序的作用，树立法治观念与风险防控意识</w:t>
            </w:r>
            <w:r>
              <w:rPr>
                <w:rFonts w:hint="eastAsia" w:ascii="Times New Roman" w:hAnsi="Times New Roman"/>
                <w:bCs/>
                <w:color w:val="000000"/>
                <w:sz w:val="18"/>
                <w:szCs w:val="18"/>
                <w:lang w:eastAsia="zh-CN"/>
              </w:rPr>
              <w:t>。在方法育人方面，通过课程中组团协作，培养学生沟通、协调、团队合作的精神；在实践育人方面，通过</w:t>
            </w:r>
            <w:r>
              <w:rPr>
                <w:rFonts w:hint="eastAsia" w:ascii="Times New Roman" w:hAnsi="Times New Roman"/>
                <w:bCs/>
                <w:color w:val="000000"/>
                <w:sz w:val="18"/>
                <w:szCs w:val="18"/>
                <w:lang w:val="en-US" w:eastAsia="zh-CN"/>
              </w:rPr>
              <w:t>案例分析，</w:t>
            </w:r>
            <w:r>
              <w:rPr>
                <w:rFonts w:hint="eastAsia" w:ascii="Times New Roman" w:hAnsi="Times New Roman"/>
                <w:bCs/>
                <w:color w:val="000000"/>
                <w:sz w:val="18"/>
                <w:szCs w:val="18"/>
              </w:rPr>
              <w:t>培养</w:t>
            </w:r>
            <w:r>
              <w:rPr>
                <w:rFonts w:hint="eastAsia" w:ascii="Times New Roman" w:hAnsi="Times New Roman"/>
                <w:bCs/>
                <w:color w:val="000000"/>
                <w:sz w:val="18"/>
                <w:szCs w:val="18"/>
                <w:lang w:val="en-US" w:eastAsia="zh-CN"/>
              </w:rPr>
              <w:t>学生</w:t>
            </w:r>
            <w:r>
              <w:rPr>
                <w:rFonts w:hint="eastAsia" w:ascii="Times New Roman" w:hAnsi="Times New Roman"/>
                <w:bCs/>
                <w:color w:val="000000"/>
                <w:sz w:val="18"/>
                <w:szCs w:val="18"/>
              </w:rPr>
              <w:t>严谨细致、遵纪守法的职业品格，增强对国家财经法规的认同感与执行力。</w:t>
            </w:r>
          </w:p>
        </w:tc>
        <w:tc>
          <w:tcPr>
            <w:tcW w:w="1144" w:type="dxa"/>
            <w:shd w:val="clear" w:color="auto" w:fill="auto"/>
            <w:noWrap w:val="0"/>
            <w:vAlign w:val="top"/>
          </w:tcPr>
          <w:p w14:paraId="11473B10">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ascii="Times New Roman" w:hAnsi="Times New Roman"/>
                <w:bCs/>
                <w:sz w:val="18"/>
                <w:szCs w:val="18"/>
              </w:rPr>
              <w:t>本课程关于</w:t>
            </w:r>
            <w:r>
              <w:rPr>
                <w:rFonts w:hint="eastAsia" w:ascii="Times New Roman" w:hAnsi="Times New Roman"/>
                <w:bCs/>
                <w:sz w:val="18"/>
                <w:szCs w:val="18"/>
                <w:lang w:val="en-US" w:eastAsia="zh-CN"/>
              </w:rPr>
              <w:t>业务循环控制的</w:t>
            </w:r>
            <w:r>
              <w:rPr>
                <w:rFonts w:ascii="Times New Roman" w:hAnsi="Times New Roman"/>
                <w:bCs/>
                <w:sz w:val="18"/>
                <w:szCs w:val="18"/>
              </w:rPr>
              <w:t>实训教学内容与会计</w:t>
            </w:r>
            <w:r>
              <w:rPr>
                <w:rFonts w:hint="eastAsia" w:ascii="Times New Roman" w:hAnsi="Times New Roman"/>
                <w:bCs/>
                <w:sz w:val="18"/>
                <w:szCs w:val="18"/>
                <w:lang w:val="en-US" w:eastAsia="zh-CN"/>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证书相关</w:t>
            </w:r>
            <w:r>
              <w:rPr>
                <w:rFonts w:hint="eastAsia" w:ascii="Times New Roman" w:hAnsi="Times New Roman"/>
                <w:bCs/>
                <w:sz w:val="18"/>
                <w:szCs w:val="18"/>
                <w:lang w:eastAsia="zh-CN"/>
              </w:rPr>
              <w:t>。</w:t>
            </w:r>
          </w:p>
        </w:tc>
      </w:tr>
      <w:tr w14:paraId="3107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noWrap w:val="0"/>
            <w:vAlign w:val="center"/>
          </w:tcPr>
          <w:p w14:paraId="621D031E">
            <w:pPr>
              <w:keepNext w:val="0"/>
              <w:keepLines w:val="0"/>
              <w:pageBreakBefore w:val="0"/>
              <w:widowControl w:val="0"/>
              <w:wordWrap/>
              <w:topLinePunct w:val="0"/>
              <w:bidi w:val="0"/>
              <w:snapToGrid w:val="0"/>
              <w:spacing w:line="280" w:lineRule="exact"/>
              <w:jc w:val="center"/>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6</w:t>
            </w:r>
          </w:p>
        </w:tc>
        <w:tc>
          <w:tcPr>
            <w:tcW w:w="960" w:type="dxa"/>
            <w:shd w:val="clear" w:color="auto" w:fill="auto"/>
            <w:noWrap w:val="0"/>
            <w:vAlign w:val="center"/>
          </w:tcPr>
          <w:p w14:paraId="0D302A7D">
            <w:pPr>
              <w:keepNext w:val="0"/>
              <w:keepLines w:val="0"/>
              <w:pageBreakBefore w:val="0"/>
              <w:widowControl w:val="0"/>
              <w:wordWrap/>
              <w:topLinePunct w:val="0"/>
              <w:bidi w:val="0"/>
              <w:spacing w:line="280" w:lineRule="exact"/>
              <w:jc w:val="center"/>
              <w:textAlignment w:val="auto"/>
              <w:rPr>
                <w:rFonts w:hint="eastAsia" w:ascii="Times New Roman" w:hAnsi="Times New Roman" w:eastAsia="宋体" w:cs="Times New Roman"/>
                <w:color w:val="000000"/>
                <w:kern w:val="2"/>
                <w:sz w:val="18"/>
                <w:szCs w:val="18"/>
                <w:highlight w:val="yellow"/>
                <w:lang w:val="en-US" w:eastAsia="zh-CN" w:bidi="ar-SA"/>
              </w:rPr>
            </w:pPr>
            <w:r>
              <w:rPr>
                <w:rFonts w:hint="eastAsia" w:ascii="Times New Roman" w:hAnsi="Times New Roman"/>
                <w:color w:val="000000"/>
                <w:sz w:val="18"/>
                <w:szCs w:val="18"/>
                <w:highlight w:val="none"/>
                <w:lang w:val="en-US" w:eastAsia="zh-CN"/>
              </w:rPr>
              <w:t>管理会计实务</w:t>
            </w:r>
          </w:p>
        </w:tc>
        <w:tc>
          <w:tcPr>
            <w:tcW w:w="1510" w:type="dxa"/>
            <w:shd w:val="clear" w:color="auto" w:fill="auto"/>
            <w:noWrap w:val="0"/>
            <w:vAlign w:val="top"/>
          </w:tcPr>
          <w:p w14:paraId="73588651">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通过课程学习，学生能</w:t>
            </w:r>
            <w:r>
              <w:rPr>
                <w:rFonts w:hint="eastAsia" w:ascii="Times New Roman" w:hAnsi="Times New Roman"/>
                <w:sz w:val="18"/>
                <w:szCs w:val="18"/>
              </w:rPr>
              <w:t>掌握管理会计的核心技能，能够运用管理会计工具为企业经营决策提供支持。学生应理解管理会计的基本概念、职能及与财务会计的区别；掌握成本性态分析、本量利分析、预算编制、绩效评价等实务方法；具备运用Excel等工具进行数据分析与可视化呈现的能力；同时培养业财融合思维，提升在企业成本控制、短期经营决策及战略管理中的实际应用能力，为未来从事会计、财务分析、预算管理等岗位奠定基础。</w:t>
            </w:r>
          </w:p>
        </w:tc>
        <w:tc>
          <w:tcPr>
            <w:tcW w:w="1595" w:type="dxa"/>
            <w:shd w:val="clear" w:color="auto" w:fill="auto"/>
            <w:noWrap w:val="0"/>
            <w:vAlign w:val="top"/>
          </w:tcPr>
          <w:p w14:paraId="48BE895E">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模块一、管理会计概论</w:t>
            </w:r>
          </w:p>
          <w:p w14:paraId="08E05905">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模块二、变动成本法</w:t>
            </w:r>
          </w:p>
          <w:p w14:paraId="43DAFB36">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模块三、本量利分析</w:t>
            </w:r>
          </w:p>
          <w:p w14:paraId="2E02C972">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模块四、短期经营决策</w:t>
            </w:r>
          </w:p>
          <w:p w14:paraId="2D63736D">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模块五、长期投资决策</w:t>
            </w:r>
          </w:p>
          <w:p w14:paraId="0DF23BE5">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模块六、标准成本控制</w:t>
            </w:r>
          </w:p>
          <w:p w14:paraId="04F3CA63">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模块七、预算管理</w:t>
            </w:r>
          </w:p>
          <w:p w14:paraId="13F54800">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模块八、责任会计</w:t>
            </w:r>
          </w:p>
          <w:p w14:paraId="00C5A113">
            <w:pPr>
              <w:keepNext w:val="0"/>
              <w:keepLines w:val="0"/>
              <w:pageBreakBefore w:val="0"/>
              <w:widowControl w:val="0"/>
              <w:wordWrap/>
              <w:topLinePunct w:val="0"/>
              <w:bidi w:val="0"/>
              <w:spacing w:line="280" w:lineRule="exact"/>
              <w:jc w:val="both"/>
              <w:textAlignment w:val="auto"/>
              <w:rPr>
                <w:rFonts w:hint="eastAsia" w:ascii="Times New Roman" w:hAnsi="Times New Roman"/>
                <w:sz w:val="18"/>
                <w:szCs w:val="18"/>
                <w:lang w:val="en-US" w:eastAsia="zh-CN"/>
              </w:rPr>
            </w:pPr>
            <w:r>
              <w:rPr>
                <w:rFonts w:hint="eastAsia" w:ascii="Times New Roman" w:hAnsi="Times New Roman"/>
                <w:sz w:val="18"/>
                <w:szCs w:val="18"/>
                <w:lang w:val="en-US" w:eastAsia="zh-CN"/>
              </w:rPr>
              <w:t>模块九、绩效管理</w:t>
            </w:r>
          </w:p>
          <w:p w14:paraId="4F668D24">
            <w:pPr>
              <w:keepNext w:val="0"/>
              <w:keepLines w:val="0"/>
              <w:pageBreakBefore w:val="0"/>
              <w:widowControl w:val="0"/>
              <w:wordWrap/>
              <w:topLinePunct w:val="0"/>
              <w:bidi w:val="0"/>
              <w:spacing w:line="280" w:lineRule="exact"/>
              <w:jc w:val="both"/>
              <w:textAlignment w:val="auto"/>
              <w:rPr>
                <w:rFonts w:hint="default" w:ascii="Times New Roman" w:hAnsi="Times New Roman"/>
                <w:sz w:val="18"/>
                <w:szCs w:val="18"/>
                <w:lang w:val="en-US" w:eastAsia="zh-CN"/>
              </w:rPr>
            </w:pPr>
            <w:r>
              <w:rPr>
                <w:rFonts w:hint="eastAsia" w:ascii="Times New Roman" w:hAnsi="Times New Roman"/>
                <w:sz w:val="18"/>
                <w:szCs w:val="18"/>
              </w:rPr>
              <w:t>中国大学MOOC在线课程网址</w:t>
            </w:r>
          </w:p>
          <w:p w14:paraId="3E2A1DF1">
            <w:pPr>
              <w:keepNext w:val="0"/>
              <w:keepLines w:val="0"/>
              <w:pageBreakBefore w:val="0"/>
              <w:widowControl w:val="0"/>
              <w:wordWrap/>
              <w:topLinePunct w:val="0"/>
              <w:bidi w:val="0"/>
              <w:spacing w:line="280" w:lineRule="exact"/>
              <w:jc w:val="both"/>
              <w:textAlignment w:val="auto"/>
              <w:rPr>
                <w:rFonts w:hint="default" w:ascii="Times New Roman" w:hAnsi="Times New Roman" w:eastAsia="宋体" w:cs="Times New Roman"/>
                <w:kern w:val="2"/>
                <w:sz w:val="18"/>
                <w:szCs w:val="18"/>
                <w:lang w:val="en-US" w:eastAsia="zh-CN" w:bidi="ar-SA"/>
              </w:rPr>
            </w:pPr>
            <w:r>
              <w:rPr>
                <w:rFonts w:hint="default" w:ascii="Times New Roman" w:hAnsi="Times New Roman"/>
                <w:sz w:val="18"/>
                <w:szCs w:val="18"/>
                <w:lang w:val="en-US" w:eastAsia="zh-CN"/>
              </w:rPr>
              <w:t>https://www.icourse163.org/course/WXIC-1470432186?from=searchPage&amp;outVendor=zw_mooc_pcssjg_</w:t>
            </w:r>
          </w:p>
        </w:tc>
        <w:tc>
          <w:tcPr>
            <w:tcW w:w="1701" w:type="dxa"/>
            <w:shd w:val="clear" w:color="auto" w:fill="auto"/>
            <w:noWrap w:val="0"/>
            <w:vAlign w:val="top"/>
          </w:tcPr>
          <w:p w14:paraId="0C4A0EB3">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kern w:val="2"/>
                <w:sz w:val="18"/>
                <w:szCs w:val="18"/>
                <w:lang w:val="en-US" w:eastAsia="zh-CN" w:bidi="ar-SA"/>
              </w:rPr>
            </w:pPr>
            <w:r>
              <w:rPr>
                <w:rFonts w:hint="eastAsia" w:ascii="Times New Roman" w:hAnsi="Times New Roman"/>
                <w:sz w:val="18"/>
                <w:szCs w:val="18"/>
                <w:lang w:val="en-US" w:eastAsia="zh-CN"/>
              </w:rPr>
              <w:t>学生能掌握管理会计工具的原理及适用场景，理解业财融合逻辑。学生能独立完成成本分析报告、预算编制及经营决策方案设计。学生养成了数据敏感性、逻辑思维及跨部门沟通能力的培养。</w:t>
            </w:r>
          </w:p>
        </w:tc>
        <w:tc>
          <w:tcPr>
            <w:tcW w:w="1482" w:type="dxa"/>
            <w:shd w:val="clear" w:color="auto" w:fill="auto"/>
            <w:noWrap w:val="0"/>
            <w:vAlign w:val="top"/>
          </w:tcPr>
          <w:p w14:paraId="02F97D08">
            <w:pPr>
              <w:keepNext w:val="0"/>
              <w:keepLines w:val="0"/>
              <w:pageBreakBefore w:val="0"/>
              <w:widowControl w:val="0"/>
              <w:wordWrap/>
              <w:topLinePunct w:val="0"/>
              <w:bidi w:val="0"/>
              <w:spacing w:line="280" w:lineRule="exact"/>
              <w:jc w:val="both"/>
              <w:textAlignment w:val="auto"/>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lang w:val="en-US" w:eastAsia="zh-CN"/>
              </w:rPr>
              <w:t>在内容育人方面，</w:t>
            </w:r>
            <w:r>
              <w:rPr>
                <w:rFonts w:hint="eastAsia" w:ascii="Times New Roman" w:hAnsi="Times New Roman"/>
                <w:bCs/>
                <w:color w:val="000000"/>
                <w:sz w:val="18"/>
                <w:szCs w:val="18"/>
              </w:rPr>
              <w:t>结合“精益管理、价值创造”理念，融入绿色发展观，在成本分析中渗透资源节约意识，增强社会责任担当，践行会计人在企业高质量发展中的使命。在方法育人方面，通过课程中组团协作，培养学生沟通、协调、团队合作的精神；在实践育人方面，</w:t>
            </w:r>
            <w:r>
              <w:rPr>
                <w:rFonts w:hint="eastAsia" w:ascii="Times New Roman" w:hAnsi="Times New Roman"/>
                <w:bCs/>
                <w:color w:val="000000"/>
                <w:sz w:val="18"/>
                <w:szCs w:val="18"/>
                <w:lang w:val="en-US" w:eastAsia="zh-CN"/>
              </w:rPr>
              <w:t>通过</w:t>
            </w:r>
            <w:r>
              <w:rPr>
                <w:rFonts w:hint="eastAsia" w:ascii="Times New Roman" w:hAnsi="Times New Roman"/>
                <w:bCs/>
                <w:color w:val="000000"/>
                <w:sz w:val="18"/>
                <w:szCs w:val="18"/>
              </w:rPr>
              <w:t>案例</w:t>
            </w:r>
            <w:r>
              <w:rPr>
                <w:rFonts w:hint="eastAsia" w:ascii="Times New Roman" w:hAnsi="Times New Roman"/>
                <w:bCs/>
                <w:color w:val="000000"/>
                <w:sz w:val="18"/>
                <w:szCs w:val="18"/>
                <w:lang w:val="en-US" w:eastAsia="zh-CN"/>
              </w:rPr>
              <w:t>研讨</w:t>
            </w:r>
            <w:r>
              <w:rPr>
                <w:rFonts w:hint="eastAsia" w:ascii="Times New Roman" w:hAnsi="Times New Roman"/>
                <w:bCs/>
                <w:color w:val="000000"/>
                <w:sz w:val="18"/>
                <w:szCs w:val="18"/>
              </w:rPr>
              <w:t>，强调管理会计在推动企业降本增效、服务实体经济中的作用；引导学生树立“数据驱动决策”的科学思维，培养诚信严谨的职业态度</w:t>
            </w:r>
            <w:r>
              <w:rPr>
                <w:rFonts w:hint="eastAsia" w:ascii="Times New Roman" w:hAnsi="Times New Roman"/>
                <w:bCs/>
                <w:color w:val="000000"/>
                <w:sz w:val="18"/>
                <w:szCs w:val="18"/>
                <w:lang w:eastAsia="zh-CN"/>
              </w:rPr>
              <w:t>。</w:t>
            </w:r>
          </w:p>
        </w:tc>
        <w:tc>
          <w:tcPr>
            <w:tcW w:w="1144" w:type="dxa"/>
            <w:shd w:val="clear" w:color="auto" w:fill="auto"/>
            <w:noWrap w:val="0"/>
            <w:vAlign w:val="top"/>
          </w:tcPr>
          <w:p w14:paraId="44EE147D">
            <w:pPr>
              <w:keepNext w:val="0"/>
              <w:keepLines w:val="0"/>
              <w:pageBreakBefore w:val="0"/>
              <w:widowControl w:val="0"/>
              <w:wordWrap/>
              <w:topLinePunct w:val="0"/>
              <w:bidi w:val="0"/>
              <w:snapToGrid w:val="0"/>
              <w:spacing w:line="280" w:lineRule="exact"/>
              <w:jc w:val="both"/>
              <w:textAlignment w:val="auto"/>
              <w:rPr>
                <w:rFonts w:ascii="Times New Roman" w:hAnsi="Times New Roman" w:eastAsia="宋体" w:cs="Times New Roman"/>
                <w:bCs/>
                <w:kern w:val="2"/>
                <w:sz w:val="18"/>
                <w:szCs w:val="18"/>
                <w:lang w:val="en-US" w:eastAsia="zh-CN" w:bidi="ar-SA"/>
              </w:rPr>
            </w:pPr>
            <w:r>
              <w:rPr>
                <w:rFonts w:ascii="Times New Roman" w:hAnsi="Times New Roman"/>
                <w:bCs/>
                <w:sz w:val="18"/>
                <w:szCs w:val="18"/>
              </w:rPr>
              <w:t>本课程关于</w:t>
            </w:r>
            <w:r>
              <w:rPr>
                <w:rFonts w:hint="eastAsia" w:ascii="Times New Roman" w:hAnsi="Times New Roman"/>
                <w:bCs/>
                <w:sz w:val="18"/>
                <w:szCs w:val="18"/>
                <w:lang w:val="en-US" w:eastAsia="zh-CN"/>
              </w:rPr>
              <w:t>投资决策、经营预测等</w:t>
            </w:r>
            <w:r>
              <w:rPr>
                <w:rFonts w:ascii="Times New Roman" w:hAnsi="Times New Roman"/>
                <w:bCs/>
                <w:sz w:val="18"/>
                <w:szCs w:val="18"/>
              </w:rPr>
              <w:t>实训教学内容与会计</w:t>
            </w:r>
            <w:r>
              <w:rPr>
                <w:rFonts w:hint="eastAsia" w:ascii="Times New Roman" w:hAnsi="Times New Roman"/>
                <w:bCs/>
                <w:sz w:val="18"/>
                <w:szCs w:val="18"/>
                <w:lang w:val="en-US" w:eastAsia="zh-CN"/>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r>
              <w:rPr>
                <w:rFonts w:hint="eastAsia" w:ascii="Times New Roman" w:hAnsi="Times New Roman"/>
                <w:bCs/>
                <w:sz w:val="18"/>
                <w:szCs w:val="18"/>
                <w:lang w:eastAsia="zh-CN"/>
              </w:rPr>
              <w:t>。</w:t>
            </w:r>
          </w:p>
        </w:tc>
      </w:tr>
      <w:tr w14:paraId="37CF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noWrap w:val="0"/>
            <w:vAlign w:val="center"/>
          </w:tcPr>
          <w:p w14:paraId="31F687BA">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7</w:t>
            </w:r>
          </w:p>
        </w:tc>
        <w:tc>
          <w:tcPr>
            <w:tcW w:w="960" w:type="dxa"/>
            <w:shd w:val="clear" w:color="auto" w:fill="auto"/>
            <w:noWrap w:val="0"/>
            <w:vAlign w:val="center"/>
          </w:tcPr>
          <w:p w14:paraId="36D042E0">
            <w:pPr>
              <w:keepNext w:val="0"/>
              <w:keepLines w:val="0"/>
              <w:pageBreakBefore w:val="0"/>
              <w:widowControl w:val="0"/>
              <w:wordWrap/>
              <w:topLinePunct w:val="0"/>
              <w:bidi w:val="0"/>
              <w:snapToGrid w:val="0"/>
              <w:spacing w:line="280" w:lineRule="exac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大数据财务分析</w:t>
            </w:r>
          </w:p>
        </w:tc>
        <w:tc>
          <w:tcPr>
            <w:tcW w:w="1510" w:type="dxa"/>
            <w:shd w:val="clear" w:color="auto" w:fill="auto"/>
            <w:noWrap w:val="0"/>
            <w:vAlign w:val="top"/>
          </w:tcPr>
          <w:p w14:paraId="02469057">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通过本课程学习，学</w:t>
            </w:r>
            <w:r>
              <w:rPr>
                <w:rFonts w:ascii="Times New Roman" w:hAnsi="Times New Roman"/>
                <w:color w:val="000000"/>
                <w:sz w:val="18"/>
                <w:szCs w:val="18"/>
              </w:rPr>
              <w:t>生能熟悉财务报表编制与分析的基本理论和基本方法，通过理论教学及案例分析，掌握财务报表编制与分析的工作流程，具备对企业财务报表进行综合分析与评价的业务知识和实践</w:t>
            </w:r>
            <w:r>
              <w:rPr>
                <w:rFonts w:hint="eastAsia" w:ascii="Times New Roman" w:hAnsi="Times New Roman"/>
                <w:color w:val="000000"/>
                <w:sz w:val="18"/>
                <w:szCs w:val="18"/>
              </w:rPr>
              <w:t>能力。</w:t>
            </w:r>
          </w:p>
        </w:tc>
        <w:tc>
          <w:tcPr>
            <w:tcW w:w="1595" w:type="dxa"/>
            <w:shd w:val="clear" w:color="auto" w:fill="auto"/>
            <w:noWrap w:val="0"/>
            <w:vAlign w:val="top"/>
          </w:tcPr>
          <w:p w14:paraId="1B44215E">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模块一、</w:t>
            </w:r>
            <w:r>
              <w:rPr>
                <w:rFonts w:ascii="Times New Roman" w:hAnsi="Times New Roman"/>
                <w:color w:val="000000"/>
                <w:sz w:val="18"/>
                <w:szCs w:val="18"/>
              </w:rPr>
              <w:t xml:space="preserve"> 大数据财务分析基本原理</w:t>
            </w:r>
          </w:p>
          <w:p w14:paraId="1AA896D2">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模块二、大数据技术在财务报表分析中的应用</w:t>
            </w:r>
          </w:p>
          <w:p w14:paraId="69A37965">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模块三、资产负债表分析</w:t>
            </w:r>
          </w:p>
          <w:p w14:paraId="6C25820A">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模块四、利润表分析</w:t>
            </w:r>
          </w:p>
          <w:p w14:paraId="3DC90C4E">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模块五、现金流量表分析</w:t>
            </w:r>
          </w:p>
          <w:p w14:paraId="16DF92C7">
            <w:pPr>
              <w:keepNext w:val="0"/>
              <w:keepLines w:val="0"/>
              <w:pageBreakBefore w:val="0"/>
              <w:widowControl w:val="0"/>
              <w:wordWrap/>
              <w:topLinePunct w:val="0"/>
              <w:bidi w:val="0"/>
              <w:snapToGrid w:val="0"/>
              <w:spacing w:line="280" w:lineRule="exact"/>
              <w:jc w:val="both"/>
              <w:textAlignment w:val="auto"/>
              <w:rPr>
                <w:rFonts w:ascii="Times New Roman" w:hAnsi="Times New Roman"/>
                <w:color w:val="000000"/>
                <w:sz w:val="18"/>
                <w:szCs w:val="18"/>
              </w:rPr>
            </w:pPr>
            <w:r>
              <w:rPr>
                <w:rFonts w:hint="eastAsia" w:ascii="Times New Roman" w:hAnsi="Times New Roman"/>
                <w:color w:val="000000"/>
                <w:sz w:val="18"/>
                <w:szCs w:val="18"/>
              </w:rPr>
              <w:t>模块六、成本费用分析</w:t>
            </w:r>
          </w:p>
          <w:p w14:paraId="427C6ED5">
            <w:pPr>
              <w:keepNext w:val="0"/>
              <w:keepLines w:val="0"/>
              <w:pageBreakBefore w:val="0"/>
              <w:widowControl w:val="0"/>
              <w:wordWrap/>
              <w:topLinePunct w:val="0"/>
              <w:bidi w:val="0"/>
              <w:snapToGrid w:val="0"/>
              <w:spacing w:line="280" w:lineRule="exact"/>
              <w:jc w:val="both"/>
              <w:textAlignment w:val="auto"/>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模块七、财务综合分析（网址：</w:t>
            </w:r>
            <w:r>
              <w:rPr>
                <w:rFonts w:ascii="Times New Roman" w:hAnsi="Times New Roman"/>
                <w:color w:val="000000"/>
                <w:sz w:val="18"/>
                <w:szCs w:val="18"/>
              </w:rPr>
              <w:fldChar w:fldCharType="begin"/>
            </w:r>
            <w:r>
              <w:rPr>
                <w:rFonts w:ascii="Times New Roman" w:hAnsi="Times New Roman"/>
                <w:color w:val="000000"/>
                <w:sz w:val="18"/>
                <w:szCs w:val="18"/>
              </w:rPr>
              <w:instrText xml:space="preserve"> HYPERLINK "https://www.icourse163.org/course/NTVU-1206689822?from=searchPage&amp;outVendor=zw_mooc_pcssjg_" </w:instrText>
            </w:r>
            <w:r>
              <w:rPr>
                <w:rFonts w:ascii="Times New Roman" w:hAnsi="Times New Roman"/>
                <w:color w:val="000000"/>
                <w:sz w:val="18"/>
                <w:szCs w:val="18"/>
              </w:rPr>
              <w:fldChar w:fldCharType="separate"/>
            </w:r>
            <w:r>
              <w:rPr>
                <w:rStyle w:val="14"/>
                <w:rFonts w:ascii="Times New Roman" w:hAnsi="Times New Roman"/>
                <w:color w:val="000000"/>
                <w:sz w:val="18"/>
                <w:szCs w:val="18"/>
                <w:u w:val="none"/>
              </w:rPr>
              <w:t>财务报表分析_南通职业大学_中国大学MOOC</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慕课</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 xml:space="preserve"> </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t>icourse163.org</w:t>
            </w:r>
            <w:r>
              <w:rPr>
                <w:rStyle w:val="14"/>
                <w:rFonts w:hint="eastAsia" w:ascii="Times New Roman" w:hAnsi="Times New Roman"/>
                <w:color w:val="000000"/>
                <w:sz w:val="18"/>
                <w:szCs w:val="18"/>
                <w:u w:val="none"/>
                <w:lang w:eastAsia="zh-CN"/>
              </w:rPr>
              <w:t>）</w:t>
            </w:r>
            <w:r>
              <w:rPr>
                <w:rStyle w:val="14"/>
                <w:rFonts w:ascii="Times New Roman" w:hAnsi="Times New Roman"/>
                <w:color w:val="000000"/>
                <w:sz w:val="18"/>
                <w:szCs w:val="18"/>
                <w:u w:val="none"/>
              </w:rPr>
              <w:fldChar w:fldCharType="end"/>
            </w:r>
            <w:r>
              <w:rPr>
                <w:rFonts w:hint="eastAsia" w:ascii="Times New Roman" w:hAnsi="Times New Roman"/>
                <w:color w:val="000000"/>
                <w:sz w:val="18"/>
                <w:szCs w:val="18"/>
              </w:rPr>
              <w:t>）</w:t>
            </w:r>
          </w:p>
        </w:tc>
        <w:tc>
          <w:tcPr>
            <w:tcW w:w="1701" w:type="dxa"/>
            <w:shd w:val="clear" w:color="auto" w:fill="auto"/>
            <w:noWrap w:val="0"/>
            <w:vAlign w:val="top"/>
          </w:tcPr>
          <w:p w14:paraId="1FB6AB69">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具有大数据思维；</w:t>
            </w:r>
            <w:r>
              <w:rPr>
                <w:rFonts w:ascii="Times New Roman" w:hAnsi="Times New Roman"/>
                <w:color w:val="000000"/>
                <w:sz w:val="18"/>
                <w:szCs w:val="18"/>
              </w:rPr>
              <w:t xml:space="preserve"> </w:t>
            </w:r>
            <w:r>
              <w:rPr>
                <w:rFonts w:hint="eastAsia" w:ascii="Times New Roman" w:hAnsi="Times New Roman"/>
                <w:color w:val="000000"/>
                <w:sz w:val="18"/>
                <w:szCs w:val="18"/>
              </w:rPr>
              <w:t>掌握互联网技术支持下财务报表分析的基本方法，并能够运用这些方法对企业的财务报表进行分析。鼓励教师发挥智慧信息教学平台的技术和资源优势，创新教学模式。</w:t>
            </w:r>
            <w:r>
              <w:rPr>
                <w:rFonts w:ascii="Times New Roman" w:hAnsi="Times New Roman"/>
                <w:color w:val="000000"/>
                <w:sz w:val="18"/>
                <w:szCs w:val="18"/>
              </w:rPr>
              <w:t xml:space="preserve"> </w:t>
            </w:r>
          </w:p>
        </w:tc>
        <w:tc>
          <w:tcPr>
            <w:tcW w:w="1482" w:type="dxa"/>
            <w:shd w:val="clear" w:color="auto" w:fill="auto"/>
            <w:noWrap w:val="0"/>
            <w:vAlign w:val="top"/>
          </w:tcPr>
          <w:p w14:paraId="13D49DCB">
            <w:pPr>
              <w:pStyle w:val="21"/>
              <w:keepNext w:val="0"/>
              <w:keepLines w:val="0"/>
              <w:pageBreakBefore w:val="0"/>
              <w:widowControl w:val="0"/>
              <w:kinsoku w:val="0"/>
              <w:wordWrap/>
              <w:overflowPunct w:val="0"/>
              <w:topLinePunct w:val="0"/>
              <w:bidi w:val="0"/>
              <w:spacing w:before="1" w:line="280" w:lineRule="exact"/>
              <w:jc w:val="both"/>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kern w:val="2"/>
                <w:sz w:val="18"/>
                <w:szCs w:val="18"/>
                <w:lang w:eastAsia="zh-CN"/>
              </w:rPr>
              <w:t>在内容育人方面，</w:t>
            </w:r>
            <w:r>
              <w:rPr>
                <w:rFonts w:ascii="Times New Roman" w:hAnsi="Times New Roman" w:eastAsia="宋体" w:cs="Times New Roman"/>
                <w:color w:val="000000"/>
                <w:kern w:val="2"/>
                <w:sz w:val="18"/>
                <w:szCs w:val="18"/>
                <w:lang w:eastAsia="zh-CN"/>
              </w:rPr>
              <w:t xml:space="preserve"> </w:t>
            </w:r>
            <w:r>
              <w:rPr>
                <w:rFonts w:hint="eastAsia" w:ascii="Times New Roman" w:hAnsi="Times New Roman" w:eastAsia="宋体" w:cs="Times New Roman"/>
                <w:color w:val="000000"/>
                <w:kern w:val="2"/>
                <w:sz w:val="18"/>
                <w:szCs w:val="18"/>
                <w:lang w:eastAsia="zh-CN"/>
              </w:rPr>
              <w:t>结合报表分析原</w:t>
            </w:r>
            <w:r>
              <w:rPr>
                <w:rFonts w:ascii="Times New Roman" w:hAnsi="Times New Roman" w:eastAsia="宋体" w:cs="Times New Roman"/>
                <w:color w:val="000000"/>
                <w:kern w:val="2"/>
                <w:sz w:val="18"/>
                <w:szCs w:val="18"/>
                <w:lang w:eastAsia="zh-CN"/>
              </w:rPr>
              <w:t xml:space="preserve"> </w:t>
            </w:r>
            <w:r>
              <w:rPr>
                <w:rFonts w:hint="eastAsia" w:ascii="Times New Roman" w:hAnsi="Times New Roman" w:eastAsia="宋体" w:cs="Times New Roman"/>
                <w:color w:val="000000"/>
                <w:kern w:val="2"/>
                <w:sz w:val="18"/>
                <w:szCs w:val="18"/>
                <w:lang w:eastAsia="zh-CN"/>
              </w:rPr>
              <w:t>则、方法等课程内容培养学生契约精神和法律意识；在方法育人方面，通过案例教学法、团队对抗法、大数据平台应用等，融入爱国精神和团队精神，培养数据处理能力、</w:t>
            </w:r>
            <w:r>
              <w:rPr>
                <w:rFonts w:ascii="Times New Roman" w:hAnsi="Times New Roman" w:eastAsia="宋体" w:cs="Times New Roman"/>
                <w:color w:val="000000"/>
                <w:kern w:val="2"/>
                <w:sz w:val="18"/>
                <w:szCs w:val="18"/>
                <w:lang w:eastAsia="zh-CN"/>
              </w:rPr>
              <w:t xml:space="preserve">  </w:t>
            </w:r>
            <w:r>
              <w:rPr>
                <w:rFonts w:hint="eastAsia" w:ascii="Times New Roman" w:hAnsi="Times New Roman" w:eastAsia="宋体" w:cs="Times New Roman"/>
                <w:color w:val="000000"/>
                <w:kern w:val="2"/>
                <w:sz w:val="18"/>
                <w:szCs w:val="18"/>
                <w:lang w:eastAsia="zh-CN"/>
              </w:rPr>
              <w:t>行业洞察能力；在实践育人方面，借助资产负债表、利润表、现金流量表等实践分</w:t>
            </w:r>
            <w:r>
              <w:rPr>
                <w:rFonts w:hint="eastAsia" w:ascii="Times New Roman" w:hAnsi="Times New Roman" w:eastAsia="宋体"/>
                <w:color w:val="000000"/>
                <w:sz w:val="18"/>
                <w:szCs w:val="18"/>
                <w:lang w:eastAsia="zh-CN"/>
              </w:rPr>
              <w:t>析，培养学生工匠精神。</w:t>
            </w:r>
          </w:p>
        </w:tc>
        <w:tc>
          <w:tcPr>
            <w:tcW w:w="1144" w:type="dxa"/>
            <w:shd w:val="clear" w:color="auto" w:fill="auto"/>
            <w:noWrap w:val="0"/>
            <w:vAlign w:val="top"/>
          </w:tcPr>
          <w:p w14:paraId="68A57160">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bCs/>
                <w:color w:val="000000"/>
                <w:kern w:val="2"/>
                <w:sz w:val="18"/>
                <w:szCs w:val="18"/>
                <w:lang w:val="en-US" w:eastAsia="zh-CN" w:bidi="ar-SA"/>
              </w:rPr>
            </w:pPr>
            <w:r>
              <w:rPr>
                <w:rFonts w:ascii="Times New Roman" w:hAnsi="Times New Roman"/>
                <w:bCs/>
                <w:sz w:val="18"/>
                <w:szCs w:val="18"/>
              </w:rPr>
              <w:t>本课程关于</w:t>
            </w:r>
            <w:r>
              <w:rPr>
                <w:rFonts w:hint="eastAsia" w:ascii="Times New Roman" w:hAnsi="Times New Roman"/>
                <w:bCs/>
                <w:sz w:val="18"/>
                <w:szCs w:val="18"/>
              </w:rPr>
              <w:t>财务分析与可视化</w:t>
            </w:r>
            <w:r>
              <w:rPr>
                <w:rFonts w:ascii="Times New Roman" w:hAnsi="Times New Roman"/>
                <w:bCs/>
                <w:sz w:val="18"/>
                <w:szCs w:val="18"/>
              </w:rPr>
              <w:t>的实训教学内容与会计技能大赛、业财税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w:t>
            </w:r>
            <w:r>
              <w:rPr>
                <w:rFonts w:hint="eastAsia" w:ascii="Times New Roman" w:hAnsi="Times New Roman"/>
                <w:bCs/>
                <w:sz w:val="18"/>
                <w:szCs w:val="18"/>
              </w:rPr>
              <w:t>相关</w:t>
            </w:r>
            <w:r>
              <w:rPr>
                <w:rFonts w:hint="eastAsia" w:ascii="Times New Roman" w:hAnsi="Times New Roman"/>
                <w:bCs/>
                <w:sz w:val="18"/>
                <w:szCs w:val="18"/>
                <w:lang w:eastAsia="zh-CN"/>
              </w:rPr>
              <w:t>。</w:t>
            </w:r>
          </w:p>
        </w:tc>
      </w:tr>
      <w:tr w14:paraId="0DA8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noWrap w:val="0"/>
            <w:vAlign w:val="center"/>
          </w:tcPr>
          <w:p w14:paraId="2B1C165E">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eastAsia="宋体" w:cs="Times New Roman"/>
                <w:bCs/>
                <w:kern w:val="2"/>
                <w:sz w:val="18"/>
                <w:szCs w:val="18"/>
                <w:lang w:val="en-US" w:eastAsia="zh-CN" w:bidi="ar-SA"/>
              </w:rPr>
            </w:pPr>
            <w:r>
              <w:rPr>
                <w:rFonts w:hint="eastAsia" w:ascii="Times New Roman" w:hAnsi="Times New Roman" w:cs="Times New Roman"/>
                <w:bCs/>
                <w:kern w:val="2"/>
                <w:sz w:val="18"/>
                <w:szCs w:val="18"/>
                <w:lang w:val="en-US" w:eastAsia="zh-CN" w:bidi="ar-SA"/>
              </w:rPr>
              <w:t>8</w:t>
            </w:r>
          </w:p>
        </w:tc>
        <w:tc>
          <w:tcPr>
            <w:tcW w:w="960" w:type="dxa"/>
            <w:shd w:val="clear" w:color="auto" w:fill="auto"/>
            <w:noWrap w:val="0"/>
            <w:vAlign w:val="center"/>
          </w:tcPr>
          <w:p w14:paraId="20EC9014">
            <w:pPr>
              <w:keepNext w:val="0"/>
              <w:keepLines w:val="0"/>
              <w:pageBreakBefore w:val="0"/>
              <w:widowControl w:val="0"/>
              <w:wordWrap/>
              <w:topLinePunct w:val="0"/>
              <w:bidi w:val="0"/>
              <w:snapToGrid w:val="0"/>
              <w:spacing w:line="280" w:lineRule="exact"/>
              <w:textAlignment w:val="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20"/>
                <w:highlight w:val="none"/>
                <w:lang w:val="en-US" w:eastAsia="zh-CN"/>
              </w:rPr>
              <w:t>纳税申报技能训练</w:t>
            </w:r>
          </w:p>
        </w:tc>
        <w:tc>
          <w:tcPr>
            <w:tcW w:w="1510" w:type="dxa"/>
            <w:shd w:val="clear" w:color="auto" w:fill="auto"/>
            <w:noWrap w:val="0"/>
            <w:vAlign w:val="center"/>
          </w:tcPr>
          <w:p w14:paraId="18F57B0F">
            <w:pPr>
              <w:rPr>
                <w:rFonts w:hint="eastAsia"/>
                <w:sz w:val="18"/>
                <w:szCs w:val="18"/>
              </w:rPr>
            </w:pPr>
            <w:r>
              <w:rPr>
                <w:rFonts w:hint="eastAsia"/>
                <w:sz w:val="18"/>
                <w:szCs w:val="18"/>
              </w:rPr>
              <w:t>通过实训，学生能熟悉</w:t>
            </w:r>
            <w:r>
              <w:rPr>
                <w:rFonts w:hint="eastAsia"/>
                <w:bCs/>
                <w:sz w:val="18"/>
                <w:szCs w:val="18"/>
              </w:rPr>
              <w:t>增值税、消费税、企业所得税、个人所得税等各税种</w:t>
            </w:r>
            <w:r>
              <w:rPr>
                <w:rFonts w:hint="eastAsia"/>
                <w:sz w:val="18"/>
                <w:szCs w:val="18"/>
              </w:rPr>
              <w:t>的计算、申报和缴纳流程，</w:t>
            </w:r>
            <w:r>
              <w:rPr>
                <w:rFonts w:hint="eastAsia"/>
                <w:bCs/>
                <w:sz w:val="18"/>
                <w:szCs w:val="18"/>
              </w:rPr>
              <w:t>掌握各税种计税和申报的方法，具备进行税收管理、税收筹划和风险管控的能力。</w:t>
            </w:r>
          </w:p>
          <w:p w14:paraId="5AEE7883">
            <w:pPr>
              <w:rPr>
                <w:rFonts w:hint="eastAsia" w:ascii="Calibri" w:hAnsi="Calibri" w:eastAsia="宋体" w:cs="Times New Roman"/>
                <w:kern w:val="2"/>
                <w:sz w:val="18"/>
                <w:szCs w:val="18"/>
                <w:lang w:val="en-US" w:eastAsia="zh-CN" w:bidi="ar-SA"/>
              </w:rPr>
            </w:pPr>
          </w:p>
        </w:tc>
        <w:tc>
          <w:tcPr>
            <w:tcW w:w="1595" w:type="dxa"/>
            <w:shd w:val="clear" w:color="auto" w:fill="auto"/>
            <w:noWrap w:val="0"/>
            <w:vAlign w:val="center"/>
          </w:tcPr>
          <w:p w14:paraId="2FE31D19">
            <w:pPr>
              <w:rPr>
                <w:rFonts w:hint="eastAsia"/>
                <w:sz w:val="18"/>
                <w:szCs w:val="18"/>
              </w:rPr>
            </w:pPr>
            <w:r>
              <w:rPr>
                <w:rFonts w:hint="eastAsia"/>
                <w:sz w:val="18"/>
                <w:szCs w:val="18"/>
              </w:rPr>
              <w:t>税收管理；流转税、所得税以及其他税种的计算，申报和缴纳；税收筹划；风险管控。</w:t>
            </w:r>
          </w:p>
          <w:p w14:paraId="7BCC29E6">
            <w:pPr>
              <w:rPr>
                <w:rFonts w:hint="eastAsia"/>
                <w:sz w:val="18"/>
                <w:szCs w:val="18"/>
              </w:rPr>
            </w:pPr>
            <w:r>
              <w:rPr>
                <w:rFonts w:hint="eastAsia" w:ascii="Times New Roman" w:hAnsi="Times New Roman"/>
                <w:sz w:val="18"/>
                <w:szCs w:val="18"/>
              </w:rPr>
              <w:t>中国大学MOOC在线课程网址</w:t>
            </w:r>
          </w:p>
          <w:p w14:paraId="2A419BB9">
            <w:pPr>
              <w:rPr>
                <w:rFonts w:hint="eastAsia"/>
                <w:sz w:val="18"/>
                <w:szCs w:val="18"/>
              </w:rPr>
            </w:pPr>
            <w:r>
              <w:rPr>
                <w:rFonts w:hint="eastAsia"/>
                <w:sz w:val="18"/>
                <w:szCs w:val="18"/>
              </w:rPr>
              <w:t>https://www.icourse163.org/course/JSSVC-1207074803?from=searchPage&amp;outVendor=zw_mooc_pcssjg_</w:t>
            </w:r>
          </w:p>
          <w:p w14:paraId="77E2D83E">
            <w:pPr>
              <w:rPr>
                <w:rFonts w:hint="eastAsia" w:ascii="Calibri" w:hAnsi="Calibri" w:eastAsia="宋体" w:cs="Times New Roman"/>
                <w:kern w:val="2"/>
                <w:sz w:val="18"/>
                <w:szCs w:val="18"/>
                <w:lang w:val="en-US" w:eastAsia="zh-CN" w:bidi="ar-SA"/>
              </w:rPr>
            </w:pPr>
          </w:p>
        </w:tc>
        <w:tc>
          <w:tcPr>
            <w:tcW w:w="1701" w:type="dxa"/>
            <w:shd w:val="clear" w:color="auto" w:fill="auto"/>
            <w:noWrap w:val="0"/>
            <w:vAlign w:val="center"/>
          </w:tcPr>
          <w:p w14:paraId="1E2A3A99">
            <w:pPr>
              <w:rPr>
                <w:rFonts w:hint="eastAsia" w:ascii="Calibri" w:hAnsi="Calibri" w:eastAsia="宋体" w:cs="Times New Roman"/>
                <w:bCs/>
                <w:kern w:val="2"/>
                <w:sz w:val="18"/>
                <w:szCs w:val="18"/>
                <w:lang w:val="en-US" w:eastAsia="zh-CN" w:bidi="ar-SA"/>
              </w:rPr>
            </w:pPr>
            <w:r>
              <w:rPr>
                <w:rFonts w:hint="eastAsia"/>
                <w:bCs/>
                <w:sz w:val="18"/>
                <w:szCs w:val="18"/>
              </w:rPr>
              <w:t xml:space="preserve">熟悉增值税、消费税、企业所得税、个人所得税等各税种的纳税申报流程，掌握各税种计税和申报的方法，具备进行税收管理、税收筹划和风险管控的能力。 </w:t>
            </w:r>
          </w:p>
        </w:tc>
        <w:tc>
          <w:tcPr>
            <w:tcW w:w="1482" w:type="dxa"/>
            <w:shd w:val="clear" w:color="auto" w:fill="auto"/>
            <w:noWrap w:val="0"/>
            <w:vAlign w:val="center"/>
          </w:tcPr>
          <w:p w14:paraId="4BA66D06">
            <w:pPr>
              <w:rPr>
                <w:rFonts w:hint="eastAsia" w:ascii="Calibri" w:hAnsi="Calibri" w:eastAsia="宋体" w:cs="Times New Roman"/>
                <w:bCs/>
                <w:color w:val="000000"/>
                <w:kern w:val="2"/>
                <w:sz w:val="18"/>
                <w:szCs w:val="18"/>
                <w:lang w:val="en-US" w:eastAsia="zh-CN" w:bidi="ar-SA"/>
              </w:rPr>
            </w:pPr>
            <w:r>
              <w:rPr>
                <w:rFonts w:hint="eastAsia"/>
                <w:bCs/>
                <w:sz w:val="18"/>
                <w:szCs w:val="18"/>
              </w:rPr>
              <w:t>在内容育人方面，结合各税种的税制要素和计税规定，树立公正、法治、敬业、诚信的社会主义核心价值观；在方法育人方面，通过案例分析，培养学生依法纳税意识，提升勤俭节约的传统美德；在实践育人方面，借助软件操作，培养学生工匠精神和团队协作能力。</w:t>
            </w:r>
          </w:p>
        </w:tc>
        <w:tc>
          <w:tcPr>
            <w:tcW w:w="1144" w:type="dxa"/>
            <w:shd w:val="clear" w:color="auto" w:fill="auto"/>
            <w:noWrap w:val="0"/>
            <w:vAlign w:val="top"/>
          </w:tcPr>
          <w:p w14:paraId="24EF4DD1">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eastAsia="宋体" w:cs="Times New Roman"/>
                <w:bCs/>
                <w:color w:val="000000"/>
                <w:kern w:val="2"/>
                <w:sz w:val="18"/>
                <w:szCs w:val="18"/>
                <w:lang w:val="en-US" w:eastAsia="zh-CN" w:bidi="ar-SA"/>
              </w:rPr>
            </w:pPr>
            <w:r>
              <w:rPr>
                <w:rFonts w:hint="eastAsia"/>
                <w:bCs/>
                <w:sz w:val="18"/>
                <w:szCs w:val="18"/>
              </w:rPr>
              <w:t>本课程关于各税种的纳税申报流程实训教学内容与会计</w:t>
            </w:r>
            <w:r>
              <w:rPr>
                <w:rFonts w:hint="eastAsia"/>
                <w:bCs/>
                <w:sz w:val="18"/>
                <w:szCs w:val="18"/>
                <w:lang w:val="en-US" w:eastAsia="zh-CN"/>
              </w:rPr>
              <w:t>实务</w:t>
            </w:r>
            <w:r>
              <w:rPr>
                <w:rFonts w:hint="eastAsia"/>
                <w:bCs/>
                <w:sz w:val="18"/>
                <w:szCs w:val="18"/>
              </w:rPr>
              <w:t>技能大赛、业财税融合大数据应用技能大赛相关</w:t>
            </w:r>
            <w:r>
              <w:rPr>
                <w:rFonts w:hint="eastAsia"/>
                <w:bCs/>
                <w:sz w:val="18"/>
                <w:szCs w:val="18"/>
                <w:lang w:eastAsia="zh-CN"/>
              </w:rPr>
              <w:t>。</w:t>
            </w:r>
          </w:p>
        </w:tc>
      </w:tr>
    </w:tbl>
    <w:p w14:paraId="3701C1A9">
      <w:pPr>
        <w:snapToGrid w:val="0"/>
        <w:spacing w:line="560" w:lineRule="exact"/>
        <w:rPr>
          <w:rFonts w:ascii="宋体" w:hAnsi="宋体"/>
          <w:b/>
          <w:sz w:val="28"/>
          <w:szCs w:val="28"/>
        </w:rPr>
      </w:pPr>
      <w:r>
        <w:rPr>
          <w:rFonts w:hint="eastAsia" w:ascii="宋体" w:hAnsi="宋体"/>
          <w:b/>
          <w:sz w:val="28"/>
          <w:szCs w:val="28"/>
          <w:lang w:val="en-US" w:eastAsia="zh-CN"/>
        </w:rPr>
        <w:t>十一</w:t>
      </w:r>
      <w:r>
        <w:rPr>
          <w:rFonts w:hint="eastAsia" w:ascii="宋体" w:hAnsi="宋体"/>
          <w:b/>
          <w:sz w:val="28"/>
          <w:szCs w:val="28"/>
        </w:rPr>
        <w:t xml:space="preserve"> 教学进程总体安排</w:t>
      </w:r>
    </w:p>
    <w:p w14:paraId="11943E8A">
      <w:pPr>
        <w:numPr>
          <w:ilvl w:val="0"/>
          <w:numId w:val="4"/>
        </w:numPr>
        <w:snapToGrid w:val="0"/>
        <w:spacing w:line="560" w:lineRule="exact"/>
        <w:ind w:firstLine="562" w:firstLineChars="200"/>
        <w:rPr>
          <w:rFonts w:ascii="宋体" w:hAnsi="宋体"/>
          <w:b/>
          <w:sz w:val="28"/>
          <w:szCs w:val="28"/>
        </w:rPr>
      </w:pPr>
      <w:r>
        <w:rPr>
          <w:rFonts w:hint="eastAsia" w:ascii="宋体" w:hAnsi="宋体"/>
          <w:b/>
          <w:sz w:val="28"/>
          <w:szCs w:val="28"/>
        </w:rPr>
        <w:t>教学</w:t>
      </w:r>
      <w:r>
        <w:rPr>
          <w:rFonts w:ascii="宋体" w:hAnsi="宋体"/>
          <w:b/>
          <w:sz w:val="28"/>
          <w:szCs w:val="28"/>
        </w:rPr>
        <w:t>进程表</w:t>
      </w:r>
    </w:p>
    <w:tbl>
      <w:tblPr>
        <w:tblStyle w:val="9"/>
        <w:tblW w:w="523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464"/>
        <w:gridCol w:w="827"/>
        <w:gridCol w:w="1131"/>
        <w:gridCol w:w="2101"/>
        <w:gridCol w:w="604"/>
        <w:gridCol w:w="485"/>
        <w:gridCol w:w="562"/>
        <w:gridCol w:w="585"/>
        <w:gridCol w:w="365"/>
        <w:gridCol w:w="354"/>
        <w:gridCol w:w="365"/>
        <w:gridCol w:w="365"/>
        <w:gridCol w:w="365"/>
        <w:gridCol w:w="367"/>
        <w:gridCol w:w="667"/>
      </w:tblGrid>
      <w:tr w14:paraId="0AB55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671" w:type="pct"/>
            <w:gridSpan w:val="2"/>
            <w:vMerge w:val="restart"/>
            <w:noWrap w:val="0"/>
            <w:vAlign w:val="center"/>
          </w:tcPr>
          <w:p w14:paraId="2D068705">
            <w:pPr>
              <w:snapToGrid w:val="0"/>
              <w:ind w:left="-5" w:firstLine="4" w:firstLineChars="2"/>
              <w:jc w:val="center"/>
              <w:rPr>
                <w:rFonts w:ascii="Times New Roman" w:hAnsi="Times New Roman"/>
                <w:b/>
              </w:rPr>
            </w:pPr>
            <w:r>
              <w:rPr>
                <w:rFonts w:hint="eastAsia" w:ascii="Times New Roman" w:hAnsi="Times New Roman"/>
                <w:b/>
              </w:rPr>
              <w:t>课程</w:t>
            </w:r>
          </w:p>
          <w:p w14:paraId="3A8857F7">
            <w:pPr>
              <w:snapToGrid w:val="0"/>
              <w:ind w:left="-5" w:firstLine="4" w:firstLineChars="2"/>
              <w:jc w:val="center"/>
              <w:rPr>
                <w:rFonts w:ascii="Times New Roman" w:hAnsi="Times New Roman"/>
                <w:b/>
              </w:rPr>
            </w:pPr>
            <w:r>
              <w:rPr>
                <w:rFonts w:hint="eastAsia" w:ascii="Times New Roman" w:hAnsi="Times New Roman"/>
                <w:b/>
              </w:rPr>
              <w:t>类别</w:t>
            </w:r>
          </w:p>
        </w:tc>
        <w:tc>
          <w:tcPr>
            <w:tcW w:w="588" w:type="pct"/>
            <w:vMerge w:val="restart"/>
            <w:noWrap w:val="0"/>
            <w:vAlign w:val="center"/>
          </w:tcPr>
          <w:p w14:paraId="3131224C">
            <w:pPr>
              <w:snapToGrid w:val="0"/>
              <w:ind w:left="-5" w:firstLine="4" w:firstLineChars="2"/>
              <w:jc w:val="center"/>
              <w:rPr>
                <w:rFonts w:ascii="Times New Roman" w:hAnsi="Times New Roman"/>
                <w:b/>
              </w:rPr>
            </w:pPr>
            <w:r>
              <w:rPr>
                <w:rFonts w:hint="eastAsia" w:ascii="Times New Roman" w:hAnsi="Times New Roman"/>
                <w:b/>
              </w:rPr>
              <w:t>课程编号</w:t>
            </w:r>
          </w:p>
        </w:tc>
        <w:tc>
          <w:tcPr>
            <w:tcW w:w="1093" w:type="pct"/>
            <w:vMerge w:val="restart"/>
            <w:noWrap w:val="0"/>
            <w:vAlign w:val="center"/>
          </w:tcPr>
          <w:p w14:paraId="0D01EF24">
            <w:pPr>
              <w:snapToGrid w:val="0"/>
              <w:ind w:left="-5" w:firstLine="4" w:firstLineChars="2"/>
              <w:jc w:val="center"/>
              <w:rPr>
                <w:rFonts w:ascii="Times New Roman" w:hAnsi="Times New Roman"/>
                <w:b/>
              </w:rPr>
            </w:pPr>
            <w:r>
              <w:rPr>
                <w:rFonts w:hint="eastAsia" w:ascii="Times New Roman" w:hAnsi="Times New Roman"/>
                <w:b/>
              </w:rPr>
              <w:t>课程（项目）名称</w:t>
            </w:r>
          </w:p>
        </w:tc>
        <w:tc>
          <w:tcPr>
            <w:tcW w:w="314" w:type="pct"/>
            <w:vMerge w:val="restart"/>
            <w:noWrap w:val="0"/>
            <w:vAlign w:val="center"/>
          </w:tcPr>
          <w:p w14:paraId="43EF3AFF">
            <w:pPr>
              <w:snapToGrid w:val="0"/>
              <w:ind w:left="-5" w:firstLine="4" w:firstLineChars="2"/>
              <w:jc w:val="center"/>
              <w:rPr>
                <w:rFonts w:ascii="Times New Roman" w:hAnsi="Times New Roman"/>
                <w:b/>
              </w:rPr>
            </w:pPr>
            <w:r>
              <w:rPr>
                <w:rFonts w:hint="eastAsia" w:ascii="Times New Roman" w:hAnsi="Times New Roman"/>
                <w:b/>
              </w:rPr>
              <w:t>计划</w:t>
            </w:r>
          </w:p>
          <w:p w14:paraId="3DABA3B7">
            <w:pPr>
              <w:snapToGrid w:val="0"/>
              <w:ind w:left="-5" w:firstLine="4" w:firstLineChars="2"/>
              <w:jc w:val="center"/>
              <w:rPr>
                <w:rFonts w:ascii="Times New Roman" w:hAnsi="Times New Roman"/>
                <w:b/>
              </w:rPr>
            </w:pPr>
            <w:r>
              <w:rPr>
                <w:rFonts w:hint="eastAsia" w:ascii="Times New Roman" w:hAnsi="Times New Roman"/>
                <w:b/>
              </w:rPr>
              <w:t>学时</w:t>
            </w:r>
          </w:p>
        </w:tc>
        <w:tc>
          <w:tcPr>
            <w:tcW w:w="252" w:type="pct"/>
            <w:vMerge w:val="restart"/>
            <w:noWrap w:val="0"/>
            <w:vAlign w:val="center"/>
          </w:tcPr>
          <w:p w14:paraId="5D082731">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ascii="Times New Roman" w:hAnsi="Times New Roman"/>
                <w:b/>
              </w:rPr>
            </w:pPr>
            <w:r>
              <w:rPr>
                <w:rFonts w:hint="eastAsia" w:ascii="Times New Roman" w:hAnsi="Times New Roman"/>
                <w:b/>
              </w:rPr>
              <w:t>理论学时</w:t>
            </w:r>
          </w:p>
        </w:tc>
        <w:tc>
          <w:tcPr>
            <w:tcW w:w="292" w:type="pct"/>
            <w:vMerge w:val="restart"/>
            <w:noWrap w:val="0"/>
            <w:vAlign w:val="center"/>
          </w:tcPr>
          <w:p w14:paraId="2CE0A740">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ascii="Times New Roman" w:hAnsi="Times New Roman"/>
                <w:b/>
              </w:rPr>
            </w:pPr>
            <w:r>
              <w:rPr>
                <w:rFonts w:hint="eastAsia" w:ascii="Times New Roman" w:hAnsi="Times New Roman"/>
                <w:b/>
              </w:rPr>
              <w:t>实践学时</w:t>
            </w:r>
          </w:p>
        </w:tc>
        <w:tc>
          <w:tcPr>
            <w:tcW w:w="304" w:type="pct"/>
            <w:vMerge w:val="restart"/>
            <w:noWrap w:val="0"/>
            <w:vAlign w:val="center"/>
          </w:tcPr>
          <w:p w14:paraId="2435CC33">
            <w:pPr>
              <w:snapToGrid w:val="0"/>
              <w:ind w:left="-5" w:firstLine="4" w:firstLineChars="2"/>
              <w:jc w:val="center"/>
              <w:rPr>
                <w:rFonts w:ascii="Times New Roman" w:hAnsi="Times New Roman"/>
                <w:b/>
              </w:rPr>
            </w:pPr>
            <w:r>
              <w:rPr>
                <w:rFonts w:hint="eastAsia" w:ascii="Times New Roman" w:hAnsi="Times New Roman"/>
                <w:b/>
              </w:rPr>
              <w:t>学分</w:t>
            </w:r>
          </w:p>
        </w:tc>
        <w:tc>
          <w:tcPr>
            <w:tcW w:w="1135" w:type="pct"/>
            <w:gridSpan w:val="6"/>
            <w:tcBorders>
              <w:right w:val="single" w:color="auto" w:sz="4" w:space="0"/>
            </w:tcBorders>
            <w:noWrap w:val="0"/>
            <w:vAlign w:val="center"/>
          </w:tcPr>
          <w:p w14:paraId="022264E8">
            <w:pPr>
              <w:snapToGrid w:val="0"/>
              <w:ind w:left="-5" w:firstLine="4" w:firstLineChars="2"/>
              <w:jc w:val="center"/>
              <w:rPr>
                <w:rFonts w:hint="eastAsia" w:ascii="Times New Roman" w:hAnsi="Times New Roman"/>
                <w:b/>
              </w:rPr>
            </w:pPr>
            <w:r>
              <w:rPr>
                <w:rFonts w:hint="eastAsia" w:ascii="Times New Roman" w:hAnsi="Times New Roman"/>
                <w:b/>
              </w:rPr>
              <w:t>学期分配及周课</w:t>
            </w:r>
          </w:p>
          <w:p w14:paraId="5E2E8163">
            <w:pPr>
              <w:snapToGrid w:val="0"/>
              <w:ind w:left="-5" w:firstLine="4" w:firstLineChars="2"/>
              <w:jc w:val="center"/>
              <w:rPr>
                <w:rFonts w:ascii="Times New Roman" w:hAnsi="Times New Roman"/>
                <w:b/>
              </w:rPr>
            </w:pPr>
            <w:r>
              <w:rPr>
                <w:rFonts w:hint="eastAsia" w:ascii="Times New Roman" w:hAnsi="Times New Roman"/>
                <w:b/>
              </w:rPr>
              <w:t>时数</w:t>
            </w:r>
          </w:p>
        </w:tc>
        <w:tc>
          <w:tcPr>
            <w:tcW w:w="347" w:type="pct"/>
            <w:vMerge w:val="restart"/>
            <w:tcBorders>
              <w:left w:val="single" w:color="auto" w:sz="4" w:space="0"/>
            </w:tcBorders>
            <w:noWrap w:val="0"/>
            <w:vAlign w:val="center"/>
          </w:tcPr>
          <w:p w14:paraId="14BC11D8">
            <w:pPr>
              <w:snapToGrid w:val="0"/>
              <w:jc w:val="center"/>
              <w:rPr>
                <w:rFonts w:ascii="Times New Roman" w:hAnsi="Times New Roman"/>
                <w:b/>
              </w:rPr>
            </w:pPr>
            <w:r>
              <w:rPr>
                <w:rFonts w:hint="eastAsia" w:ascii="Times New Roman" w:hAnsi="Times New Roman"/>
                <w:b/>
              </w:rPr>
              <w:t>课程类型</w:t>
            </w:r>
          </w:p>
        </w:tc>
      </w:tr>
      <w:tr w14:paraId="51417F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671" w:type="pct"/>
            <w:gridSpan w:val="2"/>
            <w:vMerge w:val="continue"/>
            <w:noWrap w:val="0"/>
            <w:vAlign w:val="center"/>
          </w:tcPr>
          <w:p w14:paraId="35AA09D0">
            <w:pPr>
              <w:snapToGrid w:val="0"/>
              <w:ind w:left="-5" w:firstLine="4" w:firstLineChars="2"/>
              <w:jc w:val="center"/>
              <w:rPr>
                <w:rFonts w:ascii="Times New Roman" w:hAnsi="Times New Roman"/>
                <w:b/>
              </w:rPr>
            </w:pPr>
          </w:p>
        </w:tc>
        <w:tc>
          <w:tcPr>
            <w:tcW w:w="588" w:type="pct"/>
            <w:vMerge w:val="continue"/>
            <w:noWrap w:val="0"/>
            <w:vAlign w:val="center"/>
          </w:tcPr>
          <w:p w14:paraId="437C4410">
            <w:pPr>
              <w:snapToGrid w:val="0"/>
              <w:ind w:left="-5" w:firstLine="4" w:firstLineChars="2"/>
              <w:jc w:val="center"/>
              <w:rPr>
                <w:rFonts w:ascii="Times New Roman" w:hAnsi="Times New Roman"/>
              </w:rPr>
            </w:pPr>
          </w:p>
        </w:tc>
        <w:tc>
          <w:tcPr>
            <w:tcW w:w="1093" w:type="pct"/>
            <w:vMerge w:val="continue"/>
            <w:noWrap w:val="0"/>
            <w:vAlign w:val="center"/>
          </w:tcPr>
          <w:p w14:paraId="3F9B3F91">
            <w:pPr>
              <w:snapToGrid w:val="0"/>
              <w:ind w:left="-5" w:firstLine="4" w:firstLineChars="2"/>
              <w:jc w:val="center"/>
              <w:rPr>
                <w:rFonts w:ascii="Times New Roman" w:hAnsi="Times New Roman"/>
              </w:rPr>
            </w:pPr>
          </w:p>
        </w:tc>
        <w:tc>
          <w:tcPr>
            <w:tcW w:w="314" w:type="pct"/>
            <w:vMerge w:val="continue"/>
            <w:noWrap w:val="0"/>
            <w:vAlign w:val="center"/>
          </w:tcPr>
          <w:p w14:paraId="36AF373D">
            <w:pPr>
              <w:snapToGrid w:val="0"/>
              <w:ind w:left="-5" w:firstLine="4" w:firstLineChars="2"/>
              <w:jc w:val="center"/>
              <w:rPr>
                <w:rFonts w:ascii="Times New Roman" w:hAnsi="Times New Roman"/>
              </w:rPr>
            </w:pPr>
          </w:p>
        </w:tc>
        <w:tc>
          <w:tcPr>
            <w:tcW w:w="252" w:type="pct"/>
            <w:vMerge w:val="continue"/>
            <w:noWrap w:val="0"/>
            <w:vAlign w:val="top"/>
          </w:tcPr>
          <w:p w14:paraId="26E40C66">
            <w:pPr>
              <w:snapToGrid w:val="0"/>
              <w:ind w:left="-5" w:firstLine="4" w:firstLineChars="2"/>
              <w:jc w:val="center"/>
              <w:rPr>
                <w:rFonts w:ascii="Times New Roman" w:hAnsi="Times New Roman"/>
              </w:rPr>
            </w:pPr>
          </w:p>
        </w:tc>
        <w:tc>
          <w:tcPr>
            <w:tcW w:w="292" w:type="pct"/>
            <w:vMerge w:val="continue"/>
            <w:noWrap w:val="0"/>
            <w:vAlign w:val="top"/>
          </w:tcPr>
          <w:p w14:paraId="0567EAAE">
            <w:pPr>
              <w:snapToGrid w:val="0"/>
              <w:ind w:left="-5" w:firstLine="4" w:firstLineChars="2"/>
              <w:jc w:val="center"/>
              <w:rPr>
                <w:rFonts w:ascii="Times New Roman" w:hAnsi="Times New Roman"/>
              </w:rPr>
            </w:pPr>
          </w:p>
        </w:tc>
        <w:tc>
          <w:tcPr>
            <w:tcW w:w="304" w:type="pct"/>
            <w:vMerge w:val="continue"/>
            <w:noWrap w:val="0"/>
            <w:vAlign w:val="center"/>
          </w:tcPr>
          <w:p w14:paraId="257B5904">
            <w:pPr>
              <w:snapToGrid w:val="0"/>
              <w:ind w:left="-5" w:firstLine="4" w:firstLineChars="2"/>
              <w:jc w:val="center"/>
              <w:rPr>
                <w:rFonts w:ascii="Times New Roman" w:hAnsi="Times New Roman"/>
              </w:rPr>
            </w:pPr>
          </w:p>
        </w:tc>
        <w:tc>
          <w:tcPr>
            <w:tcW w:w="189" w:type="pct"/>
            <w:noWrap w:val="0"/>
            <w:vAlign w:val="center"/>
          </w:tcPr>
          <w:p w14:paraId="1CE99214">
            <w:pPr>
              <w:snapToGrid w:val="0"/>
              <w:ind w:left="-5" w:firstLine="4" w:firstLineChars="2"/>
              <w:jc w:val="center"/>
              <w:rPr>
                <w:rFonts w:ascii="Times New Roman" w:hAnsi="Times New Roman"/>
              </w:rPr>
            </w:pPr>
            <w:r>
              <w:rPr>
                <w:rFonts w:hint="eastAsia" w:ascii="Times New Roman" w:hAnsi="Times New Roman"/>
              </w:rPr>
              <w:t>一</w:t>
            </w:r>
          </w:p>
        </w:tc>
        <w:tc>
          <w:tcPr>
            <w:tcW w:w="184" w:type="pct"/>
            <w:noWrap w:val="0"/>
            <w:vAlign w:val="center"/>
          </w:tcPr>
          <w:p w14:paraId="5DD57CBA">
            <w:pPr>
              <w:snapToGrid w:val="0"/>
              <w:ind w:left="-5" w:firstLine="4" w:firstLineChars="2"/>
              <w:jc w:val="center"/>
              <w:rPr>
                <w:rFonts w:ascii="Times New Roman" w:hAnsi="Times New Roman"/>
              </w:rPr>
            </w:pPr>
            <w:r>
              <w:rPr>
                <w:rFonts w:hint="eastAsia" w:ascii="Times New Roman" w:hAnsi="Times New Roman"/>
              </w:rPr>
              <w:t>二</w:t>
            </w:r>
          </w:p>
        </w:tc>
        <w:tc>
          <w:tcPr>
            <w:tcW w:w="189" w:type="pct"/>
            <w:noWrap w:val="0"/>
            <w:vAlign w:val="center"/>
          </w:tcPr>
          <w:p w14:paraId="5C2E9504">
            <w:pPr>
              <w:snapToGrid w:val="0"/>
              <w:ind w:left="-5" w:firstLine="4" w:firstLineChars="2"/>
              <w:jc w:val="center"/>
              <w:rPr>
                <w:rFonts w:ascii="Times New Roman" w:hAnsi="Times New Roman"/>
              </w:rPr>
            </w:pPr>
            <w:r>
              <w:rPr>
                <w:rFonts w:hint="eastAsia" w:ascii="Times New Roman" w:hAnsi="Times New Roman"/>
              </w:rPr>
              <w:t>三</w:t>
            </w:r>
          </w:p>
        </w:tc>
        <w:tc>
          <w:tcPr>
            <w:tcW w:w="189" w:type="pct"/>
            <w:noWrap w:val="0"/>
            <w:vAlign w:val="center"/>
          </w:tcPr>
          <w:p w14:paraId="59E32AB6">
            <w:pPr>
              <w:snapToGrid w:val="0"/>
              <w:ind w:left="-5" w:firstLine="4" w:firstLineChars="2"/>
              <w:jc w:val="center"/>
              <w:rPr>
                <w:rFonts w:ascii="Times New Roman" w:hAnsi="Times New Roman"/>
              </w:rPr>
            </w:pPr>
            <w:r>
              <w:rPr>
                <w:rFonts w:hint="eastAsia" w:ascii="Times New Roman" w:hAnsi="Times New Roman"/>
              </w:rPr>
              <w:t>四</w:t>
            </w:r>
          </w:p>
        </w:tc>
        <w:tc>
          <w:tcPr>
            <w:tcW w:w="189" w:type="pct"/>
            <w:noWrap w:val="0"/>
            <w:vAlign w:val="center"/>
          </w:tcPr>
          <w:p w14:paraId="0B99943F">
            <w:pPr>
              <w:snapToGrid w:val="0"/>
              <w:ind w:left="-5" w:firstLine="4" w:firstLineChars="2"/>
              <w:jc w:val="center"/>
              <w:rPr>
                <w:rFonts w:ascii="Times New Roman" w:hAnsi="Times New Roman"/>
              </w:rPr>
            </w:pPr>
            <w:r>
              <w:rPr>
                <w:rFonts w:hint="eastAsia" w:ascii="Times New Roman" w:hAnsi="Times New Roman"/>
              </w:rPr>
              <w:t>五</w:t>
            </w:r>
          </w:p>
        </w:tc>
        <w:tc>
          <w:tcPr>
            <w:tcW w:w="191" w:type="pct"/>
            <w:tcBorders>
              <w:right w:val="single" w:color="auto" w:sz="4" w:space="0"/>
            </w:tcBorders>
            <w:noWrap w:val="0"/>
            <w:vAlign w:val="center"/>
          </w:tcPr>
          <w:p w14:paraId="5EAF4B9A">
            <w:pPr>
              <w:snapToGrid w:val="0"/>
              <w:ind w:left="-5" w:firstLine="4" w:firstLineChars="2"/>
              <w:jc w:val="center"/>
              <w:rPr>
                <w:rFonts w:ascii="Times New Roman" w:hAnsi="Times New Roman"/>
              </w:rPr>
            </w:pPr>
            <w:r>
              <w:rPr>
                <w:rFonts w:hint="eastAsia" w:ascii="Times New Roman" w:hAnsi="Times New Roman"/>
              </w:rPr>
              <w:t>六</w:t>
            </w:r>
          </w:p>
        </w:tc>
        <w:tc>
          <w:tcPr>
            <w:tcW w:w="347" w:type="pct"/>
            <w:vMerge w:val="continue"/>
            <w:tcBorders>
              <w:left w:val="single" w:color="auto" w:sz="4" w:space="0"/>
            </w:tcBorders>
            <w:noWrap w:val="0"/>
            <w:vAlign w:val="center"/>
          </w:tcPr>
          <w:p w14:paraId="37664207">
            <w:pPr>
              <w:snapToGrid w:val="0"/>
              <w:ind w:left="-5" w:firstLine="4" w:firstLineChars="2"/>
              <w:jc w:val="center"/>
              <w:rPr>
                <w:rFonts w:ascii="Times New Roman" w:hAnsi="Times New Roman"/>
              </w:rPr>
            </w:pPr>
          </w:p>
        </w:tc>
      </w:tr>
      <w:tr w14:paraId="18DB0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restart"/>
            <w:noWrap w:val="0"/>
            <w:vAlign w:val="center"/>
          </w:tcPr>
          <w:p w14:paraId="56071F4A">
            <w:pPr>
              <w:snapToGrid w:val="0"/>
              <w:ind w:left="-5" w:firstLine="4" w:firstLineChars="2"/>
              <w:jc w:val="center"/>
              <w:rPr>
                <w:rFonts w:ascii="Times New Roman" w:hAnsi="Times New Roman"/>
                <w:b/>
              </w:rPr>
            </w:pPr>
            <w:r>
              <w:rPr>
                <w:rFonts w:hint="eastAsia" w:ascii="Times New Roman" w:hAnsi="Times New Roman"/>
                <w:b/>
              </w:rPr>
              <w:t>公共课</w:t>
            </w:r>
          </w:p>
        </w:tc>
        <w:tc>
          <w:tcPr>
            <w:tcW w:w="430" w:type="pct"/>
            <w:vMerge w:val="restart"/>
            <w:noWrap w:val="0"/>
            <w:vAlign w:val="center"/>
          </w:tcPr>
          <w:p w14:paraId="544BBB60">
            <w:pPr>
              <w:adjustRightInd w:val="0"/>
              <w:snapToGrid w:val="0"/>
              <w:jc w:val="center"/>
              <w:rPr>
                <w:rFonts w:hint="eastAsia" w:ascii="Times New Roman" w:hAnsi="Times New Roman"/>
                <w:b/>
              </w:rPr>
            </w:pPr>
            <w:r>
              <w:rPr>
                <w:rFonts w:hint="eastAsia" w:ascii="Times New Roman" w:hAnsi="Times New Roman"/>
                <w:b/>
              </w:rPr>
              <w:t>公共</w:t>
            </w:r>
          </w:p>
          <w:p w14:paraId="36336186">
            <w:pPr>
              <w:adjustRightInd w:val="0"/>
              <w:snapToGrid w:val="0"/>
              <w:jc w:val="center"/>
              <w:rPr>
                <w:rFonts w:ascii="Times New Roman" w:hAnsi="Times New Roman"/>
                <w:b/>
                <w:color w:val="FF0000"/>
              </w:rPr>
            </w:pPr>
            <w:r>
              <w:rPr>
                <w:rFonts w:hint="eastAsia" w:ascii="Times New Roman" w:hAnsi="Times New Roman"/>
                <w:b/>
                <w:lang w:val="en-US" w:eastAsia="zh-CN"/>
              </w:rPr>
              <w:t>基础</w:t>
            </w:r>
            <w:r>
              <w:rPr>
                <w:rFonts w:hint="eastAsia" w:ascii="Times New Roman" w:hAnsi="Times New Roman"/>
                <w:b/>
              </w:rPr>
              <w:t>课</w:t>
            </w:r>
          </w:p>
        </w:tc>
        <w:tc>
          <w:tcPr>
            <w:tcW w:w="588" w:type="pct"/>
            <w:noWrap w:val="0"/>
            <w:vAlign w:val="center"/>
          </w:tcPr>
          <w:p w14:paraId="24476742">
            <w:pPr>
              <w:snapToGrid w:val="0"/>
              <w:ind w:left="-5" w:firstLine="4" w:firstLineChars="2"/>
              <w:jc w:val="center"/>
              <w:rPr>
                <w:rFonts w:ascii="Times New Roman" w:hAnsi="Times New Roman"/>
              </w:rPr>
            </w:pPr>
            <w:r>
              <w:rPr>
                <w:rFonts w:ascii="Times New Roman" w:hAnsi="Times New Roman"/>
              </w:rPr>
              <w:t>C061001</w:t>
            </w:r>
          </w:p>
        </w:tc>
        <w:tc>
          <w:tcPr>
            <w:tcW w:w="1093" w:type="pct"/>
            <w:noWrap w:val="0"/>
            <w:vAlign w:val="center"/>
          </w:tcPr>
          <w:p w14:paraId="42414C7F">
            <w:pPr>
              <w:snapToGrid w:val="0"/>
              <w:ind w:left="-5" w:firstLine="4" w:firstLineChars="2"/>
              <w:jc w:val="left"/>
              <w:rPr>
                <w:rFonts w:ascii="Times New Roman" w:hAnsi="Times New Roman"/>
              </w:rPr>
            </w:pPr>
            <w:r>
              <w:rPr>
                <w:rFonts w:hint="eastAsia" w:ascii="Times New Roman" w:hAnsi="Times New Roman"/>
              </w:rPr>
              <w:t>大学英语</w:t>
            </w:r>
            <w:r>
              <w:rPr>
                <w:rFonts w:ascii="Times New Roman" w:hAnsi="Times New Roman"/>
              </w:rPr>
              <w:fldChar w:fldCharType="begin"/>
            </w:r>
            <w:r>
              <w:rPr>
                <w:rFonts w:ascii="Times New Roman" w:hAnsi="Times New Roman"/>
              </w:rPr>
              <w:instrText xml:space="preserve"> </w:instrText>
            </w:r>
            <w:r>
              <w:rPr>
                <w:rFonts w:hint="eastAsia" w:ascii="Times New Roman" w:hAnsi="Times New Roman"/>
              </w:rPr>
              <w:instrText xml:space="preserve">= 1 \* ROMAN</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I</w:t>
            </w:r>
            <w:r>
              <w:rPr>
                <w:rFonts w:ascii="Times New Roman" w:hAnsi="Times New Roman"/>
              </w:rPr>
              <w:fldChar w:fldCharType="end"/>
            </w:r>
          </w:p>
        </w:tc>
        <w:tc>
          <w:tcPr>
            <w:tcW w:w="314" w:type="pct"/>
            <w:noWrap w:val="0"/>
            <w:vAlign w:val="center"/>
          </w:tcPr>
          <w:p w14:paraId="12920B5E">
            <w:pPr>
              <w:snapToGrid w:val="0"/>
              <w:ind w:left="-5" w:firstLine="4" w:firstLineChars="2"/>
              <w:jc w:val="center"/>
              <w:rPr>
                <w:rFonts w:ascii="Times New Roman" w:hAnsi="Times New Roman"/>
              </w:rPr>
            </w:pPr>
            <w:r>
              <w:rPr>
                <w:rFonts w:hint="eastAsia" w:ascii="Times New Roman" w:hAnsi="Times New Roman"/>
              </w:rPr>
              <w:t>48</w:t>
            </w:r>
          </w:p>
        </w:tc>
        <w:tc>
          <w:tcPr>
            <w:tcW w:w="252" w:type="pct"/>
            <w:noWrap w:val="0"/>
            <w:vAlign w:val="center"/>
          </w:tcPr>
          <w:p w14:paraId="1F213704">
            <w:pPr>
              <w:snapToGrid w:val="0"/>
              <w:ind w:left="-5" w:firstLine="4" w:firstLineChars="2"/>
              <w:jc w:val="center"/>
              <w:rPr>
                <w:rFonts w:ascii="Times New Roman" w:hAnsi="Times New Roman"/>
              </w:rPr>
            </w:pPr>
            <w:r>
              <w:rPr>
                <w:rFonts w:ascii="Times New Roman" w:hAnsi="Times New Roman"/>
              </w:rPr>
              <w:t>34</w:t>
            </w:r>
          </w:p>
        </w:tc>
        <w:tc>
          <w:tcPr>
            <w:tcW w:w="292" w:type="pct"/>
            <w:noWrap w:val="0"/>
            <w:vAlign w:val="center"/>
          </w:tcPr>
          <w:p w14:paraId="23E7BE61">
            <w:pPr>
              <w:snapToGrid w:val="0"/>
              <w:ind w:left="-5" w:firstLine="4" w:firstLineChars="2"/>
              <w:jc w:val="center"/>
              <w:rPr>
                <w:rFonts w:ascii="Times New Roman" w:hAnsi="Times New Roman"/>
              </w:rPr>
            </w:pPr>
            <w:r>
              <w:rPr>
                <w:rFonts w:ascii="Times New Roman" w:hAnsi="Times New Roman"/>
              </w:rPr>
              <w:t>14</w:t>
            </w:r>
          </w:p>
        </w:tc>
        <w:tc>
          <w:tcPr>
            <w:tcW w:w="304" w:type="pct"/>
            <w:noWrap w:val="0"/>
            <w:vAlign w:val="center"/>
          </w:tcPr>
          <w:p w14:paraId="32E282F8">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center"/>
          </w:tcPr>
          <w:p w14:paraId="613AFEA4">
            <w:pPr>
              <w:snapToGrid w:val="0"/>
              <w:ind w:left="-5" w:firstLine="4" w:firstLineChars="2"/>
              <w:jc w:val="center"/>
              <w:rPr>
                <w:rFonts w:ascii="Times New Roman" w:hAnsi="Times New Roman"/>
              </w:rPr>
            </w:pPr>
            <w:r>
              <w:rPr>
                <w:rFonts w:hint="eastAsia" w:ascii="Times New Roman" w:hAnsi="Times New Roman"/>
              </w:rPr>
              <w:t>3</w:t>
            </w:r>
          </w:p>
        </w:tc>
        <w:tc>
          <w:tcPr>
            <w:tcW w:w="184" w:type="pct"/>
            <w:noWrap w:val="0"/>
            <w:vAlign w:val="center"/>
          </w:tcPr>
          <w:p w14:paraId="4AD42508">
            <w:pPr>
              <w:snapToGrid w:val="0"/>
              <w:ind w:left="-5" w:firstLine="4" w:firstLineChars="2"/>
              <w:jc w:val="center"/>
              <w:rPr>
                <w:rFonts w:ascii="Times New Roman" w:hAnsi="Times New Roman"/>
              </w:rPr>
            </w:pPr>
          </w:p>
        </w:tc>
        <w:tc>
          <w:tcPr>
            <w:tcW w:w="189" w:type="pct"/>
            <w:noWrap w:val="0"/>
            <w:vAlign w:val="center"/>
          </w:tcPr>
          <w:p w14:paraId="3839ECB7">
            <w:pPr>
              <w:snapToGrid w:val="0"/>
              <w:ind w:left="-5" w:firstLine="4" w:firstLineChars="2"/>
              <w:jc w:val="center"/>
              <w:rPr>
                <w:rFonts w:ascii="Times New Roman" w:hAnsi="Times New Roman"/>
              </w:rPr>
            </w:pPr>
          </w:p>
        </w:tc>
        <w:tc>
          <w:tcPr>
            <w:tcW w:w="189" w:type="pct"/>
            <w:noWrap w:val="0"/>
            <w:vAlign w:val="center"/>
          </w:tcPr>
          <w:p w14:paraId="06B6C2BB">
            <w:pPr>
              <w:snapToGrid w:val="0"/>
              <w:ind w:left="-5" w:firstLine="4" w:firstLineChars="2"/>
              <w:jc w:val="center"/>
              <w:rPr>
                <w:rFonts w:ascii="Times New Roman" w:hAnsi="Times New Roman"/>
              </w:rPr>
            </w:pPr>
          </w:p>
        </w:tc>
        <w:tc>
          <w:tcPr>
            <w:tcW w:w="189" w:type="pct"/>
            <w:noWrap w:val="0"/>
            <w:vAlign w:val="center"/>
          </w:tcPr>
          <w:p w14:paraId="64C7DF9E">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0F06031A">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19FA605E">
            <w:pPr>
              <w:snapToGrid w:val="0"/>
              <w:ind w:left="-5" w:firstLine="4" w:firstLineChars="2"/>
              <w:jc w:val="center"/>
              <w:rPr>
                <w:rFonts w:ascii="Times New Roman" w:hAnsi="Times New Roman"/>
              </w:rPr>
            </w:pPr>
            <w:r>
              <w:rPr>
                <w:rFonts w:hint="eastAsia" w:ascii="Times New Roman" w:hAnsi="Times New Roman"/>
              </w:rPr>
              <w:t>*</w:t>
            </w:r>
          </w:p>
        </w:tc>
      </w:tr>
      <w:tr w14:paraId="76B2F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0CA71DDE">
            <w:pPr>
              <w:snapToGrid w:val="0"/>
              <w:ind w:left="-5" w:firstLine="4" w:firstLineChars="2"/>
              <w:jc w:val="center"/>
              <w:rPr>
                <w:rFonts w:ascii="Times New Roman" w:hAnsi="Times New Roman"/>
                <w:b/>
              </w:rPr>
            </w:pPr>
          </w:p>
        </w:tc>
        <w:tc>
          <w:tcPr>
            <w:tcW w:w="430" w:type="pct"/>
            <w:vMerge w:val="continue"/>
            <w:noWrap w:val="0"/>
            <w:vAlign w:val="center"/>
          </w:tcPr>
          <w:p w14:paraId="4D9B5B8F">
            <w:pPr>
              <w:snapToGrid w:val="0"/>
              <w:ind w:left="-5" w:firstLine="4" w:firstLineChars="2"/>
              <w:jc w:val="center"/>
              <w:rPr>
                <w:rFonts w:ascii="Times New Roman" w:hAnsi="Times New Roman"/>
                <w:b/>
              </w:rPr>
            </w:pPr>
          </w:p>
        </w:tc>
        <w:tc>
          <w:tcPr>
            <w:tcW w:w="588" w:type="pct"/>
            <w:noWrap w:val="0"/>
            <w:vAlign w:val="center"/>
          </w:tcPr>
          <w:p w14:paraId="333A5449">
            <w:pPr>
              <w:snapToGrid w:val="0"/>
              <w:ind w:left="-5" w:firstLine="4" w:firstLineChars="2"/>
              <w:jc w:val="center"/>
              <w:rPr>
                <w:rFonts w:ascii="Times New Roman" w:hAnsi="Times New Roman"/>
              </w:rPr>
            </w:pPr>
            <w:r>
              <w:rPr>
                <w:rFonts w:ascii="Times New Roman" w:hAnsi="Times New Roman"/>
              </w:rPr>
              <w:t>C111003</w:t>
            </w:r>
          </w:p>
        </w:tc>
        <w:tc>
          <w:tcPr>
            <w:tcW w:w="1093" w:type="pct"/>
            <w:noWrap w:val="0"/>
            <w:vAlign w:val="center"/>
          </w:tcPr>
          <w:p w14:paraId="0D8FD6DE">
            <w:pPr>
              <w:snapToGrid w:val="0"/>
              <w:ind w:left="-5" w:firstLine="4" w:firstLineChars="2"/>
              <w:jc w:val="left"/>
              <w:rPr>
                <w:rFonts w:ascii="Times New Roman" w:hAnsi="Times New Roman"/>
              </w:rPr>
            </w:pPr>
            <w:r>
              <w:rPr>
                <w:rFonts w:hint="eastAsia" w:ascii="Times New Roman" w:hAnsi="Times New Roman"/>
              </w:rPr>
              <w:t>经济数学</w:t>
            </w:r>
          </w:p>
        </w:tc>
        <w:tc>
          <w:tcPr>
            <w:tcW w:w="314" w:type="pct"/>
            <w:noWrap w:val="0"/>
            <w:vAlign w:val="center"/>
          </w:tcPr>
          <w:p w14:paraId="4846ED2F">
            <w:pPr>
              <w:snapToGrid w:val="0"/>
              <w:ind w:left="-5" w:firstLine="4" w:firstLineChars="2"/>
              <w:jc w:val="center"/>
              <w:rPr>
                <w:rFonts w:ascii="Times New Roman" w:hAnsi="Times New Roman"/>
              </w:rPr>
            </w:pPr>
            <w:r>
              <w:rPr>
                <w:rFonts w:hint="eastAsia" w:ascii="Times New Roman" w:hAnsi="Times New Roman"/>
              </w:rPr>
              <w:t>48</w:t>
            </w:r>
          </w:p>
        </w:tc>
        <w:tc>
          <w:tcPr>
            <w:tcW w:w="252" w:type="pct"/>
            <w:noWrap w:val="0"/>
            <w:vAlign w:val="center"/>
          </w:tcPr>
          <w:p w14:paraId="64CE9FB3">
            <w:pPr>
              <w:snapToGrid w:val="0"/>
              <w:ind w:left="-5" w:firstLine="4" w:firstLineChars="2"/>
              <w:jc w:val="center"/>
              <w:rPr>
                <w:rFonts w:ascii="Times New Roman" w:hAnsi="Times New Roman"/>
              </w:rPr>
            </w:pPr>
            <w:r>
              <w:rPr>
                <w:rFonts w:hint="eastAsia" w:ascii="Times New Roman" w:hAnsi="Times New Roman"/>
              </w:rPr>
              <w:t>48</w:t>
            </w:r>
          </w:p>
        </w:tc>
        <w:tc>
          <w:tcPr>
            <w:tcW w:w="292" w:type="pct"/>
            <w:noWrap w:val="0"/>
            <w:vAlign w:val="center"/>
          </w:tcPr>
          <w:p w14:paraId="2C102E5D">
            <w:pPr>
              <w:snapToGrid w:val="0"/>
              <w:ind w:left="-5" w:firstLine="4" w:firstLineChars="2"/>
              <w:jc w:val="center"/>
              <w:rPr>
                <w:rFonts w:ascii="Times New Roman" w:hAnsi="Times New Roman"/>
              </w:rPr>
            </w:pPr>
            <w:r>
              <w:rPr>
                <w:rFonts w:hint="eastAsia" w:ascii="Times New Roman" w:hAnsi="Times New Roman"/>
              </w:rPr>
              <w:t>0</w:t>
            </w:r>
          </w:p>
        </w:tc>
        <w:tc>
          <w:tcPr>
            <w:tcW w:w="304" w:type="pct"/>
            <w:noWrap w:val="0"/>
            <w:vAlign w:val="center"/>
          </w:tcPr>
          <w:p w14:paraId="010A8FB8">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center"/>
          </w:tcPr>
          <w:p w14:paraId="577C6F07">
            <w:pPr>
              <w:snapToGrid w:val="0"/>
              <w:ind w:left="-5" w:firstLine="4" w:firstLineChars="2"/>
              <w:jc w:val="center"/>
              <w:rPr>
                <w:rFonts w:ascii="Times New Roman" w:hAnsi="Times New Roman"/>
              </w:rPr>
            </w:pPr>
            <w:r>
              <w:rPr>
                <w:rFonts w:hint="eastAsia" w:ascii="Times New Roman" w:hAnsi="Times New Roman"/>
              </w:rPr>
              <w:t>4</w:t>
            </w:r>
          </w:p>
        </w:tc>
        <w:tc>
          <w:tcPr>
            <w:tcW w:w="184" w:type="pct"/>
            <w:noWrap w:val="0"/>
            <w:vAlign w:val="center"/>
          </w:tcPr>
          <w:p w14:paraId="5446623B">
            <w:pPr>
              <w:snapToGrid w:val="0"/>
              <w:ind w:left="-5" w:firstLine="4" w:firstLineChars="2"/>
              <w:jc w:val="center"/>
              <w:rPr>
                <w:rFonts w:ascii="Times New Roman" w:hAnsi="Times New Roman"/>
              </w:rPr>
            </w:pPr>
          </w:p>
        </w:tc>
        <w:tc>
          <w:tcPr>
            <w:tcW w:w="189" w:type="pct"/>
            <w:noWrap w:val="0"/>
            <w:vAlign w:val="center"/>
          </w:tcPr>
          <w:p w14:paraId="1B18246B">
            <w:pPr>
              <w:snapToGrid w:val="0"/>
              <w:ind w:left="-5" w:firstLine="4" w:firstLineChars="2"/>
              <w:jc w:val="center"/>
              <w:rPr>
                <w:rFonts w:ascii="Times New Roman" w:hAnsi="Times New Roman"/>
              </w:rPr>
            </w:pPr>
          </w:p>
        </w:tc>
        <w:tc>
          <w:tcPr>
            <w:tcW w:w="189" w:type="pct"/>
            <w:noWrap w:val="0"/>
            <w:vAlign w:val="center"/>
          </w:tcPr>
          <w:p w14:paraId="780962DE">
            <w:pPr>
              <w:snapToGrid w:val="0"/>
              <w:ind w:left="-5" w:firstLine="4" w:firstLineChars="2"/>
              <w:jc w:val="center"/>
              <w:rPr>
                <w:rFonts w:ascii="Times New Roman" w:hAnsi="Times New Roman"/>
              </w:rPr>
            </w:pPr>
          </w:p>
        </w:tc>
        <w:tc>
          <w:tcPr>
            <w:tcW w:w="189" w:type="pct"/>
            <w:noWrap w:val="0"/>
            <w:vAlign w:val="center"/>
          </w:tcPr>
          <w:p w14:paraId="64AA60DC">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5A578552">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106CA67D">
            <w:pPr>
              <w:snapToGrid w:val="0"/>
              <w:ind w:left="-5" w:firstLine="4" w:firstLineChars="2"/>
              <w:jc w:val="center"/>
              <w:rPr>
                <w:rFonts w:ascii="Times New Roman" w:hAnsi="Times New Roman"/>
              </w:rPr>
            </w:pPr>
          </w:p>
        </w:tc>
      </w:tr>
      <w:tr w14:paraId="0DBC8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28D65D99">
            <w:pPr>
              <w:snapToGrid w:val="0"/>
              <w:ind w:left="-5" w:firstLine="4" w:firstLineChars="2"/>
              <w:jc w:val="center"/>
              <w:rPr>
                <w:rFonts w:ascii="Times New Roman" w:hAnsi="Times New Roman"/>
                <w:b/>
              </w:rPr>
            </w:pPr>
          </w:p>
        </w:tc>
        <w:tc>
          <w:tcPr>
            <w:tcW w:w="430" w:type="pct"/>
            <w:vMerge w:val="continue"/>
            <w:noWrap w:val="0"/>
            <w:vAlign w:val="center"/>
          </w:tcPr>
          <w:p w14:paraId="73678F2D">
            <w:pPr>
              <w:snapToGrid w:val="0"/>
              <w:ind w:left="-5" w:firstLine="4" w:firstLineChars="2"/>
              <w:jc w:val="center"/>
              <w:rPr>
                <w:rFonts w:ascii="Times New Roman" w:hAnsi="Times New Roman"/>
                <w:b/>
              </w:rPr>
            </w:pPr>
          </w:p>
        </w:tc>
        <w:tc>
          <w:tcPr>
            <w:tcW w:w="588" w:type="pct"/>
            <w:noWrap w:val="0"/>
            <w:vAlign w:val="center"/>
          </w:tcPr>
          <w:p w14:paraId="1D0D9414">
            <w:pPr>
              <w:snapToGrid w:val="0"/>
              <w:ind w:left="-5" w:firstLine="4" w:firstLineChars="2"/>
              <w:jc w:val="center"/>
              <w:rPr>
                <w:rFonts w:ascii="Times New Roman" w:hAnsi="Times New Roman"/>
              </w:rPr>
            </w:pPr>
            <w:r>
              <w:rPr>
                <w:rFonts w:ascii="Times New Roman" w:hAnsi="Times New Roman"/>
              </w:rPr>
              <w:t>C131001</w:t>
            </w:r>
          </w:p>
        </w:tc>
        <w:tc>
          <w:tcPr>
            <w:tcW w:w="1093" w:type="pct"/>
            <w:noWrap w:val="0"/>
            <w:vAlign w:val="center"/>
          </w:tcPr>
          <w:p w14:paraId="2C8D27DF">
            <w:pPr>
              <w:snapToGrid w:val="0"/>
              <w:ind w:left="-5" w:firstLine="4" w:firstLineChars="2"/>
              <w:jc w:val="left"/>
              <w:rPr>
                <w:rFonts w:ascii="Times New Roman" w:hAnsi="Times New Roman"/>
              </w:rPr>
            </w:pPr>
            <w:r>
              <w:rPr>
                <w:rFonts w:hint="eastAsia" w:ascii="Times New Roman" w:hAnsi="Times New Roman"/>
              </w:rPr>
              <w:t>专业认知与职业前瞻教育</w:t>
            </w:r>
          </w:p>
        </w:tc>
        <w:tc>
          <w:tcPr>
            <w:tcW w:w="314" w:type="pct"/>
            <w:noWrap w:val="0"/>
            <w:vAlign w:val="center"/>
          </w:tcPr>
          <w:p w14:paraId="6E37477C">
            <w:pPr>
              <w:snapToGrid w:val="0"/>
              <w:ind w:left="-5" w:firstLine="4" w:firstLineChars="2"/>
              <w:jc w:val="center"/>
              <w:rPr>
                <w:rFonts w:ascii="Times New Roman" w:hAnsi="Times New Roman"/>
              </w:rPr>
            </w:pPr>
            <w:r>
              <w:rPr>
                <w:rFonts w:hint="eastAsia" w:ascii="Times New Roman" w:hAnsi="Times New Roman"/>
              </w:rPr>
              <w:t>8</w:t>
            </w:r>
          </w:p>
        </w:tc>
        <w:tc>
          <w:tcPr>
            <w:tcW w:w="252" w:type="pct"/>
            <w:noWrap w:val="0"/>
            <w:vAlign w:val="center"/>
          </w:tcPr>
          <w:p w14:paraId="3D5A88E8">
            <w:pPr>
              <w:snapToGrid w:val="0"/>
              <w:ind w:left="-5" w:firstLine="4" w:firstLineChars="2"/>
              <w:jc w:val="center"/>
              <w:rPr>
                <w:rFonts w:ascii="Times New Roman" w:hAnsi="Times New Roman"/>
              </w:rPr>
            </w:pPr>
            <w:r>
              <w:rPr>
                <w:rFonts w:hint="eastAsia" w:ascii="Times New Roman" w:hAnsi="Times New Roman"/>
              </w:rPr>
              <w:t>8</w:t>
            </w:r>
          </w:p>
        </w:tc>
        <w:tc>
          <w:tcPr>
            <w:tcW w:w="292" w:type="pct"/>
            <w:noWrap w:val="0"/>
            <w:vAlign w:val="center"/>
          </w:tcPr>
          <w:p w14:paraId="312FFC2B">
            <w:pPr>
              <w:snapToGrid w:val="0"/>
              <w:ind w:left="-5" w:firstLine="4" w:firstLineChars="2"/>
              <w:jc w:val="center"/>
              <w:rPr>
                <w:rFonts w:ascii="Times New Roman" w:hAnsi="Times New Roman"/>
              </w:rPr>
            </w:pPr>
            <w:r>
              <w:rPr>
                <w:rFonts w:hint="eastAsia" w:ascii="Times New Roman" w:hAnsi="Times New Roman"/>
              </w:rPr>
              <w:t>0</w:t>
            </w:r>
          </w:p>
        </w:tc>
        <w:tc>
          <w:tcPr>
            <w:tcW w:w="304" w:type="pct"/>
            <w:noWrap w:val="0"/>
            <w:vAlign w:val="center"/>
          </w:tcPr>
          <w:p w14:paraId="58529267">
            <w:pPr>
              <w:snapToGrid w:val="0"/>
              <w:ind w:left="-5" w:firstLine="4" w:firstLineChars="2"/>
              <w:jc w:val="center"/>
              <w:rPr>
                <w:rFonts w:ascii="Times New Roman" w:hAnsi="Times New Roman"/>
              </w:rPr>
            </w:pPr>
            <w:r>
              <w:rPr>
                <w:rFonts w:hint="eastAsia" w:ascii="Times New Roman" w:hAnsi="Times New Roman"/>
              </w:rPr>
              <w:t>0.5</w:t>
            </w:r>
          </w:p>
        </w:tc>
        <w:tc>
          <w:tcPr>
            <w:tcW w:w="189" w:type="pct"/>
            <w:noWrap w:val="0"/>
            <w:vAlign w:val="center"/>
          </w:tcPr>
          <w:p w14:paraId="57C1DD84">
            <w:pPr>
              <w:snapToGrid w:val="0"/>
              <w:jc w:val="center"/>
              <w:rPr>
                <w:rFonts w:ascii="Times New Roman" w:hAnsi="Times New Roman"/>
              </w:rPr>
            </w:pPr>
            <w:r>
              <w:rPr>
                <w:rFonts w:hint="eastAsia" w:ascii="Times New Roman" w:hAnsi="Times New Roman"/>
              </w:rPr>
              <w:t>1</w:t>
            </w:r>
          </w:p>
        </w:tc>
        <w:tc>
          <w:tcPr>
            <w:tcW w:w="184" w:type="pct"/>
            <w:noWrap w:val="0"/>
            <w:vAlign w:val="center"/>
          </w:tcPr>
          <w:p w14:paraId="3B9F77F6">
            <w:pPr>
              <w:snapToGrid w:val="0"/>
              <w:ind w:left="-5" w:firstLine="4" w:firstLineChars="2"/>
              <w:jc w:val="center"/>
              <w:rPr>
                <w:rFonts w:ascii="Times New Roman" w:hAnsi="Times New Roman"/>
              </w:rPr>
            </w:pPr>
          </w:p>
        </w:tc>
        <w:tc>
          <w:tcPr>
            <w:tcW w:w="189" w:type="pct"/>
            <w:noWrap w:val="0"/>
            <w:vAlign w:val="center"/>
          </w:tcPr>
          <w:p w14:paraId="2AF90140">
            <w:pPr>
              <w:snapToGrid w:val="0"/>
              <w:ind w:left="-5" w:firstLine="4" w:firstLineChars="2"/>
              <w:jc w:val="center"/>
              <w:rPr>
                <w:rFonts w:ascii="Times New Roman" w:hAnsi="Times New Roman"/>
              </w:rPr>
            </w:pPr>
          </w:p>
        </w:tc>
        <w:tc>
          <w:tcPr>
            <w:tcW w:w="189" w:type="pct"/>
            <w:noWrap w:val="0"/>
            <w:vAlign w:val="center"/>
          </w:tcPr>
          <w:p w14:paraId="3578A983">
            <w:pPr>
              <w:snapToGrid w:val="0"/>
              <w:ind w:left="-5" w:firstLine="4" w:firstLineChars="2"/>
              <w:jc w:val="center"/>
              <w:rPr>
                <w:rFonts w:ascii="Times New Roman" w:hAnsi="Times New Roman"/>
              </w:rPr>
            </w:pPr>
          </w:p>
        </w:tc>
        <w:tc>
          <w:tcPr>
            <w:tcW w:w="189" w:type="pct"/>
            <w:noWrap w:val="0"/>
            <w:vAlign w:val="center"/>
          </w:tcPr>
          <w:p w14:paraId="7ACF06D2">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32B2B5FC">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4F4DAB56">
            <w:pPr>
              <w:snapToGrid w:val="0"/>
              <w:ind w:left="-5" w:firstLine="4" w:firstLineChars="2"/>
              <w:jc w:val="center"/>
              <w:rPr>
                <w:rFonts w:ascii="Times New Roman" w:hAnsi="Times New Roman"/>
              </w:rPr>
            </w:pPr>
          </w:p>
        </w:tc>
      </w:tr>
      <w:tr w14:paraId="7DA937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2B946CFE">
            <w:pPr>
              <w:snapToGrid w:val="0"/>
              <w:ind w:left="-5" w:firstLine="4" w:firstLineChars="2"/>
              <w:jc w:val="center"/>
              <w:rPr>
                <w:rFonts w:ascii="Times New Roman" w:hAnsi="Times New Roman"/>
                <w:b/>
              </w:rPr>
            </w:pPr>
          </w:p>
        </w:tc>
        <w:tc>
          <w:tcPr>
            <w:tcW w:w="430" w:type="pct"/>
            <w:vMerge w:val="continue"/>
            <w:noWrap w:val="0"/>
            <w:vAlign w:val="center"/>
          </w:tcPr>
          <w:p w14:paraId="47CF9F36">
            <w:pPr>
              <w:snapToGrid w:val="0"/>
              <w:ind w:left="-5" w:firstLine="4" w:firstLineChars="2"/>
              <w:jc w:val="center"/>
              <w:rPr>
                <w:rFonts w:ascii="Times New Roman" w:hAnsi="Times New Roman"/>
                <w:b/>
              </w:rPr>
            </w:pPr>
          </w:p>
        </w:tc>
        <w:tc>
          <w:tcPr>
            <w:tcW w:w="588" w:type="pct"/>
            <w:noWrap w:val="0"/>
            <w:vAlign w:val="center"/>
          </w:tcPr>
          <w:p w14:paraId="5A70E733">
            <w:pPr>
              <w:snapToGrid w:val="0"/>
              <w:ind w:left="-5" w:firstLine="4" w:firstLineChars="2"/>
              <w:jc w:val="center"/>
              <w:rPr>
                <w:rFonts w:ascii="Times New Roman" w:hAnsi="Times New Roman"/>
              </w:rPr>
            </w:pPr>
            <w:r>
              <w:rPr>
                <w:rFonts w:ascii="Times New Roman" w:hAnsi="Times New Roman"/>
              </w:rPr>
              <w:t>C111011</w:t>
            </w:r>
          </w:p>
        </w:tc>
        <w:tc>
          <w:tcPr>
            <w:tcW w:w="1093" w:type="pct"/>
            <w:noWrap w:val="0"/>
            <w:vAlign w:val="center"/>
          </w:tcPr>
          <w:p w14:paraId="4F9E4BB5">
            <w:pPr>
              <w:snapToGrid w:val="0"/>
              <w:ind w:left="-5" w:firstLine="4" w:firstLineChars="2"/>
              <w:jc w:val="left"/>
              <w:rPr>
                <w:rFonts w:ascii="Times New Roman" w:hAnsi="Times New Roman"/>
              </w:rPr>
            </w:pPr>
            <w:r>
              <w:rPr>
                <w:rFonts w:hint="eastAsia" w:ascii="Times New Roman" w:hAnsi="Times New Roman"/>
              </w:rPr>
              <w:t>体育Ⅰ</w:t>
            </w:r>
          </w:p>
        </w:tc>
        <w:tc>
          <w:tcPr>
            <w:tcW w:w="314" w:type="pct"/>
            <w:noWrap w:val="0"/>
            <w:vAlign w:val="center"/>
          </w:tcPr>
          <w:p w14:paraId="7836BD7C">
            <w:pPr>
              <w:snapToGrid w:val="0"/>
              <w:ind w:left="-5" w:firstLine="4" w:firstLineChars="2"/>
              <w:jc w:val="center"/>
              <w:rPr>
                <w:rFonts w:ascii="Times New Roman" w:hAnsi="Times New Roman"/>
              </w:rPr>
            </w:pPr>
            <w:r>
              <w:rPr>
                <w:rFonts w:hint="eastAsia" w:ascii="Times New Roman" w:hAnsi="Times New Roman"/>
              </w:rPr>
              <w:t>26</w:t>
            </w:r>
          </w:p>
        </w:tc>
        <w:tc>
          <w:tcPr>
            <w:tcW w:w="252" w:type="pct"/>
            <w:noWrap w:val="0"/>
            <w:vAlign w:val="center"/>
          </w:tcPr>
          <w:p w14:paraId="6C642AAB">
            <w:pPr>
              <w:snapToGrid w:val="0"/>
              <w:ind w:left="-5" w:firstLine="4" w:firstLineChars="2"/>
              <w:jc w:val="center"/>
              <w:rPr>
                <w:rFonts w:ascii="Times New Roman" w:hAnsi="Times New Roman"/>
              </w:rPr>
            </w:pPr>
            <w:r>
              <w:rPr>
                <w:rFonts w:hint="eastAsia" w:ascii="Times New Roman" w:hAnsi="Times New Roman"/>
              </w:rPr>
              <w:t>0</w:t>
            </w:r>
          </w:p>
        </w:tc>
        <w:tc>
          <w:tcPr>
            <w:tcW w:w="292" w:type="pct"/>
            <w:noWrap w:val="0"/>
            <w:vAlign w:val="center"/>
          </w:tcPr>
          <w:p w14:paraId="76DE451F">
            <w:pPr>
              <w:snapToGrid w:val="0"/>
              <w:ind w:left="-5" w:firstLine="4" w:firstLineChars="2"/>
              <w:jc w:val="center"/>
              <w:rPr>
                <w:rFonts w:ascii="Times New Roman" w:hAnsi="Times New Roman"/>
              </w:rPr>
            </w:pPr>
            <w:r>
              <w:rPr>
                <w:rFonts w:hint="eastAsia" w:ascii="Times New Roman" w:hAnsi="Times New Roman"/>
              </w:rPr>
              <w:t>26</w:t>
            </w:r>
          </w:p>
        </w:tc>
        <w:tc>
          <w:tcPr>
            <w:tcW w:w="304" w:type="pct"/>
            <w:noWrap w:val="0"/>
            <w:vAlign w:val="center"/>
          </w:tcPr>
          <w:p w14:paraId="67B84981">
            <w:pPr>
              <w:snapToGrid w:val="0"/>
              <w:ind w:left="-5" w:firstLine="4" w:firstLineChars="2"/>
              <w:jc w:val="center"/>
              <w:rPr>
                <w:rFonts w:ascii="Times New Roman" w:hAnsi="Times New Roman"/>
              </w:rPr>
            </w:pPr>
            <w:r>
              <w:rPr>
                <w:rFonts w:hint="eastAsia" w:ascii="Times New Roman" w:hAnsi="Times New Roman"/>
              </w:rPr>
              <w:t>1</w:t>
            </w:r>
          </w:p>
        </w:tc>
        <w:tc>
          <w:tcPr>
            <w:tcW w:w="189" w:type="pct"/>
            <w:noWrap w:val="0"/>
            <w:vAlign w:val="center"/>
          </w:tcPr>
          <w:p w14:paraId="7A2AAD8A">
            <w:pPr>
              <w:snapToGrid w:val="0"/>
              <w:ind w:left="-5" w:firstLine="4" w:firstLineChars="2"/>
              <w:jc w:val="center"/>
              <w:rPr>
                <w:rFonts w:ascii="Times New Roman" w:hAnsi="Times New Roman"/>
              </w:rPr>
            </w:pPr>
            <w:r>
              <w:rPr>
                <w:rFonts w:hint="eastAsia" w:ascii="Times New Roman" w:hAnsi="Times New Roman"/>
              </w:rPr>
              <w:t>2</w:t>
            </w:r>
          </w:p>
        </w:tc>
        <w:tc>
          <w:tcPr>
            <w:tcW w:w="184" w:type="pct"/>
            <w:noWrap w:val="0"/>
            <w:vAlign w:val="center"/>
          </w:tcPr>
          <w:p w14:paraId="0E74A2FF">
            <w:pPr>
              <w:snapToGrid w:val="0"/>
              <w:ind w:left="-5" w:firstLine="4" w:firstLineChars="2"/>
              <w:jc w:val="center"/>
              <w:rPr>
                <w:rFonts w:ascii="Times New Roman" w:hAnsi="Times New Roman"/>
              </w:rPr>
            </w:pPr>
          </w:p>
        </w:tc>
        <w:tc>
          <w:tcPr>
            <w:tcW w:w="189" w:type="pct"/>
            <w:noWrap w:val="0"/>
            <w:vAlign w:val="center"/>
          </w:tcPr>
          <w:p w14:paraId="690F430D">
            <w:pPr>
              <w:snapToGrid w:val="0"/>
              <w:ind w:left="-5" w:firstLine="4" w:firstLineChars="2"/>
              <w:jc w:val="center"/>
              <w:rPr>
                <w:rFonts w:ascii="Times New Roman" w:hAnsi="Times New Roman"/>
              </w:rPr>
            </w:pPr>
          </w:p>
        </w:tc>
        <w:tc>
          <w:tcPr>
            <w:tcW w:w="189" w:type="pct"/>
            <w:noWrap w:val="0"/>
            <w:vAlign w:val="center"/>
          </w:tcPr>
          <w:p w14:paraId="1BCD2133">
            <w:pPr>
              <w:snapToGrid w:val="0"/>
              <w:ind w:left="-5" w:firstLine="4" w:firstLineChars="2"/>
              <w:jc w:val="center"/>
              <w:rPr>
                <w:rFonts w:ascii="Times New Roman" w:hAnsi="Times New Roman"/>
              </w:rPr>
            </w:pPr>
          </w:p>
        </w:tc>
        <w:tc>
          <w:tcPr>
            <w:tcW w:w="189" w:type="pct"/>
            <w:noWrap w:val="0"/>
            <w:vAlign w:val="center"/>
          </w:tcPr>
          <w:p w14:paraId="36E7C108">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06F9FA48">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3EECDF41">
            <w:pPr>
              <w:snapToGrid w:val="0"/>
              <w:ind w:left="-5" w:firstLine="4" w:firstLineChars="2"/>
              <w:jc w:val="center"/>
              <w:rPr>
                <w:rFonts w:ascii="Times New Roman" w:hAnsi="Times New Roman"/>
              </w:rPr>
            </w:pPr>
          </w:p>
        </w:tc>
      </w:tr>
      <w:tr w14:paraId="4C32E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60C77C34">
            <w:pPr>
              <w:snapToGrid w:val="0"/>
              <w:ind w:left="-5" w:firstLine="4" w:firstLineChars="2"/>
              <w:jc w:val="center"/>
              <w:rPr>
                <w:rFonts w:ascii="Times New Roman" w:hAnsi="Times New Roman"/>
                <w:b/>
              </w:rPr>
            </w:pPr>
          </w:p>
        </w:tc>
        <w:tc>
          <w:tcPr>
            <w:tcW w:w="430" w:type="pct"/>
            <w:vMerge w:val="continue"/>
            <w:noWrap w:val="0"/>
            <w:vAlign w:val="center"/>
          </w:tcPr>
          <w:p w14:paraId="702BAB90">
            <w:pPr>
              <w:snapToGrid w:val="0"/>
              <w:ind w:left="-5" w:firstLine="4" w:firstLineChars="2"/>
              <w:jc w:val="center"/>
              <w:rPr>
                <w:rFonts w:ascii="Times New Roman" w:hAnsi="Times New Roman"/>
                <w:b/>
              </w:rPr>
            </w:pPr>
          </w:p>
        </w:tc>
        <w:tc>
          <w:tcPr>
            <w:tcW w:w="588" w:type="pct"/>
            <w:noWrap w:val="0"/>
            <w:vAlign w:val="center"/>
          </w:tcPr>
          <w:p w14:paraId="70FBB152">
            <w:pPr>
              <w:snapToGrid w:val="0"/>
              <w:ind w:left="-5" w:firstLine="4" w:firstLineChars="2"/>
              <w:jc w:val="center"/>
              <w:rPr>
                <w:rFonts w:ascii="Times New Roman" w:hAnsi="Times New Roman"/>
              </w:rPr>
            </w:pPr>
            <w:r>
              <w:rPr>
                <w:rFonts w:ascii="Times New Roman" w:hAnsi="Times New Roman"/>
              </w:rPr>
              <w:t>C111009</w:t>
            </w:r>
          </w:p>
        </w:tc>
        <w:tc>
          <w:tcPr>
            <w:tcW w:w="1093" w:type="pct"/>
            <w:noWrap w:val="0"/>
            <w:vAlign w:val="center"/>
          </w:tcPr>
          <w:p w14:paraId="5CBB981A">
            <w:pPr>
              <w:snapToGrid w:val="0"/>
              <w:ind w:left="-5" w:firstLine="4" w:firstLineChars="2"/>
              <w:jc w:val="left"/>
              <w:rPr>
                <w:rFonts w:ascii="Times New Roman" w:hAnsi="Times New Roman"/>
              </w:rPr>
            </w:pPr>
            <w:r>
              <w:rPr>
                <w:rFonts w:hint="eastAsia" w:ascii="Times New Roman" w:hAnsi="Times New Roman"/>
              </w:rPr>
              <w:t>军事理论</w:t>
            </w:r>
          </w:p>
        </w:tc>
        <w:tc>
          <w:tcPr>
            <w:tcW w:w="314" w:type="pct"/>
            <w:noWrap w:val="0"/>
            <w:vAlign w:val="center"/>
          </w:tcPr>
          <w:p w14:paraId="62E49083">
            <w:pPr>
              <w:snapToGrid w:val="0"/>
              <w:ind w:left="-5" w:firstLine="4" w:firstLineChars="2"/>
              <w:jc w:val="center"/>
              <w:rPr>
                <w:rFonts w:ascii="Times New Roman" w:hAnsi="Times New Roman"/>
              </w:rPr>
            </w:pPr>
            <w:r>
              <w:rPr>
                <w:rFonts w:hint="eastAsia" w:ascii="Times New Roman" w:hAnsi="Times New Roman"/>
              </w:rPr>
              <w:t>32</w:t>
            </w:r>
          </w:p>
        </w:tc>
        <w:tc>
          <w:tcPr>
            <w:tcW w:w="252" w:type="pct"/>
            <w:noWrap w:val="0"/>
            <w:vAlign w:val="center"/>
          </w:tcPr>
          <w:p w14:paraId="582749DC">
            <w:pPr>
              <w:snapToGrid w:val="0"/>
              <w:ind w:left="-5" w:firstLine="4" w:firstLineChars="2"/>
              <w:jc w:val="center"/>
              <w:rPr>
                <w:rFonts w:ascii="Times New Roman" w:hAnsi="Times New Roman"/>
              </w:rPr>
            </w:pPr>
            <w:r>
              <w:rPr>
                <w:rFonts w:ascii="Times New Roman" w:hAnsi="Times New Roman"/>
              </w:rPr>
              <w:t>18</w:t>
            </w:r>
          </w:p>
        </w:tc>
        <w:tc>
          <w:tcPr>
            <w:tcW w:w="292" w:type="pct"/>
            <w:noWrap w:val="0"/>
            <w:vAlign w:val="center"/>
          </w:tcPr>
          <w:p w14:paraId="663759BC">
            <w:pPr>
              <w:snapToGrid w:val="0"/>
              <w:ind w:left="-5" w:firstLine="4" w:firstLineChars="2"/>
              <w:jc w:val="center"/>
              <w:rPr>
                <w:rFonts w:ascii="Times New Roman" w:hAnsi="Times New Roman"/>
              </w:rPr>
            </w:pPr>
            <w:r>
              <w:rPr>
                <w:rFonts w:ascii="Times New Roman" w:hAnsi="Times New Roman"/>
              </w:rPr>
              <w:t>14</w:t>
            </w:r>
          </w:p>
        </w:tc>
        <w:tc>
          <w:tcPr>
            <w:tcW w:w="304" w:type="pct"/>
            <w:noWrap w:val="0"/>
            <w:vAlign w:val="center"/>
          </w:tcPr>
          <w:p w14:paraId="19C8EBDA">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center"/>
          </w:tcPr>
          <w:p w14:paraId="531F2325">
            <w:pPr>
              <w:snapToGrid w:val="0"/>
              <w:ind w:left="-5" w:firstLine="4" w:firstLineChars="2"/>
              <w:jc w:val="center"/>
              <w:rPr>
                <w:rFonts w:ascii="Times New Roman" w:hAnsi="Times New Roman"/>
              </w:rPr>
            </w:pPr>
            <w:r>
              <w:rPr>
                <w:rFonts w:hint="eastAsia" w:ascii="Times New Roman" w:hAnsi="Times New Roman"/>
              </w:rPr>
              <w:t>2</w:t>
            </w:r>
          </w:p>
        </w:tc>
        <w:tc>
          <w:tcPr>
            <w:tcW w:w="184" w:type="pct"/>
            <w:noWrap w:val="0"/>
            <w:vAlign w:val="center"/>
          </w:tcPr>
          <w:p w14:paraId="3B0DE150">
            <w:pPr>
              <w:snapToGrid w:val="0"/>
              <w:ind w:left="-5" w:firstLine="4" w:firstLineChars="2"/>
              <w:jc w:val="center"/>
              <w:rPr>
                <w:rFonts w:ascii="Times New Roman" w:hAnsi="Times New Roman"/>
              </w:rPr>
            </w:pPr>
          </w:p>
        </w:tc>
        <w:tc>
          <w:tcPr>
            <w:tcW w:w="189" w:type="pct"/>
            <w:noWrap w:val="0"/>
            <w:vAlign w:val="center"/>
          </w:tcPr>
          <w:p w14:paraId="045E568D">
            <w:pPr>
              <w:snapToGrid w:val="0"/>
              <w:ind w:left="-5" w:firstLine="4" w:firstLineChars="2"/>
              <w:jc w:val="center"/>
              <w:rPr>
                <w:rFonts w:ascii="Times New Roman" w:hAnsi="Times New Roman"/>
              </w:rPr>
            </w:pPr>
          </w:p>
        </w:tc>
        <w:tc>
          <w:tcPr>
            <w:tcW w:w="189" w:type="pct"/>
            <w:noWrap w:val="0"/>
            <w:vAlign w:val="center"/>
          </w:tcPr>
          <w:p w14:paraId="56F30512">
            <w:pPr>
              <w:snapToGrid w:val="0"/>
              <w:ind w:left="-5" w:firstLine="4" w:firstLineChars="2"/>
              <w:jc w:val="center"/>
              <w:rPr>
                <w:rFonts w:ascii="Times New Roman" w:hAnsi="Times New Roman"/>
              </w:rPr>
            </w:pPr>
          </w:p>
        </w:tc>
        <w:tc>
          <w:tcPr>
            <w:tcW w:w="189" w:type="pct"/>
            <w:noWrap w:val="0"/>
            <w:vAlign w:val="center"/>
          </w:tcPr>
          <w:p w14:paraId="0DAFAF76">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761B1F0B">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5A0DCE95">
            <w:pPr>
              <w:snapToGrid w:val="0"/>
              <w:ind w:left="-5" w:firstLine="4" w:firstLineChars="2"/>
              <w:jc w:val="center"/>
              <w:rPr>
                <w:rFonts w:ascii="Times New Roman" w:hAnsi="Times New Roman"/>
              </w:rPr>
            </w:pPr>
          </w:p>
        </w:tc>
      </w:tr>
      <w:tr w14:paraId="751F51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6D082DE0">
            <w:pPr>
              <w:snapToGrid w:val="0"/>
              <w:ind w:left="-5" w:firstLine="4" w:firstLineChars="2"/>
              <w:jc w:val="center"/>
              <w:rPr>
                <w:rFonts w:ascii="Times New Roman" w:hAnsi="Times New Roman"/>
                <w:b/>
              </w:rPr>
            </w:pPr>
          </w:p>
        </w:tc>
        <w:tc>
          <w:tcPr>
            <w:tcW w:w="430" w:type="pct"/>
            <w:vMerge w:val="continue"/>
            <w:noWrap w:val="0"/>
            <w:vAlign w:val="center"/>
          </w:tcPr>
          <w:p w14:paraId="661AF42C">
            <w:pPr>
              <w:snapToGrid w:val="0"/>
              <w:ind w:left="-5" w:firstLine="4" w:firstLineChars="2"/>
              <w:jc w:val="center"/>
              <w:rPr>
                <w:rFonts w:ascii="Times New Roman" w:hAnsi="Times New Roman"/>
                <w:b/>
              </w:rPr>
            </w:pPr>
          </w:p>
        </w:tc>
        <w:tc>
          <w:tcPr>
            <w:tcW w:w="588" w:type="pct"/>
            <w:noWrap w:val="0"/>
            <w:vAlign w:val="center"/>
          </w:tcPr>
          <w:p w14:paraId="13C6CAA9">
            <w:pPr>
              <w:snapToGrid w:val="0"/>
              <w:ind w:left="-5" w:firstLine="4" w:firstLineChars="2"/>
              <w:jc w:val="center"/>
              <w:rPr>
                <w:rFonts w:ascii="Times New Roman" w:hAnsi="Times New Roman"/>
              </w:rPr>
            </w:pPr>
            <w:r>
              <w:rPr>
                <w:rFonts w:ascii="Times New Roman" w:hAnsi="Times New Roman"/>
              </w:rPr>
              <w:t>C121002</w:t>
            </w:r>
          </w:p>
        </w:tc>
        <w:tc>
          <w:tcPr>
            <w:tcW w:w="1093" w:type="pct"/>
            <w:noWrap w:val="0"/>
            <w:vAlign w:val="center"/>
          </w:tcPr>
          <w:p w14:paraId="20E36646">
            <w:pPr>
              <w:snapToGrid w:val="0"/>
              <w:ind w:left="-5" w:firstLine="4" w:firstLineChars="2"/>
              <w:jc w:val="left"/>
              <w:rPr>
                <w:rFonts w:ascii="Times New Roman" w:hAnsi="Times New Roman"/>
                <w:color w:val="000000"/>
              </w:rPr>
            </w:pPr>
            <w:r>
              <w:rPr>
                <w:rFonts w:hint="eastAsia" w:ascii="Times New Roman" w:hAnsi="Times New Roman"/>
                <w:color w:val="000000"/>
              </w:rPr>
              <w:t>思想道德与法治</w:t>
            </w:r>
          </w:p>
        </w:tc>
        <w:tc>
          <w:tcPr>
            <w:tcW w:w="314" w:type="pct"/>
            <w:noWrap w:val="0"/>
            <w:vAlign w:val="center"/>
          </w:tcPr>
          <w:p w14:paraId="3143475B">
            <w:pPr>
              <w:snapToGrid w:val="0"/>
              <w:ind w:left="-5" w:firstLine="4" w:firstLineChars="2"/>
              <w:jc w:val="center"/>
              <w:rPr>
                <w:rFonts w:ascii="Times New Roman" w:hAnsi="Times New Roman"/>
                <w:color w:val="000000"/>
              </w:rPr>
            </w:pPr>
            <w:r>
              <w:rPr>
                <w:rFonts w:hint="eastAsia" w:ascii="Times New Roman" w:hAnsi="Times New Roman"/>
                <w:color w:val="000000"/>
              </w:rPr>
              <w:t>48</w:t>
            </w:r>
          </w:p>
        </w:tc>
        <w:tc>
          <w:tcPr>
            <w:tcW w:w="252" w:type="pct"/>
            <w:noWrap w:val="0"/>
            <w:vAlign w:val="center"/>
          </w:tcPr>
          <w:p w14:paraId="069D9356">
            <w:pPr>
              <w:snapToGrid w:val="0"/>
              <w:ind w:left="-5" w:firstLine="4" w:firstLineChars="2"/>
              <w:jc w:val="center"/>
              <w:rPr>
                <w:rFonts w:ascii="Times New Roman" w:hAnsi="Times New Roman"/>
                <w:color w:val="000000"/>
              </w:rPr>
            </w:pPr>
            <w:r>
              <w:rPr>
                <w:rFonts w:ascii="Times New Roman" w:hAnsi="Times New Roman"/>
                <w:color w:val="000000"/>
              </w:rPr>
              <w:t>38</w:t>
            </w:r>
          </w:p>
        </w:tc>
        <w:tc>
          <w:tcPr>
            <w:tcW w:w="292" w:type="pct"/>
            <w:noWrap w:val="0"/>
            <w:vAlign w:val="center"/>
          </w:tcPr>
          <w:p w14:paraId="1AEC40BA">
            <w:pPr>
              <w:snapToGrid w:val="0"/>
              <w:ind w:left="-5" w:firstLine="4" w:firstLineChars="2"/>
              <w:jc w:val="center"/>
              <w:rPr>
                <w:rFonts w:ascii="Times New Roman" w:hAnsi="Times New Roman"/>
                <w:color w:val="000000"/>
              </w:rPr>
            </w:pPr>
            <w:r>
              <w:rPr>
                <w:rFonts w:ascii="Times New Roman" w:hAnsi="Times New Roman"/>
                <w:color w:val="000000"/>
              </w:rPr>
              <w:t>10</w:t>
            </w:r>
          </w:p>
        </w:tc>
        <w:tc>
          <w:tcPr>
            <w:tcW w:w="304" w:type="pct"/>
            <w:noWrap w:val="0"/>
            <w:vAlign w:val="center"/>
          </w:tcPr>
          <w:p w14:paraId="33CA773C">
            <w:pPr>
              <w:snapToGrid w:val="0"/>
              <w:ind w:left="-5" w:firstLine="4" w:firstLineChars="2"/>
              <w:jc w:val="center"/>
              <w:rPr>
                <w:rFonts w:ascii="Times New Roman" w:hAnsi="Times New Roman"/>
                <w:color w:val="000000"/>
              </w:rPr>
            </w:pPr>
            <w:r>
              <w:rPr>
                <w:rFonts w:hint="eastAsia" w:ascii="Times New Roman" w:hAnsi="Times New Roman"/>
                <w:color w:val="000000"/>
              </w:rPr>
              <w:t>3</w:t>
            </w:r>
          </w:p>
        </w:tc>
        <w:tc>
          <w:tcPr>
            <w:tcW w:w="189" w:type="pct"/>
            <w:noWrap w:val="0"/>
            <w:vAlign w:val="center"/>
          </w:tcPr>
          <w:p w14:paraId="27439A15">
            <w:pPr>
              <w:snapToGrid w:val="0"/>
              <w:ind w:left="-5" w:firstLine="4" w:firstLineChars="2"/>
              <w:jc w:val="center"/>
              <w:rPr>
                <w:rFonts w:ascii="Times New Roman" w:hAnsi="Times New Roman"/>
                <w:color w:val="000000"/>
              </w:rPr>
            </w:pPr>
            <w:r>
              <w:rPr>
                <w:rFonts w:hint="eastAsia" w:ascii="Times New Roman" w:hAnsi="Times New Roman"/>
                <w:color w:val="000000"/>
              </w:rPr>
              <w:t>4</w:t>
            </w:r>
          </w:p>
        </w:tc>
        <w:tc>
          <w:tcPr>
            <w:tcW w:w="184" w:type="pct"/>
            <w:noWrap w:val="0"/>
            <w:vAlign w:val="center"/>
          </w:tcPr>
          <w:p w14:paraId="0B67F027">
            <w:pPr>
              <w:snapToGrid w:val="0"/>
              <w:ind w:left="-5" w:firstLine="4" w:firstLineChars="2"/>
              <w:jc w:val="center"/>
              <w:rPr>
                <w:rFonts w:ascii="Times New Roman" w:hAnsi="Times New Roman"/>
                <w:color w:val="000000"/>
                <w:highlight w:val="red"/>
              </w:rPr>
            </w:pPr>
          </w:p>
        </w:tc>
        <w:tc>
          <w:tcPr>
            <w:tcW w:w="189" w:type="pct"/>
            <w:noWrap w:val="0"/>
            <w:vAlign w:val="center"/>
          </w:tcPr>
          <w:p w14:paraId="17F65D16">
            <w:pPr>
              <w:snapToGrid w:val="0"/>
              <w:ind w:left="-5" w:firstLine="4" w:firstLineChars="2"/>
              <w:jc w:val="center"/>
              <w:rPr>
                <w:rFonts w:ascii="Times New Roman" w:hAnsi="Times New Roman"/>
                <w:color w:val="000000"/>
                <w:highlight w:val="red"/>
              </w:rPr>
            </w:pPr>
          </w:p>
        </w:tc>
        <w:tc>
          <w:tcPr>
            <w:tcW w:w="189" w:type="pct"/>
            <w:noWrap w:val="0"/>
            <w:vAlign w:val="center"/>
          </w:tcPr>
          <w:p w14:paraId="7D959AD5">
            <w:pPr>
              <w:snapToGrid w:val="0"/>
              <w:ind w:left="-5" w:firstLine="4" w:firstLineChars="2"/>
              <w:jc w:val="center"/>
              <w:rPr>
                <w:rFonts w:ascii="Times New Roman" w:hAnsi="Times New Roman"/>
              </w:rPr>
            </w:pPr>
          </w:p>
        </w:tc>
        <w:tc>
          <w:tcPr>
            <w:tcW w:w="189" w:type="pct"/>
            <w:noWrap w:val="0"/>
            <w:vAlign w:val="center"/>
          </w:tcPr>
          <w:p w14:paraId="39E4EE14">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5553FCC9">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3865B7E0">
            <w:pPr>
              <w:snapToGrid w:val="0"/>
              <w:ind w:left="-5" w:firstLine="3" w:firstLineChars="2"/>
              <w:jc w:val="center"/>
              <w:rPr>
                <w:rFonts w:ascii="Times New Roman" w:hAnsi="Times New Roman"/>
                <w:spacing w:val="-4"/>
                <w:sz w:val="18"/>
                <w:szCs w:val="18"/>
              </w:rPr>
            </w:pPr>
          </w:p>
        </w:tc>
      </w:tr>
      <w:tr w14:paraId="137D9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2CD4991E">
            <w:pPr>
              <w:snapToGrid w:val="0"/>
              <w:ind w:left="-5" w:firstLine="4" w:firstLineChars="2"/>
              <w:jc w:val="center"/>
              <w:rPr>
                <w:rFonts w:ascii="Times New Roman" w:hAnsi="Times New Roman"/>
                <w:b/>
              </w:rPr>
            </w:pPr>
          </w:p>
        </w:tc>
        <w:tc>
          <w:tcPr>
            <w:tcW w:w="430" w:type="pct"/>
            <w:vMerge w:val="continue"/>
            <w:noWrap w:val="0"/>
            <w:vAlign w:val="center"/>
          </w:tcPr>
          <w:p w14:paraId="38538B62">
            <w:pPr>
              <w:snapToGrid w:val="0"/>
              <w:ind w:left="-5" w:firstLine="4" w:firstLineChars="2"/>
              <w:jc w:val="center"/>
              <w:rPr>
                <w:rFonts w:ascii="Times New Roman" w:hAnsi="Times New Roman"/>
                <w:b/>
              </w:rPr>
            </w:pPr>
          </w:p>
        </w:tc>
        <w:tc>
          <w:tcPr>
            <w:tcW w:w="588" w:type="pct"/>
            <w:noWrap w:val="0"/>
            <w:vAlign w:val="center"/>
          </w:tcPr>
          <w:p w14:paraId="0EA80F99">
            <w:pPr>
              <w:snapToGrid w:val="0"/>
              <w:ind w:left="-5" w:firstLine="4" w:firstLineChars="2"/>
              <w:jc w:val="center"/>
              <w:rPr>
                <w:rFonts w:ascii="Times New Roman" w:hAnsi="Times New Roman"/>
              </w:rPr>
            </w:pPr>
            <w:r>
              <w:rPr>
                <w:rFonts w:ascii="Times New Roman" w:hAnsi="Times New Roman"/>
              </w:rPr>
              <w:t>C1210</w:t>
            </w:r>
            <w:r>
              <w:rPr>
                <w:rFonts w:hint="eastAsia" w:ascii="Times New Roman" w:hAnsi="Times New Roman"/>
              </w:rPr>
              <w:t>15</w:t>
            </w:r>
          </w:p>
        </w:tc>
        <w:tc>
          <w:tcPr>
            <w:tcW w:w="1093" w:type="pct"/>
            <w:noWrap w:val="0"/>
            <w:vAlign w:val="center"/>
          </w:tcPr>
          <w:p w14:paraId="6479C242">
            <w:pPr>
              <w:snapToGrid w:val="0"/>
              <w:ind w:left="-5" w:firstLine="4" w:firstLineChars="2"/>
              <w:jc w:val="left"/>
              <w:rPr>
                <w:rFonts w:ascii="Times New Roman" w:hAnsi="Times New Roman"/>
              </w:rPr>
            </w:pPr>
            <w:r>
              <w:rPr>
                <w:rFonts w:hint="eastAsia" w:ascii="Times New Roman" w:hAnsi="Times New Roman"/>
              </w:rPr>
              <w:t>形势与政策Ⅰ</w:t>
            </w:r>
          </w:p>
        </w:tc>
        <w:tc>
          <w:tcPr>
            <w:tcW w:w="314" w:type="pct"/>
            <w:noWrap w:val="0"/>
            <w:vAlign w:val="center"/>
          </w:tcPr>
          <w:p w14:paraId="64DC68E6">
            <w:pPr>
              <w:snapToGrid w:val="0"/>
              <w:ind w:left="-5" w:firstLine="4" w:firstLineChars="2"/>
              <w:jc w:val="center"/>
              <w:rPr>
                <w:rFonts w:ascii="Times New Roman" w:hAnsi="Times New Roman"/>
              </w:rPr>
            </w:pPr>
            <w:r>
              <w:rPr>
                <w:rFonts w:hint="eastAsia" w:ascii="Times New Roman" w:hAnsi="Times New Roman"/>
              </w:rPr>
              <w:t>8</w:t>
            </w:r>
          </w:p>
        </w:tc>
        <w:tc>
          <w:tcPr>
            <w:tcW w:w="252" w:type="pct"/>
            <w:noWrap w:val="0"/>
            <w:vAlign w:val="center"/>
          </w:tcPr>
          <w:p w14:paraId="4300B967">
            <w:pPr>
              <w:snapToGrid w:val="0"/>
              <w:ind w:left="-5" w:firstLine="4" w:firstLineChars="2"/>
              <w:jc w:val="center"/>
              <w:rPr>
                <w:rFonts w:ascii="Times New Roman" w:hAnsi="Times New Roman"/>
              </w:rPr>
            </w:pPr>
            <w:r>
              <w:rPr>
                <w:rFonts w:hint="eastAsia" w:ascii="Times New Roman" w:hAnsi="Times New Roman"/>
              </w:rPr>
              <w:t>8</w:t>
            </w:r>
          </w:p>
        </w:tc>
        <w:tc>
          <w:tcPr>
            <w:tcW w:w="292" w:type="pct"/>
            <w:noWrap w:val="0"/>
            <w:vAlign w:val="center"/>
          </w:tcPr>
          <w:p w14:paraId="4902D1C7">
            <w:pPr>
              <w:snapToGrid w:val="0"/>
              <w:ind w:left="-5" w:firstLine="4" w:firstLineChars="2"/>
              <w:jc w:val="center"/>
              <w:rPr>
                <w:rFonts w:ascii="Times New Roman" w:hAnsi="Times New Roman"/>
              </w:rPr>
            </w:pPr>
            <w:r>
              <w:rPr>
                <w:rFonts w:hint="eastAsia" w:ascii="Times New Roman" w:hAnsi="Times New Roman"/>
              </w:rPr>
              <w:t>0</w:t>
            </w:r>
          </w:p>
        </w:tc>
        <w:tc>
          <w:tcPr>
            <w:tcW w:w="304" w:type="pct"/>
            <w:noWrap w:val="0"/>
            <w:vAlign w:val="center"/>
          </w:tcPr>
          <w:p w14:paraId="737049B3">
            <w:pPr>
              <w:snapToGrid w:val="0"/>
              <w:ind w:left="-5" w:firstLine="4" w:firstLineChars="2"/>
              <w:jc w:val="center"/>
              <w:rPr>
                <w:rFonts w:ascii="Times New Roman" w:hAnsi="Times New Roman"/>
              </w:rPr>
            </w:pPr>
            <w:r>
              <w:rPr>
                <w:rFonts w:hint="eastAsia" w:ascii="Times New Roman" w:hAnsi="Times New Roman"/>
              </w:rPr>
              <w:t>0.5</w:t>
            </w:r>
          </w:p>
        </w:tc>
        <w:tc>
          <w:tcPr>
            <w:tcW w:w="189" w:type="pct"/>
            <w:noWrap w:val="0"/>
            <w:vAlign w:val="center"/>
          </w:tcPr>
          <w:p w14:paraId="3F629DDC">
            <w:pPr>
              <w:snapToGrid w:val="0"/>
              <w:ind w:left="-5" w:firstLine="4" w:firstLineChars="2"/>
              <w:jc w:val="center"/>
              <w:rPr>
                <w:rFonts w:ascii="Times New Roman" w:hAnsi="Times New Roman"/>
                <w:spacing w:val="-4"/>
                <w:sz w:val="18"/>
                <w:szCs w:val="18"/>
              </w:rPr>
            </w:pPr>
            <w:r>
              <w:rPr>
                <w:rFonts w:hint="eastAsia" w:ascii="Times New Roman" w:hAnsi="Times New Roman"/>
              </w:rPr>
              <w:t>4</w:t>
            </w:r>
          </w:p>
        </w:tc>
        <w:tc>
          <w:tcPr>
            <w:tcW w:w="184" w:type="pct"/>
            <w:noWrap w:val="0"/>
            <w:vAlign w:val="center"/>
          </w:tcPr>
          <w:p w14:paraId="110BCFC2">
            <w:pPr>
              <w:snapToGrid w:val="0"/>
              <w:ind w:left="-5" w:firstLine="4" w:firstLineChars="2"/>
              <w:jc w:val="center"/>
              <w:rPr>
                <w:rFonts w:ascii="Times New Roman" w:hAnsi="Times New Roman"/>
              </w:rPr>
            </w:pPr>
          </w:p>
        </w:tc>
        <w:tc>
          <w:tcPr>
            <w:tcW w:w="189" w:type="pct"/>
            <w:noWrap w:val="0"/>
            <w:vAlign w:val="center"/>
          </w:tcPr>
          <w:p w14:paraId="08D35513">
            <w:pPr>
              <w:snapToGrid w:val="0"/>
              <w:ind w:left="-5" w:firstLine="4" w:firstLineChars="2"/>
              <w:jc w:val="center"/>
              <w:rPr>
                <w:rFonts w:ascii="Times New Roman" w:hAnsi="Times New Roman"/>
              </w:rPr>
            </w:pPr>
          </w:p>
        </w:tc>
        <w:tc>
          <w:tcPr>
            <w:tcW w:w="189" w:type="pct"/>
            <w:noWrap w:val="0"/>
            <w:vAlign w:val="center"/>
          </w:tcPr>
          <w:p w14:paraId="37293FA7">
            <w:pPr>
              <w:snapToGrid w:val="0"/>
              <w:ind w:left="-5" w:firstLine="4" w:firstLineChars="2"/>
              <w:jc w:val="center"/>
              <w:rPr>
                <w:rFonts w:ascii="Times New Roman" w:hAnsi="Times New Roman"/>
              </w:rPr>
            </w:pPr>
          </w:p>
        </w:tc>
        <w:tc>
          <w:tcPr>
            <w:tcW w:w="189" w:type="pct"/>
            <w:noWrap w:val="0"/>
            <w:vAlign w:val="center"/>
          </w:tcPr>
          <w:p w14:paraId="5BDB02CA">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536437F1">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4EB686C8">
            <w:pPr>
              <w:snapToGrid w:val="0"/>
              <w:ind w:left="-5" w:firstLine="3" w:firstLineChars="2"/>
              <w:jc w:val="center"/>
              <w:rPr>
                <w:rFonts w:ascii="Times New Roman" w:hAnsi="Times New Roman"/>
                <w:spacing w:val="-4"/>
                <w:sz w:val="18"/>
                <w:szCs w:val="18"/>
              </w:rPr>
            </w:pPr>
          </w:p>
        </w:tc>
      </w:tr>
      <w:tr w14:paraId="06444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00115826">
            <w:pPr>
              <w:snapToGrid w:val="0"/>
              <w:ind w:left="-5" w:firstLine="4" w:firstLineChars="2"/>
              <w:jc w:val="center"/>
              <w:rPr>
                <w:rFonts w:ascii="Times New Roman" w:hAnsi="Times New Roman"/>
                <w:b/>
              </w:rPr>
            </w:pPr>
          </w:p>
        </w:tc>
        <w:tc>
          <w:tcPr>
            <w:tcW w:w="430" w:type="pct"/>
            <w:vMerge w:val="continue"/>
            <w:noWrap w:val="0"/>
            <w:vAlign w:val="center"/>
          </w:tcPr>
          <w:p w14:paraId="1F895C28">
            <w:pPr>
              <w:snapToGrid w:val="0"/>
              <w:ind w:left="-5" w:firstLine="4" w:firstLineChars="2"/>
              <w:jc w:val="center"/>
              <w:rPr>
                <w:rFonts w:ascii="Times New Roman" w:hAnsi="Times New Roman"/>
                <w:b/>
              </w:rPr>
            </w:pPr>
          </w:p>
        </w:tc>
        <w:tc>
          <w:tcPr>
            <w:tcW w:w="588" w:type="pct"/>
            <w:noWrap w:val="0"/>
            <w:vAlign w:val="center"/>
          </w:tcPr>
          <w:p w14:paraId="5E211B80">
            <w:pPr>
              <w:snapToGrid w:val="0"/>
              <w:ind w:left="-5" w:firstLine="4" w:firstLineChars="2"/>
              <w:jc w:val="center"/>
              <w:rPr>
                <w:rFonts w:ascii="Times New Roman" w:hAnsi="Times New Roman"/>
              </w:rPr>
            </w:pPr>
            <w:r>
              <w:rPr>
                <w:rFonts w:hint="eastAsia" w:ascii="Times New Roman" w:hAnsi="Times New Roman"/>
              </w:rPr>
              <w:t>KC009935</w:t>
            </w:r>
          </w:p>
        </w:tc>
        <w:tc>
          <w:tcPr>
            <w:tcW w:w="1093" w:type="pct"/>
            <w:noWrap w:val="0"/>
            <w:vAlign w:val="center"/>
          </w:tcPr>
          <w:p w14:paraId="22319A59">
            <w:pPr>
              <w:snapToGrid w:val="0"/>
              <w:ind w:left="-5" w:firstLine="4" w:firstLineChars="2"/>
              <w:jc w:val="left"/>
              <w:rPr>
                <w:rFonts w:hint="eastAsia" w:ascii="Times New Roman" w:hAnsi="Times New Roman"/>
              </w:rPr>
            </w:pPr>
            <w:r>
              <w:rPr>
                <w:rFonts w:hint="eastAsia" w:ascii="Times New Roman" w:hAnsi="Times New Roman"/>
              </w:rPr>
              <w:t>大学美育导论</w:t>
            </w:r>
          </w:p>
        </w:tc>
        <w:tc>
          <w:tcPr>
            <w:tcW w:w="314" w:type="pct"/>
            <w:noWrap w:val="0"/>
            <w:vAlign w:val="center"/>
          </w:tcPr>
          <w:p w14:paraId="3808A667">
            <w:pPr>
              <w:snapToGrid w:val="0"/>
              <w:ind w:left="-5" w:firstLine="4" w:firstLineChars="2"/>
              <w:jc w:val="center"/>
              <w:rPr>
                <w:rFonts w:hint="eastAsia" w:ascii="Times New Roman" w:hAnsi="Times New Roman"/>
              </w:rPr>
            </w:pPr>
            <w:r>
              <w:rPr>
                <w:rFonts w:hint="eastAsia" w:ascii="Times New Roman" w:hAnsi="Times New Roman"/>
              </w:rPr>
              <w:t>16</w:t>
            </w:r>
          </w:p>
        </w:tc>
        <w:tc>
          <w:tcPr>
            <w:tcW w:w="252" w:type="pct"/>
            <w:noWrap w:val="0"/>
            <w:vAlign w:val="center"/>
          </w:tcPr>
          <w:p w14:paraId="3727A020">
            <w:pPr>
              <w:snapToGrid w:val="0"/>
              <w:ind w:left="-5" w:firstLine="4" w:firstLineChars="2"/>
              <w:jc w:val="center"/>
              <w:rPr>
                <w:rFonts w:ascii="Times New Roman" w:hAnsi="Times New Roman"/>
              </w:rPr>
            </w:pPr>
            <w:r>
              <w:rPr>
                <w:rFonts w:hint="eastAsia" w:ascii="Times New Roman" w:hAnsi="Times New Roman"/>
              </w:rPr>
              <w:t>16</w:t>
            </w:r>
          </w:p>
        </w:tc>
        <w:tc>
          <w:tcPr>
            <w:tcW w:w="292" w:type="pct"/>
            <w:noWrap w:val="0"/>
            <w:vAlign w:val="center"/>
          </w:tcPr>
          <w:p w14:paraId="26524CD5">
            <w:pPr>
              <w:snapToGrid w:val="0"/>
              <w:ind w:left="-5" w:firstLine="4" w:firstLineChars="2"/>
              <w:jc w:val="center"/>
              <w:rPr>
                <w:rFonts w:hint="eastAsia" w:ascii="Times New Roman" w:hAnsi="Times New Roman"/>
              </w:rPr>
            </w:pPr>
            <w:r>
              <w:rPr>
                <w:rFonts w:hint="eastAsia" w:ascii="Times New Roman" w:hAnsi="Times New Roman"/>
              </w:rPr>
              <w:t>0</w:t>
            </w:r>
          </w:p>
        </w:tc>
        <w:tc>
          <w:tcPr>
            <w:tcW w:w="304" w:type="pct"/>
            <w:noWrap w:val="0"/>
            <w:vAlign w:val="center"/>
          </w:tcPr>
          <w:p w14:paraId="4782C28E">
            <w:pPr>
              <w:snapToGrid w:val="0"/>
              <w:ind w:left="-5" w:firstLine="4" w:firstLineChars="2"/>
              <w:jc w:val="center"/>
              <w:rPr>
                <w:rFonts w:hint="eastAsia" w:ascii="Times New Roman" w:hAnsi="Times New Roman"/>
              </w:rPr>
            </w:pPr>
            <w:r>
              <w:rPr>
                <w:rFonts w:hint="eastAsia" w:ascii="Times New Roman" w:hAnsi="Times New Roman"/>
              </w:rPr>
              <w:t>1</w:t>
            </w:r>
          </w:p>
        </w:tc>
        <w:tc>
          <w:tcPr>
            <w:tcW w:w="189" w:type="pct"/>
            <w:noWrap w:val="0"/>
            <w:vAlign w:val="center"/>
          </w:tcPr>
          <w:p w14:paraId="477A2D64">
            <w:pPr>
              <w:snapToGrid w:val="0"/>
              <w:ind w:left="-5" w:firstLine="4" w:firstLineChars="2"/>
              <w:jc w:val="center"/>
              <w:rPr>
                <w:rFonts w:ascii="Times New Roman" w:hAnsi="Times New Roman"/>
              </w:rPr>
            </w:pPr>
            <w:r>
              <w:rPr>
                <w:rFonts w:hint="eastAsia" w:ascii="Times New Roman" w:hAnsi="Times New Roman"/>
              </w:rPr>
              <w:t>2</w:t>
            </w:r>
          </w:p>
        </w:tc>
        <w:tc>
          <w:tcPr>
            <w:tcW w:w="184" w:type="pct"/>
            <w:noWrap w:val="0"/>
            <w:vAlign w:val="center"/>
          </w:tcPr>
          <w:p w14:paraId="41CBF11A">
            <w:pPr>
              <w:snapToGrid w:val="0"/>
              <w:ind w:left="-5" w:firstLine="4" w:firstLineChars="2"/>
              <w:jc w:val="center"/>
              <w:rPr>
                <w:rFonts w:hint="eastAsia" w:ascii="Times New Roman" w:hAnsi="Times New Roman"/>
              </w:rPr>
            </w:pPr>
          </w:p>
        </w:tc>
        <w:tc>
          <w:tcPr>
            <w:tcW w:w="189" w:type="pct"/>
            <w:noWrap w:val="0"/>
            <w:vAlign w:val="center"/>
          </w:tcPr>
          <w:p w14:paraId="75EC0E76">
            <w:pPr>
              <w:snapToGrid w:val="0"/>
              <w:ind w:left="-5" w:firstLine="4" w:firstLineChars="2"/>
              <w:jc w:val="center"/>
              <w:rPr>
                <w:rFonts w:ascii="Times New Roman" w:hAnsi="Times New Roman"/>
              </w:rPr>
            </w:pPr>
          </w:p>
        </w:tc>
        <w:tc>
          <w:tcPr>
            <w:tcW w:w="189" w:type="pct"/>
            <w:noWrap w:val="0"/>
            <w:vAlign w:val="center"/>
          </w:tcPr>
          <w:p w14:paraId="5839D807">
            <w:pPr>
              <w:snapToGrid w:val="0"/>
              <w:ind w:left="-5" w:firstLine="4" w:firstLineChars="2"/>
              <w:jc w:val="center"/>
              <w:rPr>
                <w:rFonts w:ascii="Times New Roman" w:hAnsi="Times New Roman"/>
              </w:rPr>
            </w:pPr>
          </w:p>
        </w:tc>
        <w:tc>
          <w:tcPr>
            <w:tcW w:w="189" w:type="pct"/>
            <w:noWrap w:val="0"/>
            <w:vAlign w:val="center"/>
          </w:tcPr>
          <w:p w14:paraId="7937829B">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28D14004">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6AE65C69">
            <w:pPr>
              <w:snapToGrid w:val="0"/>
              <w:ind w:left="-5" w:firstLine="4" w:firstLineChars="2"/>
              <w:jc w:val="center"/>
              <w:rPr>
                <w:rFonts w:hint="eastAsia" w:ascii="Times New Roman" w:hAnsi="Times New Roman"/>
              </w:rPr>
            </w:pPr>
          </w:p>
        </w:tc>
      </w:tr>
      <w:tr w14:paraId="492B07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29619118">
            <w:pPr>
              <w:snapToGrid w:val="0"/>
              <w:ind w:left="-5" w:firstLine="4" w:firstLineChars="2"/>
              <w:jc w:val="center"/>
              <w:rPr>
                <w:rFonts w:ascii="Times New Roman" w:hAnsi="Times New Roman"/>
                <w:b/>
              </w:rPr>
            </w:pPr>
          </w:p>
        </w:tc>
        <w:tc>
          <w:tcPr>
            <w:tcW w:w="430" w:type="pct"/>
            <w:vMerge w:val="continue"/>
            <w:noWrap w:val="0"/>
            <w:vAlign w:val="center"/>
          </w:tcPr>
          <w:p w14:paraId="3302456D">
            <w:pPr>
              <w:snapToGrid w:val="0"/>
              <w:ind w:left="-5" w:firstLine="4" w:firstLineChars="2"/>
              <w:jc w:val="center"/>
              <w:rPr>
                <w:rFonts w:ascii="Times New Roman" w:hAnsi="Times New Roman"/>
                <w:b/>
              </w:rPr>
            </w:pPr>
          </w:p>
        </w:tc>
        <w:tc>
          <w:tcPr>
            <w:tcW w:w="588" w:type="pct"/>
            <w:noWrap w:val="0"/>
            <w:vAlign w:val="center"/>
          </w:tcPr>
          <w:p w14:paraId="61F0254E">
            <w:pPr>
              <w:snapToGrid w:val="0"/>
              <w:ind w:left="-5" w:firstLine="4" w:firstLineChars="2"/>
              <w:jc w:val="center"/>
              <w:rPr>
                <w:rFonts w:ascii="Times New Roman" w:hAnsi="Times New Roman"/>
              </w:rPr>
            </w:pPr>
            <w:r>
              <w:rPr>
                <w:rFonts w:ascii="Times New Roman" w:hAnsi="Times New Roman"/>
              </w:rPr>
              <w:t>C111012</w:t>
            </w:r>
          </w:p>
        </w:tc>
        <w:tc>
          <w:tcPr>
            <w:tcW w:w="1093" w:type="pct"/>
            <w:noWrap w:val="0"/>
            <w:vAlign w:val="center"/>
          </w:tcPr>
          <w:p w14:paraId="30DCA90B">
            <w:pPr>
              <w:snapToGrid w:val="0"/>
              <w:ind w:left="-5" w:firstLine="4" w:firstLineChars="2"/>
              <w:jc w:val="left"/>
              <w:rPr>
                <w:rFonts w:ascii="Times New Roman" w:hAnsi="Times New Roman"/>
              </w:rPr>
            </w:pPr>
            <w:r>
              <w:rPr>
                <w:rFonts w:hint="eastAsia" w:ascii="Times New Roman" w:hAnsi="Times New Roman"/>
              </w:rPr>
              <w:t>体育Ⅱ</w:t>
            </w:r>
          </w:p>
        </w:tc>
        <w:tc>
          <w:tcPr>
            <w:tcW w:w="314" w:type="pct"/>
            <w:noWrap w:val="0"/>
            <w:vAlign w:val="center"/>
          </w:tcPr>
          <w:p w14:paraId="66EE9384">
            <w:pPr>
              <w:snapToGrid w:val="0"/>
              <w:ind w:left="-5" w:firstLine="4" w:firstLineChars="2"/>
              <w:jc w:val="center"/>
              <w:rPr>
                <w:rFonts w:ascii="Times New Roman" w:hAnsi="Times New Roman"/>
              </w:rPr>
            </w:pPr>
            <w:r>
              <w:rPr>
                <w:rFonts w:hint="eastAsia" w:ascii="Times New Roman" w:hAnsi="Times New Roman"/>
              </w:rPr>
              <w:t>32</w:t>
            </w:r>
          </w:p>
        </w:tc>
        <w:tc>
          <w:tcPr>
            <w:tcW w:w="252" w:type="pct"/>
            <w:noWrap w:val="0"/>
            <w:vAlign w:val="center"/>
          </w:tcPr>
          <w:p w14:paraId="51A2320D">
            <w:pPr>
              <w:snapToGrid w:val="0"/>
              <w:ind w:left="-5" w:firstLine="4" w:firstLineChars="2"/>
              <w:jc w:val="center"/>
              <w:rPr>
                <w:rFonts w:ascii="Times New Roman" w:hAnsi="Times New Roman"/>
              </w:rPr>
            </w:pPr>
            <w:r>
              <w:rPr>
                <w:rFonts w:ascii="Times New Roman" w:hAnsi="Times New Roman"/>
              </w:rPr>
              <w:t>0</w:t>
            </w:r>
          </w:p>
        </w:tc>
        <w:tc>
          <w:tcPr>
            <w:tcW w:w="292" w:type="pct"/>
            <w:noWrap w:val="0"/>
            <w:vAlign w:val="center"/>
          </w:tcPr>
          <w:p w14:paraId="2C9F5637">
            <w:pPr>
              <w:snapToGrid w:val="0"/>
              <w:ind w:left="-5" w:firstLine="4" w:firstLineChars="2"/>
              <w:jc w:val="center"/>
              <w:rPr>
                <w:rFonts w:ascii="Times New Roman" w:hAnsi="Times New Roman"/>
              </w:rPr>
            </w:pPr>
            <w:r>
              <w:rPr>
                <w:rFonts w:hint="eastAsia" w:ascii="Times New Roman" w:hAnsi="Times New Roman"/>
              </w:rPr>
              <w:t>32</w:t>
            </w:r>
          </w:p>
        </w:tc>
        <w:tc>
          <w:tcPr>
            <w:tcW w:w="304" w:type="pct"/>
            <w:noWrap w:val="0"/>
            <w:vAlign w:val="center"/>
          </w:tcPr>
          <w:p w14:paraId="6228EFEE">
            <w:pPr>
              <w:snapToGrid w:val="0"/>
              <w:ind w:left="-5" w:firstLine="4" w:firstLineChars="2"/>
              <w:jc w:val="center"/>
              <w:rPr>
                <w:rFonts w:ascii="Times New Roman" w:hAnsi="Times New Roman"/>
              </w:rPr>
            </w:pPr>
            <w:r>
              <w:rPr>
                <w:rFonts w:hint="eastAsia" w:ascii="Times New Roman" w:hAnsi="Times New Roman"/>
              </w:rPr>
              <w:t>1</w:t>
            </w:r>
          </w:p>
        </w:tc>
        <w:tc>
          <w:tcPr>
            <w:tcW w:w="189" w:type="pct"/>
            <w:noWrap w:val="0"/>
            <w:vAlign w:val="center"/>
          </w:tcPr>
          <w:p w14:paraId="5A7F8A63">
            <w:pPr>
              <w:snapToGrid w:val="0"/>
              <w:ind w:left="-5" w:firstLine="4" w:firstLineChars="2"/>
              <w:jc w:val="center"/>
              <w:rPr>
                <w:rFonts w:ascii="Times New Roman" w:hAnsi="Times New Roman"/>
              </w:rPr>
            </w:pPr>
          </w:p>
        </w:tc>
        <w:tc>
          <w:tcPr>
            <w:tcW w:w="184" w:type="pct"/>
            <w:noWrap w:val="0"/>
            <w:vAlign w:val="center"/>
          </w:tcPr>
          <w:p w14:paraId="091125FA">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center"/>
          </w:tcPr>
          <w:p w14:paraId="4CC0365B">
            <w:pPr>
              <w:snapToGrid w:val="0"/>
              <w:ind w:left="-5" w:firstLine="4" w:firstLineChars="2"/>
              <w:jc w:val="center"/>
              <w:rPr>
                <w:rFonts w:ascii="Times New Roman" w:hAnsi="Times New Roman"/>
              </w:rPr>
            </w:pPr>
          </w:p>
        </w:tc>
        <w:tc>
          <w:tcPr>
            <w:tcW w:w="189" w:type="pct"/>
            <w:noWrap w:val="0"/>
            <w:vAlign w:val="center"/>
          </w:tcPr>
          <w:p w14:paraId="410E4E59">
            <w:pPr>
              <w:snapToGrid w:val="0"/>
              <w:ind w:left="-5" w:firstLine="4" w:firstLineChars="2"/>
              <w:jc w:val="center"/>
              <w:rPr>
                <w:rFonts w:ascii="Times New Roman" w:hAnsi="Times New Roman"/>
              </w:rPr>
            </w:pPr>
          </w:p>
        </w:tc>
        <w:tc>
          <w:tcPr>
            <w:tcW w:w="189" w:type="pct"/>
            <w:noWrap w:val="0"/>
            <w:vAlign w:val="center"/>
          </w:tcPr>
          <w:p w14:paraId="6F6DED51">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1AAAF1B5">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55E1B257">
            <w:pPr>
              <w:snapToGrid w:val="0"/>
              <w:ind w:left="-5" w:firstLine="4" w:firstLineChars="2"/>
              <w:jc w:val="center"/>
              <w:rPr>
                <w:rFonts w:ascii="Times New Roman" w:hAnsi="Times New Roman"/>
              </w:rPr>
            </w:pPr>
            <w:r>
              <w:rPr>
                <w:rFonts w:hint="eastAsia" w:ascii="Times New Roman" w:hAnsi="Times New Roman"/>
              </w:rPr>
              <w:t>*</w:t>
            </w:r>
          </w:p>
        </w:tc>
      </w:tr>
      <w:tr w14:paraId="1C1E1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43F25D2">
            <w:pPr>
              <w:snapToGrid w:val="0"/>
              <w:ind w:left="-5" w:firstLine="4" w:firstLineChars="2"/>
              <w:jc w:val="center"/>
              <w:rPr>
                <w:rFonts w:ascii="Times New Roman" w:hAnsi="Times New Roman"/>
                <w:b/>
              </w:rPr>
            </w:pPr>
          </w:p>
        </w:tc>
        <w:tc>
          <w:tcPr>
            <w:tcW w:w="430" w:type="pct"/>
            <w:vMerge w:val="continue"/>
            <w:noWrap w:val="0"/>
            <w:vAlign w:val="center"/>
          </w:tcPr>
          <w:p w14:paraId="50E671C9">
            <w:pPr>
              <w:snapToGrid w:val="0"/>
              <w:ind w:left="-5" w:firstLine="4" w:firstLineChars="2"/>
              <w:jc w:val="center"/>
              <w:rPr>
                <w:rFonts w:ascii="Times New Roman" w:hAnsi="Times New Roman"/>
                <w:b/>
              </w:rPr>
            </w:pPr>
          </w:p>
        </w:tc>
        <w:tc>
          <w:tcPr>
            <w:tcW w:w="588" w:type="pct"/>
            <w:noWrap w:val="0"/>
            <w:vAlign w:val="center"/>
          </w:tcPr>
          <w:p w14:paraId="0297585D">
            <w:pPr>
              <w:snapToGrid w:val="0"/>
              <w:ind w:left="-5" w:firstLine="4" w:firstLineChars="2"/>
              <w:jc w:val="center"/>
              <w:rPr>
                <w:rFonts w:hint="eastAsia" w:ascii="Times New Roman" w:hAnsi="Times New Roman"/>
              </w:rPr>
            </w:pPr>
            <w:r>
              <w:rPr>
                <w:rFonts w:hint="eastAsia" w:ascii="Times New Roman" w:hAnsi="Times New Roman"/>
              </w:rPr>
              <w:t>C121023</w:t>
            </w:r>
          </w:p>
        </w:tc>
        <w:tc>
          <w:tcPr>
            <w:tcW w:w="1093" w:type="pct"/>
            <w:noWrap w:val="0"/>
            <w:vAlign w:val="center"/>
          </w:tcPr>
          <w:p w14:paraId="6E980625">
            <w:pPr>
              <w:keepNext w:val="0"/>
              <w:keepLines w:val="0"/>
              <w:pageBreakBefore w:val="0"/>
              <w:widowControl w:val="0"/>
              <w:kinsoku/>
              <w:wordWrap/>
              <w:overflowPunct/>
              <w:topLinePunct w:val="0"/>
              <w:autoSpaceDE/>
              <w:autoSpaceDN/>
              <w:bidi w:val="0"/>
              <w:adjustRightInd/>
              <w:snapToGrid w:val="0"/>
              <w:ind w:left="0" w:leftChars="0" w:right="-105" w:rightChars="-50" w:firstLine="0" w:firstLineChars="0"/>
              <w:jc w:val="left"/>
              <w:textAlignment w:val="auto"/>
              <w:rPr>
                <w:rFonts w:hint="eastAsia" w:ascii="Times New Roman" w:hAnsi="Times New Roman"/>
              </w:rPr>
            </w:pPr>
            <w:r>
              <w:rPr>
                <w:rFonts w:hint="eastAsia" w:ascii="Times New Roman" w:hAnsi="Times New Roman"/>
              </w:rPr>
              <w:t>习</w:t>
            </w:r>
            <w:r>
              <w:rPr>
                <w:rFonts w:hint="eastAsia" w:ascii="Times New Roman" w:hAnsi="Times New Roman"/>
                <w:spacing w:val="-6"/>
                <w:sz w:val="21"/>
              </w:rPr>
              <w:t>近平新时代中国特色社会主义思想概论</w:t>
            </w:r>
          </w:p>
        </w:tc>
        <w:tc>
          <w:tcPr>
            <w:tcW w:w="314" w:type="pct"/>
            <w:noWrap w:val="0"/>
            <w:vAlign w:val="center"/>
          </w:tcPr>
          <w:p w14:paraId="583C9AB5">
            <w:pPr>
              <w:snapToGrid w:val="0"/>
              <w:ind w:left="-5" w:firstLine="4" w:firstLineChars="2"/>
              <w:jc w:val="center"/>
              <w:rPr>
                <w:rFonts w:ascii="Times New Roman" w:hAnsi="Times New Roman"/>
              </w:rPr>
            </w:pPr>
            <w:r>
              <w:rPr>
                <w:rFonts w:hint="eastAsia" w:ascii="Times New Roman" w:hAnsi="Times New Roman"/>
              </w:rPr>
              <w:t>48</w:t>
            </w:r>
          </w:p>
        </w:tc>
        <w:tc>
          <w:tcPr>
            <w:tcW w:w="252" w:type="pct"/>
            <w:noWrap w:val="0"/>
            <w:vAlign w:val="center"/>
          </w:tcPr>
          <w:p w14:paraId="133404A0">
            <w:pPr>
              <w:snapToGrid w:val="0"/>
              <w:ind w:left="-5" w:firstLine="4" w:firstLineChars="2"/>
              <w:jc w:val="center"/>
              <w:rPr>
                <w:rFonts w:ascii="Times New Roman" w:hAnsi="Times New Roman"/>
              </w:rPr>
            </w:pPr>
            <w:r>
              <w:rPr>
                <w:rFonts w:hint="eastAsia" w:ascii="Times New Roman" w:hAnsi="Times New Roman"/>
              </w:rPr>
              <w:t>42</w:t>
            </w:r>
          </w:p>
        </w:tc>
        <w:tc>
          <w:tcPr>
            <w:tcW w:w="292" w:type="pct"/>
            <w:noWrap w:val="0"/>
            <w:vAlign w:val="center"/>
          </w:tcPr>
          <w:p w14:paraId="239DC693">
            <w:pPr>
              <w:snapToGrid w:val="0"/>
              <w:ind w:left="-5" w:firstLine="4" w:firstLineChars="2"/>
              <w:jc w:val="center"/>
              <w:rPr>
                <w:rFonts w:hint="eastAsia" w:ascii="Times New Roman" w:hAnsi="Times New Roman"/>
              </w:rPr>
            </w:pPr>
            <w:r>
              <w:rPr>
                <w:rFonts w:hint="eastAsia" w:ascii="Times New Roman" w:hAnsi="Times New Roman"/>
              </w:rPr>
              <w:t>6</w:t>
            </w:r>
          </w:p>
        </w:tc>
        <w:tc>
          <w:tcPr>
            <w:tcW w:w="304" w:type="pct"/>
            <w:noWrap w:val="0"/>
            <w:vAlign w:val="center"/>
          </w:tcPr>
          <w:p w14:paraId="3B2BAFCA">
            <w:pPr>
              <w:snapToGrid w:val="0"/>
              <w:ind w:left="-5" w:firstLine="4" w:firstLineChars="2"/>
              <w:jc w:val="center"/>
              <w:rPr>
                <w:rFonts w:hint="eastAsia" w:ascii="Times New Roman" w:hAnsi="Times New Roman"/>
              </w:rPr>
            </w:pPr>
            <w:r>
              <w:rPr>
                <w:rFonts w:hint="eastAsia" w:ascii="Times New Roman" w:hAnsi="Times New Roman"/>
              </w:rPr>
              <w:t>3</w:t>
            </w:r>
          </w:p>
        </w:tc>
        <w:tc>
          <w:tcPr>
            <w:tcW w:w="189" w:type="pct"/>
            <w:noWrap w:val="0"/>
            <w:vAlign w:val="center"/>
          </w:tcPr>
          <w:p w14:paraId="2A77EDF4">
            <w:pPr>
              <w:snapToGrid w:val="0"/>
              <w:ind w:left="-5" w:firstLine="4" w:firstLineChars="2"/>
              <w:jc w:val="center"/>
              <w:rPr>
                <w:rFonts w:hint="eastAsia" w:ascii="Times New Roman" w:hAnsi="Times New Roman"/>
              </w:rPr>
            </w:pPr>
          </w:p>
        </w:tc>
        <w:tc>
          <w:tcPr>
            <w:tcW w:w="184" w:type="pct"/>
            <w:noWrap w:val="0"/>
            <w:vAlign w:val="center"/>
          </w:tcPr>
          <w:p w14:paraId="5DBC5A1B">
            <w:pPr>
              <w:snapToGrid w:val="0"/>
              <w:ind w:left="-5" w:firstLine="4" w:firstLineChars="2"/>
              <w:jc w:val="center"/>
              <w:rPr>
                <w:rFonts w:hint="eastAsia" w:ascii="Times New Roman" w:hAnsi="Times New Roman"/>
              </w:rPr>
            </w:pPr>
            <w:r>
              <w:rPr>
                <w:rFonts w:hint="eastAsia" w:ascii="Times New Roman" w:hAnsi="Times New Roman"/>
              </w:rPr>
              <w:t>5</w:t>
            </w:r>
          </w:p>
        </w:tc>
        <w:tc>
          <w:tcPr>
            <w:tcW w:w="189" w:type="pct"/>
            <w:noWrap w:val="0"/>
            <w:vAlign w:val="center"/>
          </w:tcPr>
          <w:p w14:paraId="26CD8761">
            <w:pPr>
              <w:snapToGrid w:val="0"/>
              <w:ind w:left="-5" w:firstLine="4" w:firstLineChars="2"/>
              <w:jc w:val="center"/>
              <w:rPr>
                <w:rFonts w:hint="eastAsia" w:ascii="Times New Roman" w:hAnsi="Times New Roman"/>
              </w:rPr>
            </w:pPr>
          </w:p>
        </w:tc>
        <w:tc>
          <w:tcPr>
            <w:tcW w:w="189" w:type="pct"/>
            <w:noWrap w:val="0"/>
            <w:vAlign w:val="center"/>
          </w:tcPr>
          <w:p w14:paraId="698AE89D">
            <w:pPr>
              <w:snapToGrid w:val="0"/>
              <w:ind w:left="-5" w:firstLine="4" w:firstLineChars="2"/>
              <w:jc w:val="center"/>
              <w:rPr>
                <w:rFonts w:ascii="Times New Roman" w:hAnsi="Times New Roman"/>
              </w:rPr>
            </w:pPr>
          </w:p>
        </w:tc>
        <w:tc>
          <w:tcPr>
            <w:tcW w:w="189" w:type="pct"/>
            <w:noWrap w:val="0"/>
            <w:vAlign w:val="center"/>
          </w:tcPr>
          <w:p w14:paraId="63DC6437">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4622DA00">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1447C777">
            <w:pPr>
              <w:snapToGrid w:val="0"/>
              <w:ind w:left="-5" w:firstLine="4" w:firstLineChars="2"/>
              <w:jc w:val="center"/>
              <w:rPr>
                <w:rFonts w:hint="eastAsia" w:ascii="Times New Roman" w:hAnsi="Times New Roman"/>
              </w:rPr>
            </w:pPr>
            <w:r>
              <w:rPr>
                <w:rFonts w:hint="eastAsia" w:ascii="Times New Roman" w:hAnsi="Times New Roman"/>
              </w:rPr>
              <w:t>*</w:t>
            </w:r>
          </w:p>
        </w:tc>
      </w:tr>
      <w:tr w14:paraId="61D795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6B95B550">
            <w:pPr>
              <w:snapToGrid w:val="0"/>
              <w:ind w:left="-5" w:firstLine="4" w:firstLineChars="2"/>
              <w:jc w:val="center"/>
              <w:rPr>
                <w:rFonts w:ascii="Times New Roman" w:hAnsi="Times New Roman"/>
                <w:b/>
              </w:rPr>
            </w:pPr>
          </w:p>
        </w:tc>
        <w:tc>
          <w:tcPr>
            <w:tcW w:w="430" w:type="pct"/>
            <w:vMerge w:val="continue"/>
            <w:noWrap w:val="0"/>
            <w:vAlign w:val="center"/>
          </w:tcPr>
          <w:p w14:paraId="6FBDF500">
            <w:pPr>
              <w:snapToGrid w:val="0"/>
              <w:ind w:left="-5" w:firstLine="4" w:firstLineChars="2"/>
              <w:jc w:val="center"/>
              <w:rPr>
                <w:rFonts w:ascii="Times New Roman" w:hAnsi="Times New Roman"/>
                <w:b/>
              </w:rPr>
            </w:pPr>
          </w:p>
        </w:tc>
        <w:tc>
          <w:tcPr>
            <w:tcW w:w="588" w:type="pct"/>
            <w:noWrap w:val="0"/>
            <w:vAlign w:val="center"/>
          </w:tcPr>
          <w:p w14:paraId="78BBE057">
            <w:pPr>
              <w:snapToGrid w:val="0"/>
              <w:ind w:left="-5" w:firstLine="4" w:firstLineChars="2"/>
              <w:jc w:val="center"/>
              <w:rPr>
                <w:rFonts w:ascii="Times New Roman" w:hAnsi="Times New Roman"/>
              </w:rPr>
            </w:pPr>
            <w:r>
              <w:rPr>
                <w:rFonts w:ascii="Times New Roman" w:hAnsi="Times New Roman"/>
              </w:rPr>
              <w:t>C061002</w:t>
            </w:r>
          </w:p>
        </w:tc>
        <w:tc>
          <w:tcPr>
            <w:tcW w:w="1093" w:type="pct"/>
            <w:noWrap w:val="0"/>
            <w:vAlign w:val="center"/>
          </w:tcPr>
          <w:p w14:paraId="382EA37E">
            <w:pPr>
              <w:snapToGrid w:val="0"/>
              <w:ind w:left="-5" w:firstLine="4" w:firstLineChars="2"/>
              <w:jc w:val="left"/>
              <w:rPr>
                <w:rFonts w:ascii="Times New Roman" w:hAnsi="Times New Roman"/>
              </w:rPr>
            </w:pPr>
            <w:r>
              <w:rPr>
                <w:rFonts w:hint="eastAsia" w:ascii="Times New Roman" w:hAnsi="Times New Roman"/>
              </w:rPr>
              <w:t>大学英语Ⅱ</w:t>
            </w:r>
          </w:p>
        </w:tc>
        <w:tc>
          <w:tcPr>
            <w:tcW w:w="314" w:type="pct"/>
            <w:noWrap w:val="0"/>
            <w:vAlign w:val="center"/>
          </w:tcPr>
          <w:p w14:paraId="1261BB6F">
            <w:pPr>
              <w:snapToGrid w:val="0"/>
              <w:ind w:left="-5" w:firstLine="4" w:firstLineChars="2"/>
              <w:jc w:val="center"/>
              <w:rPr>
                <w:rFonts w:ascii="Times New Roman" w:hAnsi="Times New Roman"/>
              </w:rPr>
            </w:pPr>
            <w:r>
              <w:rPr>
                <w:rFonts w:hint="eastAsia" w:ascii="Times New Roman" w:hAnsi="Times New Roman"/>
              </w:rPr>
              <w:t>48</w:t>
            </w:r>
          </w:p>
        </w:tc>
        <w:tc>
          <w:tcPr>
            <w:tcW w:w="252" w:type="pct"/>
            <w:noWrap w:val="0"/>
            <w:vAlign w:val="center"/>
          </w:tcPr>
          <w:p w14:paraId="00A92F22">
            <w:pPr>
              <w:snapToGrid w:val="0"/>
              <w:ind w:left="-5" w:firstLine="4" w:firstLineChars="2"/>
              <w:jc w:val="center"/>
              <w:rPr>
                <w:rFonts w:ascii="Times New Roman" w:hAnsi="Times New Roman"/>
              </w:rPr>
            </w:pPr>
            <w:r>
              <w:rPr>
                <w:rFonts w:ascii="Times New Roman" w:hAnsi="Times New Roman"/>
              </w:rPr>
              <w:t>34</w:t>
            </w:r>
          </w:p>
        </w:tc>
        <w:tc>
          <w:tcPr>
            <w:tcW w:w="292" w:type="pct"/>
            <w:noWrap w:val="0"/>
            <w:vAlign w:val="center"/>
          </w:tcPr>
          <w:p w14:paraId="6754A8AB">
            <w:pPr>
              <w:snapToGrid w:val="0"/>
              <w:ind w:left="-5" w:firstLine="4" w:firstLineChars="2"/>
              <w:jc w:val="center"/>
              <w:rPr>
                <w:rFonts w:ascii="Times New Roman" w:hAnsi="Times New Roman"/>
              </w:rPr>
            </w:pPr>
            <w:r>
              <w:rPr>
                <w:rFonts w:ascii="Times New Roman" w:hAnsi="Times New Roman"/>
              </w:rPr>
              <w:t>14</w:t>
            </w:r>
          </w:p>
        </w:tc>
        <w:tc>
          <w:tcPr>
            <w:tcW w:w="304" w:type="pct"/>
            <w:noWrap w:val="0"/>
            <w:vAlign w:val="center"/>
          </w:tcPr>
          <w:p w14:paraId="3E3B7C11">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center"/>
          </w:tcPr>
          <w:p w14:paraId="5DC3EF3A">
            <w:pPr>
              <w:snapToGrid w:val="0"/>
              <w:ind w:left="-5" w:firstLine="4" w:firstLineChars="2"/>
              <w:jc w:val="center"/>
              <w:rPr>
                <w:rFonts w:ascii="Times New Roman" w:hAnsi="Times New Roman"/>
              </w:rPr>
            </w:pPr>
          </w:p>
        </w:tc>
        <w:tc>
          <w:tcPr>
            <w:tcW w:w="184" w:type="pct"/>
            <w:noWrap w:val="0"/>
            <w:vAlign w:val="center"/>
          </w:tcPr>
          <w:p w14:paraId="5ED75769">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center"/>
          </w:tcPr>
          <w:p w14:paraId="2CC761B4">
            <w:pPr>
              <w:snapToGrid w:val="0"/>
              <w:ind w:left="-5" w:firstLine="4" w:firstLineChars="2"/>
              <w:jc w:val="center"/>
              <w:rPr>
                <w:rFonts w:ascii="Times New Roman" w:hAnsi="Times New Roman"/>
              </w:rPr>
            </w:pPr>
          </w:p>
        </w:tc>
        <w:tc>
          <w:tcPr>
            <w:tcW w:w="189" w:type="pct"/>
            <w:noWrap w:val="0"/>
            <w:vAlign w:val="center"/>
          </w:tcPr>
          <w:p w14:paraId="3CB9C08C">
            <w:pPr>
              <w:snapToGrid w:val="0"/>
              <w:ind w:left="-5" w:firstLine="4" w:firstLineChars="2"/>
              <w:jc w:val="center"/>
              <w:rPr>
                <w:rFonts w:ascii="Times New Roman" w:hAnsi="Times New Roman"/>
              </w:rPr>
            </w:pPr>
          </w:p>
        </w:tc>
        <w:tc>
          <w:tcPr>
            <w:tcW w:w="189" w:type="pct"/>
            <w:noWrap w:val="0"/>
            <w:vAlign w:val="center"/>
          </w:tcPr>
          <w:p w14:paraId="4EBB9D9B">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3640D70A">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5FBDF5D8">
            <w:pPr>
              <w:snapToGrid w:val="0"/>
              <w:ind w:left="-5" w:firstLine="4" w:firstLineChars="2"/>
              <w:jc w:val="center"/>
              <w:rPr>
                <w:rFonts w:ascii="Times New Roman" w:hAnsi="Times New Roman"/>
              </w:rPr>
            </w:pPr>
            <w:r>
              <w:rPr>
                <w:rFonts w:hint="eastAsia" w:ascii="Times New Roman" w:hAnsi="Times New Roman"/>
              </w:rPr>
              <w:t>*</w:t>
            </w:r>
          </w:p>
        </w:tc>
      </w:tr>
      <w:tr w14:paraId="49C64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1EE660FD">
            <w:pPr>
              <w:snapToGrid w:val="0"/>
              <w:ind w:left="-5" w:firstLine="4" w:firstLineChars="2"/>
              <w:jc w:val="center"/>
              <w:rPr>
                <w:rFonts w:ascii="Times New Roman" w:hAnsi="Times New Roman"/>
                <w:b/>
              </w:rPr>
            </w:pPr>
          </w:p>
        </w:tc>
        <w:tc>
          <w:tcPr>
            <w:tcW w:w="430" w:type="pct"/>
            <w:vMerge w:val="continue"/>
            <w:noWrap w:val="0"/>
            <w:vAlign w:val="center"/>
          </w:tcPr>
          <w:p w14:paraId="5D882972">
            <w:pPr>
              <w:snapToGrid w:val="0"/>
              <w:ind w:left="-5" w:firstLine="4" w:firstLineChars="2"/>
              <w:jc w:val="center"/>
              <w:rPr>
                <w:rFonts w:ascii="Times New Roman" w:hAnsi="Times New Roman"/>
                <w:b/>
              </w:rPr>
            </w:pPr>
          </w:p>
        </w:tc>
        <w:tc>
          <w:tcPr>
            <w:tcW w:w="588" w:type="pct"/>
            <w:noWrap w:val="0"/>
            <w:vAlign w:val="center"/>
          </w:tcPr>
          <w:p w14:paraId="02A56C22">
            <w:pPr>
              <w:snapToGrid w:val="0"/>
              <w:ind w:left="-5" w:firstLine="4" w:firstLineChars="2"/>
              <w:jc w:val="center"/>
              <w:rPr>
                <w:rFonts w:ascii="Times New Roman" w:hAnsi="Times New Roman"/>
              </w:rPr>
            </w:pPr>
            <w:r>
              <w:rPr>
                <w:rFonts w:ascii="Times New Roman" w:hAnsi="Times New Roman"/>
              </w:rPr>
              <w:t>C121001</w:t>
            </w:r>
          </w:p>
        </w:tc>
        <w:tc>
          <w:tcPr>
            <w:tcW w:w="1093" w:type="pct"/>
            <w:noWrap w:val="0"/>
            <w:vAlign w:val="center"/>
          </w:tcPr>
          <w:p w14:paraId="3F002623">
            <w:pPr>
              <w:snapToGrid w:val="0"/>
              <w:ind w:left="-5" w:firstLine="4" w:firstLineChars="2"/>
              <w:jc w:val="left"/>
              <w:rPr>
                <w:rFonts w:ascii="Times New Roman" w:hAnsi="Times New Roman"/>
              </w:rPr>
            </w:pPr>
            <w:r>
              <w:rPr>
                <w:rFonts w:ascii="Times New Roman" w:hAnsi="Times New Roman"/>
              </w:rPr>
              <w:t>毛泽东思想和中国特色社会主义理论体系概论</w:t>
            </w:r>
          </w:p>
        </w:tc>
        <w:tc>
          <w:tcPr>
            <w:tcW w:w="314" w:type="pct"/>
            <w:noWrap w:val="0"/>
            <w:vAlign w:val="center"/>
          </w:tcPr>
          <w:p w14:paraId="4C4E0B4C">
            <w:pPr>
              <w:snapToGrid w:val="0"/>
              <w:ind w:left="-5" w:firstLine="4" w:firstLineChars="2"/>
              <w:jc w:val="center"/>
              <w:rPr>
                <w:rFonts w:ascii="Times New Roman" w:hAnsi="Times New Roman"/>
              </w:rPr>
            </w:pPr>
            <w:r>
              <w:rPr>
                <w:rFonts w:hint="eastAsia" w:ascii="Times New Roman" w:hAnsi="Times New Roman"/>
              </w:rPr>
              <w:t>32</w:t>
            </w:r>
          </w:p>
        </w:tc>
        <w:tc>
          <w:tcPr>
            <w:tcW w:w="252" w:type="pct"/>
            <w:noWrap w:val="0"/>
            <w:vAlign w:val="center"/>
          </w:tcPr>
          <w:p w14:paraId="71519E3A">
            <w:pPr>
              <w:snapToGrid w:val="0"/>
              <w:ind w:left="-5" w:firstLine="4" w:firstLineChars="2"/>
              <w:jc w:val="center"/>
              <w:rPr>
                <w:rFonts w:ascii="Times New Roman" w:hAnsi="Times New Roman"/>
              </w:rPr>
            </w:pPr>
            <w:r>
              <w:rPr>
                <w:rFonts w:hint="eastAsia" w:ascii="Times New Roman" w:hAnsi="Times New Roman"/>
              </w:rPr>
              <w:t>28</w:t>
            </w:r>
          </w:p>
        </w:tc>
        <w:tc>
          <w:tcPr>
            <w:tcW w:w="292" w:type="pct"/>
            <w:noWrap w:val="0"/>
            <w:vAlign w:val="center"/>
          </w:tcPr>
          <w:p w14:paraId="16BD2E97">
            <w:pPr>
              <w:snapToGrid w:val="0"/>
              <w:ind w:left="-5" w:firstLine="4" w:firstLineChars="2"/>
              <w:jc w:val="center"/>
              <w:rPr>
                <w:rFonts w:hint="eastAsia" w:ascii="Times New Roman" w:hAnsi="Times New Roman"/>
              </w:rPr>
            </w:pPr>
            <w:r>
              <w:rPr>
                <w:rFonts w:hint="eastAsia" w:ascii="Times New Roman" w:hAnsi="Times New Roman"/>
              </w:rPr>
              <w:t>4</w:t>
            </w:r>
          </w:p>
        </w:tc>
        <w:tc>
          <w:tcPr>
            <w:tcW w:w="304" w:type="pct"/>
            <w:noWrap w:val="0"/>
            <w:vAlign w:val="center"/>
          </w:tcPr>
          <w:p w14:paraId="016AD0A9">
            <w:pPr>
              <w:snapToGrid w:val="0"/>
              <w:ind w:left="-5" w:firstLine="4" w:firstLineChars="2"/>
              <w:jc w:val="center"/>
              <w:rPr>
                <w:rFonts w:hint="eastAsia" w:ascii="Times New Roman" w:hAnsi="Times New Roman"/>
              </w:rPr>
            </w:pPr>
            <w:r>
              <w:rPr>
                <w:rFonts w:hint="eastAsia" w:ascii="Times New Roman" w:hAnsi="Times New Roman"/>
              </w:rPr>
              <w:t>2</w:t>
            </w:r>
          </w:p>
        </w:tc>
        <w:tc>
          <w:tcPr>
            <w:tcW w:w="189" w:type="pct"/>
            <w:noWrap w:val="0"/>
            <w:vAlign w:val="center"/>
          </w:tcPr>
          <w:p w14:paraId="536A620A">
            <w:pPr>
              <w:snapToGrid w:val="0"/>
              <w:ind w:left="-5" w:firstLine="4" w:firstLineChars="2"/>
              <w:jc w:val="center"/>
              <w:rPr>
                <w:rFonts w:ascii="Times New Roman" w:hAnsi="Times New Roman"/>
              </w:rPr>
            </w:pPr>
          </w:p>
        </w:tc>
        <w:tc>
          <w:tcPr>
            <w:tcW w:w="184" w:type="pct"/>
            <w:noWrap w:val="0"/>
            <w:vAlign w:val="center"/>
          </w:tcPr>
          <w:p w14:paraId="7BEB326D">
            <w:pPr>
              <w:snapToGrid w:val="0"/>
              <w:ind w:left="-5" w:firstLine="4" w:firstLineChars="2"/>
              <w:jc w:val="center"/>
              <w:rPr>
                <w:rFonts w:ascii="Times New Roman" w:hAnsi="Times New Roman"/>
              </w:rPr>
            </w:pPr>
            <w:r>
              <w:rPr>
                <w:rFonts w:hint="eastAsia" w:ascii="Times New Roman" w:hAnsi="Times New Roman"/>
              </w:rPr>
              <w:t>4</w:t>
            </w:r>
          </w:p>
        </w:tc>
        <w:tc>
          <w:tcPr>
            <w:tcW w:w="189" w:type="pct"/>
            <w:noWrap w:val="0"/>
            <w:vAlign w:val="center"/>
          </w:tcPr>
          <w:p w14:paraId="7B8B7749">
            <w:pPr>
              <w:snapToGrid w:val="0"/>
              <w:ind w:left="-5" w:firstLine="4" w:firstLineChars="2"/>
              <w:jc w:val="center"/>
              <w:rPr>
                <w:rFonts w:ascii="Times New Roman" w:hAnsi="Times New Roman"/>
              </w:rPr>
            </w:pPr>
          </w:p>
        </w:tc>
        <w:tc>
          <w:tcPr>
            <w:tcW w:w="189" w:type="pct"/>
            <w:noWrap w:val="0"/>
            <w:vAlign w:val="center"/>
          </w:tcPr>
          <w:p w14:paraId="2EE40AB9">
            <w:pPr>
              <w:snapToGrid w:val="0"/>
              <w:ind w:left="-5" w:firstLine="4" w:firstLineChars="2"/>
              <w:jc w:val="center"/>
              <w:rPr>
                <w:rFonts w:ascii="Times New Roman" w:hAnsi="Times New Roman"/>
              </w:rPr>
            </w:pPr>
          </w:p>
        </w:tc>
        <w:tc>
          <w:tcPr>
            <w:tcW w:w="189" w:type="pct"/>
            <w:noWrap w:val="0"/>
            <w:vAlign w:val="center"/>
          </w:tcPr>
          <w:p w14:paraId="6F76FB8D">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70DB0D1D">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1EDD5C83">
            <w:pPr>
              <w:snapToGrid w:val="0"/>
              <w:ind w:left="-5" w:firstLine="4" w:firstLineChars="2"/>
              <w:jc w:val="center"/>
              <w:rPr>
                <w:rFonts w:ascii="Times New Roman" w:hAnsi="Times New Roman"/>
              </w:rPr>
            </w:pPr>
            <w:r>
              <w:rPr>
                <w:rFonts w:hint="eastAsia" w:ascii="Times New Roman" w:hAnsi="Times New Roman"/>
              </w:rPr>
              <w:t>*</w:t>
            </w:r>
          </w:p>
        </w:tc>
      </w:tr>
      <w:tr w14:paraId="2A1EF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3898E753">
            <w:pPr>
              <w:snapToGrid w:val="0"/>
              <w:ind w:left="-5" w:firstLine="4" w:firstLineChars="2"/>
              <w:jc w:val="center"/>
              <w:rPr>
                <w:rFonts w:ascii="Times New Roman" w:hAnsi="Times New Roman"/>
                <w:b/>
              </w:rPr>
            </w:pPr>
          </w:p>
        </w:tc>
        <w:tc>
          <w:tcPr>
            <w:tcW w:w="430" w:type="pct"/>
            <w:vMerge w:val="continue"/>
            <w:noWrap w:val="0"/>
            <w:vAlign w:val="center"/>
          </w:tcPr>
          <w:p w14:paraId="35A8CE51">
            <w:pPr>
              <w:snapToGrid w:val="0"/>
              <w:ind w:left="-5" w:firstLine="4" w:firstLineChars="2"/>
              <w:jc w:val="center"/>
              <w:rPr>
                <w:rFonts w:ascii="Times New Roman" w:hAnsi="Times New Roman"/>
                <w:b/>
              </w:rPr>
            </w:pPr>
          </w:p>
        </w:tc>
        <w:tc>
          <w:tcPr>
            <w:tcW w:w="588" w:type="pct"/>
            <w:noWrap w:val="0"/>
            <w:vAlign w:val="center"/>
          </w:tcPr>
          <w:p w14:paraId="4AB80758">
            <w:pPr>
              <w:snapToGrid w:val="0"/>
              <w:ind w:left="-5" w:firstLine="4" w:firstLineChars="2"/>
              <w:jc w:val="center"/>
              <w:rPr>
                <w:rFonts w:ascii="Times New Roman" w:hAnsi="Times New Roman"/>
              </w:rPr>
            </w:pPr>
            <w:r>
              <w:rPr>
                <w:rFonts w:ascii="Times New Roman" w:hAnsi="Times New Roman"/>
              </w:rPr>
              <w:t>C141004</w:t>
            </w:r>
          </w:p>
        </w:tc>
        <w:tc>
          <w:tcPr>
            <w:tcW w:w="1093" w:type="pct"/>
            <w:noWrap w:val="0"/>
            <w:vAlign w:val="center"/>
          </w:tcPr>
          <w:p w14:paraId="2C0742BB">
            <w:pPr>
              <w:snapToGrid w:val="0"/>
              <w:ind w:left="-5" w:firstLine="4" w:firstLineChars="2"/>
              <w:jc w:val="left"/>
              <w:rPr>
                <w:rFonts w:ascii="Times New Roman" w:hAnsi="Times New Roman"/>
              </w:rPr>
            </w:pPr>
            <w:r>
              <w:rPr>
                <w:rFonts w:hint="eastAsia" w:ascii="Times New Roman" w:hAnsi="Times New Roman"/>
              </w:rPr>
              <w:t>劳动教育Ⅰ</w:t>
            </w:r>
          </w:p>
        </w:tc>
        <w:tc>
          <w:tcPr>
            <w:tcW w:w="314" w:type="pct"/>
            <w:noWrap w:val="0"/>
            <w:vAlign w:val="center"/>
          </w:tcPr>
          <w:p w14:paraId="1084258A">
            <w:pPr>
              <w:snapToGrid w:val="0"/>
              <w:ind w:left="-5" w:firstLine="4" w:firstLineChars="2"/>
              <w:jc w:val="center"/>
              <w:rPr>
                <w:rFonts w:ascii="Times New Roman" w:hAnsi="Times New Roman"/>
              </w:rPr>
            </w:pPr>
            <w:r>
              <w:rPr>
                <w:rFonts w:hint="eastAsia" w:ascii="Times New Roman" w:hAnsi="Times New Roman"/>
              </w:rPr>
              <w:t>16</w:t>
            </w:r>
          </w:p>
        </w:tc>
        <w:tc>
          <w:tcPr>
            <w:tcW w:w="252" w:type="pct"/>
            <w:noWrap w:val="0"/>
            <w:vAlign w:val="center"/>
          </w:tcPr>
          <w:p w14:paraId="4333AF87">
            <w:pPr>
              <w:snapToGrid w:val="0"/>
              <w:ind w:left="-5" w:firstLine="4" w:firstLineChars="2"/>
              <w:jc w:val="center"/>
              <w:rPr>
                <w:rFonts w:ascii="Times New Roman" w:hAnsi="Times New Roman"/>
              </w:rPr>
            </w:pPr>
            <w:r>
              <w:rPr>
                <w:rFonts w:hint="eastAsia" w:ascii="Times New Roman" w:hAnsi="Times New Roman"/>
              </w:rPr>
              <w:t>16</w:t>
            </w:r>
          </w:p>
        </w:tc>
        <w:tc>
          <w:tcPr>
            <w:tcW w:w="292" w:type="pct"/>
            <w:noWrap w:val="0"/>
            <w:vAlign w:val="center"/>
          </w:tcPr>
          <w:p w14:paraId="6EE3D3D3">
            <w:pPr>
              <w:snapToGrid w:val="0"/>
              <w:ind w:left="-5" w:firstLine="4" w:firstLineChars="2"/>
              <w:jc w:val="center"/>
              <w:rPr>
                <w:rFonts w:hint="eastAsia" w:ascii="Times New Roman" w:hAnsi="Times New Roman"/>
              </w:rPr>
            </w:pPr>
            <w:r>
              <w:rPr>
                <w:rFonts w:hint="eastAsia" w:ascii="Times New Roman" w:hAnsi="Times New Roman"/>
              </w:rPr>
              <w:t>0</w:t>
            </w:r>
          </w:p>
        </w:tc>
        <w:tc>
          <w:tcPr>
            <w:tcW w:w="304" w:type="pct"/>
            <w:noWrap w:val="0"/>
            <w:vAlign w:val="center"/>
          </w:tcPr>
          <w:p w14:paraId="5572F07E">
            <w:pPr>
              <w:snapToGrid w:val="0"/>
              <w:ind w:left="-5" w:firstLine="4" w:firstLineChars="2"/>
              <w:jc w:val="center"/>
              <w:rPr>
                <w:rFonts w:ascii="Times New Roman" w:hAnsi="Times New Roman"/>
              </w:rPr>
            </w:pPr>
            <w:r>
              <w:rPr>
                <w:rFonts w:hint="eastAsia" w:ascii="Times New Roman" w:hAnsi="Times New Roman"/>
              </w:rPr>
              <w:t>1</w:t>
            </w:r>
          </w:p>
        </w:tc>
        <w:tc>
          <w:tcPr>
            <w:tcW w:w="189" w:type="pct"/>
            <w:noWrap w:val="0"/>
            <w:vAlign w:val="center"/>
          </w:tcPr>
          <w:p w14:paraId="5D097270">
            <w:pPr>
              <w:snapToGrid w:val="0"/>
              <w:ind w:left="-5" w:firstLine="4" w:firstLineChars="2"/>
              <w:jc w:val="center"/>
              <w:rPr>
                <w:rFonts w:ascii="Times New Roman" w:hAnsi="Times New Roman"/>
              </w:rPr>
            </w:pPr>
          </w:p>
        </w:tc>
        <w:tc>
          <w:tcPr>
            <w:tcW w:w="184" w:type="pct"/>
            <w:noWrap w:val="0"/>
            <w:vAlign w:val="center"/>
          </w:tcPr>
          <w:p w14:paraId="5A905BF3">
            <w:pPr>
              <w:snapToGrid w:val="0"/>
              <w:ind w:left="-5" w:firstLine="4" w:firstLineChars="2"/>
              <w:jc w:val="center"/>
              <w:rPr>
                <w:rFonts w:ascii="Times New Roman" w:hAnsi="Times New Roman"/>
              </w:rPr>
            </w:pPr>
            <w:r>
              <w:rPr>
                <w:rFonts w:hint="eastAsia" w:ascii="Times New Roman" w:hAnsi="Times New Roman"/>
              </w:rPr>
              <w:t>16</w:t>
            </w:r>
          </w:p>
        </w:tc>
        <w:tc>
          <w:tcPr>
            <w:tcW w:w="189" w:type="pct"/>
            <w:noWrap w:val="0"/>
            <w:vAlign w:val="center"/>
          </w:tcPr>
          <w:p w14:paraId="48D81D54">
            <w:pPr>
              <w:snapToGrid w:val="0"/>
              <w:ind w:left="-5" w:firstLine="4" w:firstLineChars="2"/>
              <w:jc w:val="center"/>
              <w:rPr>
                <w:rFonts w:ascii="Times New Roman" w:hAnsi="Times New Roman"/>
              </w:rPr>
            </w:pPr>
          </w:p>
        </w:tc>
        <w:tc>
          <w:tcPr>
            <w:tcW w:w="189" w:type="pct"/>
            <w:noWrap w:val="0"/>
            <w:vAlign w:val="center"/>
          </w:tcPr>
          <w:p w14:paraId="434824D3">
            <w:pPr>
              <w:snapToGrid w:val="0"/>
              <w:ind w:left="-5" w:firstLine="4" w:firstLineChars="2"/>
              <w:jc w:val="center"/>
              <w:rPr>
                <w:rFonts w:ascii="Times New Roman" w:hAnsi="Times New Roman"/>
              </w:rPr>
            </w:pPr>
          </w:p>
        </w:tc>
        <w:tc>
          <w:tcPr>
            <w:tcW w:w="189" w:type="pct"/>
            <w:noWrap w:val="0"/>
            <w:vAlign w:val="center"/>
          </w:tcPr>
          <w:p w14:paraId="1FBFE079">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5F0BAFF8">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499E5983">
            <w:pPr>
              <w:snapToGrid w:val="0"/>
              <w:ind w:left="-5" w:firstLine="4" w:firstLineChars="2"/>
              <w:jc w:val="center"/>
              <w:rPr>
                <w:rFonts w:ascii="Times New Roman" w:hAnsi="Times New Roman"/>
              </w:rPr>
            </w:pPr>
            <w:r>
              <w:rPr>
                <w:rFonts w:ascii="Times New Roman" w:hAnsi="Times New Roman"/>
                <w:lang w:bidi="ar"/>
              </w:rPr>
              <w:t>■</w:t>
            </w:r>
          </w:p>
        </w:tc>
      </w:tr>
      <w:tr w14:paraId="70D064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1667331A">
            <w:pPr>
              <w:snapToGrid w:val="0"/>
              <w:ind w:left="-5" w:firstLine="4" w:firstLineChars="2"/>
              <w:jc w:val="center"/>
              <w:rPr>
                <w:rFonts w:ascii="Times New Roman" w:hAnsi="Times New Roman"/>
                <w:b/>
              </w:rPr>
            </w:pPr>
          </w:p>
        </w:tc>
        <w:tc>
          <w:tcPr>
            <w:tcW w:w="430" w:type="pct"/>
            <w:vMerge w:val="continue"/>
            <w:noWrap w:val="0"/>
            <w:vAlign w:val="center"/>
          </w:tcPr>
          <w:p w14:paraId="64614F22">
            <w:pPr>
              <w:snapToGrid w:val="0"/>
              <w:ind w:left="-5" w:firstLine="4" w:firstLineChars="2"/>
              <w:jc w:val="center"/>
              <w:rPr>
                <w:rFonts w:ascii="Times New Roman" w:hAnsi="Times New Roman"/>
                <w:b/>
              </w:rPr>
            </w:pPr>
          </w:p>
        </w:tc>
        <w:tc>
          <w:tcPr>
            <w:tcW w:w="588" w:type="pct"/>
            <w:noWrap w:val="0"/>
            <w:vAlign w:val="center"/>
          </w:tcPr>
          <w:p w14:paraId="31090815">
            <w:pPr>
              <w:snapToGrid w:val="0"/>
              <w:ind w:left="-5" w:firstLine="4" w:firstLineChars="2"/>
              <w:jc w:val="center"/>
              <w:rPr>
                <w:rFonts w:ascii="Times New Roman" w:hAnsi="Times New Roman"/>
              </w:rPr>
            </w:pPr>
            <w:r>
              <w:rPr>
                <w:rFonts w:ascii="Times New Roman" w:hAnsi="Times New Roman"/>
              </w:rPr>
              <w:t>C121012</w:t>
            </w:r>
          </w:p>
        </w:tc>
        <w:tc>
          <w:tcPr>
            <w:tcW w:w="1093" w:type="pct"/>
            <w:noWrap w:val="0"/>
            <w:vAlign w:val="center"/>
          </w:tcPr>
          <w:p w14:paraId="1A0EC530">
            <w:pPr>
              <w:snapToGrid w:val="0"/>
              <w:ind w:left="-5" w:firstLine="4" w:firstLineChars="2"/>
              <w:jc w:val="left"/>
              <w:rPr>
                <w:rFonts w:ascii="Times New Roman" w:hAnsi="Times New Roman"/>
              </w:rPr>
            </w:pPr>
            <w:r>
              <w:rPr>
                <w:rFonts w:hint="eastAsia" w:ascii="Times New Roman" w:hAnsi="Times New Roman"/>
              </w:rPr>
              <w:t>大学语文</w:t>
            </w:r>
          </w:p>
        </w:tc>
        <w:tc>
          <w:tcPr>
            <w:tcW w:w="314" w:type="pct"/>
            <w:noWrap w:val="0"/>
            <w:vAlign w:val="center"/>
          </w:tcPr>
          <w:p w14:paraId="5291CB53">
            <w:pPr>
              <w:snapToGrid w:val="0"/>
              <w:ind w:left="-5" w:firstLine="4" w:firstLineChars="2"/>
              <w:jc w:val="center"/>
              <w:rPr>
                <w:rFonts w:ascii="Times New Roman" w:hAnsi="Times New Roman"/>
              </w:rPr>
            </w:pPr>
            <w:r>
              <w:rPr>
                <w:rFonts w:hint="eastAsia" w:ascii="Times New Roman" w:hAnsi="Times New Roman"/>
              </w:rPr>
              <w:t>32</w:t>
            </w:r>
          </w:p>
        </w:tc>
        <w:tc>
          <w:tcPr>
            <w:tcW w:w="252" w:type="pct"/>
            <w:noWrap w:val="0"/>
            <w:vAlign w:val="center"/>
          </w:tcPr>
          <w:p w14:paraId="4C714778">
            <w:pPr>
              <w:snapToGrid w:val="0"/>
              <w:ind w:left="-5" w:firstLine="4" w:firstLineChars="2"/>
              <w:jc w:val="center"/>
              <w:rPr>
                <w:rFonts w:ascii="Times New Roman" w:hAnsi="Times New Roman"/>
              </w:rPr>
            </w:pPr>
            <w:r>
              <w:rPr>
                <w:rFonts w:ascii="Times New Roman" w:hAnsi="Times New Roman"/>
              </w:rPr>
              <w:t>32</w:t>
            </w:r>
          </w:p>
        </w:tc>
        <w:tc>
          <w:tcPr>
            <w:tcW w:w="292" w:type="pct"/>
            <w:noWrap w:val="0"/>
            <w:vAlign w:val="center"/>
          </w:tcPr>
          <w:p w14:paraId="4FDD2476">
            <w:pPr>
              <w:snapToGrid w:val="0"/>
              <w:ind w:left="-5" w:firstLine="4" w:firstLineChars="2"/>
              <w:jc w:val="center"/>
              <w:rPr>
                <w:rFonts w:ascii="Times New Roman" w:hAnsi="Times New Roman"/>
              </w:rPr>
            </w:pPr>
            <w:r>
              <w:rPr>
                <w:rFonts w:ascii="Times New Roman" w:hAnsi="Times New Roman"/>
              </w:rPr>
              <w:t>0</w:t>
            </w:r>
          </w:p>
        </w:tc>
        <w:tc>
          <w:tcPr>
            <w:tcW w:w="304" w:type="pct"/>
            <w:noWrap w:val="0"/>
            <w:vAlign w:val="center"/>
          </w:tcPr>
          <w:p w14:paraId="437DA938">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center"/>
          </w:tcPr>
          <w:p w14:paraId="23219840">
            <w:pPr>
              <w:snapToGrid w:val="0"/>
              <w:ind w:left="-5" w:firstLine="4" w:firstLineChars="2"/>
              <w:jc w:val="center"/>
              <w:rPr>
                <w:rFonts w:ascii="Times New Roman" w:hAnsi="Times New Roman"/>
              </w:rPr>
            </w:pPr>
          </w:p>
        </w:tc>
        <w:tc>
          <w:tcPr>
            <w:tcW w:w="184" w:type="pct"/>
            <w:noWrap w:val="0"/>
            <w:vAlign w:val="center"/>
          </w:tcPr>
          <w:p w14:paraId="374D7174">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center"/>
          </w:tcPr>
          <w:p w14:paraId="67222B55">
            <w:pPr>
              <w:snapToGrid w:val="0"/>
              <w:ind w:left="-5" w:firstLine="4" w:firstLineChars="2"/>
              <w:jc w:val="center"/>
              <w:rPr>
                <w:rFonts w:ascii="Times New Roman" w:hAnsi="Times New Roman"/>
              </w:rPr>
            </w:pPr>
          </w:p>
        </w:tc>
        <w:tc>
          <w:tcPr>
            <w:tcW w:w="189" w:type="pct"/>
            <w:noWrap w:val="0"/>
            <w:vAlign w:val="center"/>
          </w:tcPr>
          <w:p w14:paraId="480E989D">
            <w:pPr>
              <w:snapToGrid w:val="0"/>
              <w:ind w:left="-5" w:firstLine="4" w:firstLineChars="2"/>
              <w:jc w:val="center"/>
              <w:rPr>
                <w:rFonts w:ascii="Times New Roman" w:hAnsi="Times New Roman"/>
              </w:rPr>
            </w:pPr>
          </w:p>
        </w:tc>
        <w:tc>
          <w:tcPr>
            <w:tcW w:w="189" w:type="pct"/>
            <w:noWrap w:val="0"/>
            <w:vAlign w:val="center"/>
          </w:tcPr>
          <w:p w14:paraId="78ED4B4A">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0A867CC2">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47F6AD42">
            <w:pPr>
              <w:snapToGrid w:val="0"/>
              <w:ind w:left="-5" w:firstLine="4" w:firstLineChars="2"/>
              <w:jc w:val="center"/>
              <w:rPr>
                <w:rFonts w:ascii="Times New Roman" w:hAnsi="Times New Roman"/>
              </w:rPr>
            </w:pPr>
            <w:r>
              <w:rPr>
                <w:rFonts w:hint="eastAsia" w:ascii="Times New Roman" w:hAnsi="Times New Roman"/>
              </w:rPr>
              <w:t>*</w:t>
            </w:r>
          </w:p>
        </w:tc>
      </w:tr>
      <w:tr w14:paraId="60820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058C7FE9">
            <w:pPr>
              <w:snapToGrid w:val="0"/>
              <w:ind w:left="-5" w:firstLine="4" w:firstLineChars="2"/>
              <w:jc w:val="center"/>
              <w:rPr>
                <w:rFonts w:ascii="Times New Roman" w:hAnsi="Times New Roman"/>
                <w:b/>
              </w:rPr>
            </w:pPr>
          </w:p>
        </w:tc>
        <w:tc>
          <w:tcPr>
            <w:tcW w:w="430" w:type="pct"/>
            <w:vMerge w:val="continue"/>
            <w:noWrap w:val="0"/>
            <w:vAlign w:val="center"/>
          </w:tcPr>
          <w:p w14:paraId="05C1ACD7">
            <w:pPr>
              <w:snapToGrid w:val="0"/>
              <w:ind w:left="-5" w:firstLine="4" w:firstLineChars="2"/>
              <w:jc w:val="center"/>
              <w:rPr>
                <w:rFonts w:ascii="Times New Roman" w:hAnsi="Times New Roman"/>
                <w:b/>
              </w:rPr>
            </w:pPr>
          </w:p>
        </w:tc>
        <w:tc>
          <w:tcPr>
            <w:tcW w:w="588" w:type="pct"/>
            <w:noWrap w:val="0"/>
            <w:vAlign w:val="center"/>
          </w:tcPr>
          <w:p w14:paraId="7F9B73A0">
            <w:pPr>
              <w:snapToGrid w:val="0"/>
              <w:ind w:left="-5" w:firstLine="4" w:firstLineChars="2"/>
              <w:jc w:val="center"/>
              <w:rPr>
                <w:rFonts w:hint="eastAsia" w:ascii="Times New Roman" w:hAnsi="Times New Roman"/>
              </w:rPr>
            </w:pPr>
            <w:r>
              <w:rPr>
                <w:rFonts w:hint="eastAsia" w:ascii="Times New Roman" w:hAnsi="Times New Roman"/>
              </w:rPr>
              <w:t>C141002</w:t>
            </w:r>
          </w:p>
        </w:tc>
        <w:tc>
          <w:tcPr>
            <w:tcW w:w="1093" w:type="pct"/>
            <w:noWrap w:val="0"/>
            <w:vAlign w:val="center"/>
          </w:tcPr>
          <w:p w14:paraId="41DD3CC2">
            <w:pPr>
              <w:snapToGrid w:val="0"/>
              <w:ind w:left="-5" w:firstLine="4" w:firstLineChars="2"/>
              <w:jc w:val="left"/>
              <w:rPr>
                <w:rFonts w:hint="eastAsia" w:ascii="Times New Roman" w:hAnsi="Times New Roman"/>
              </w:rPr>
            </w:pPr>
            <w:r>
              <w:rPr>
                <w:rFonts w:hint="eastAsia" w:ascii="Times New Roman" w:hAnsi="Times New Roman"/>
              </w:rPr>
              <w:t>心理健康教育</w:t>
            </w:r>
          </w:p>
        </w:tc>
        <w:tc>
          <w:tcPr>
            <w:tcW w:w="314" w:type="pct"/>
            <w:noWrap w:val="0"/>
            <w:vAlign w:val="center"/>
          </w:tcPr>
          <w:p w14:paraId="16361773">
            <w:pPr>
              <w:snapToGrid w:val="0"/>
              <w:ind w:left="-5" w:firstLine="4" w:firstLineChars="2"/>
              <w:jc w:val="center"/>
              <w:rPr>
                <w:rFonts w:ascii="Times New Roman" w:hAnsi="Times New Roman"/>
              </w:rPr>
            </w:pPr>
            <w:r>
              <w:rPr>
                <w:rFonts w:hint="eastAsia" w:ascii="Times New Roman" w:hAnsi="Times New Roman"/>
              </w:rPr>
              <w:t>32</w:t>
            </w:r>
          </w:p>
        </w:tc>
        <w:tc>
          <w:tcPr>
            <w:tcW w:w="252" w:type="pct"/>
            <w:noWrap w:val="0"/>
            <w:vAlign w:val="center"/>
          </w:tcPr>
          <w:p w14:paraId="241C64D2">
            <w:pPr>
              <w:snapToGrid w:val="0"/>
              <w:ind w:left="-5" w:firstLine="4" w:firstLineChars="2"/>
              <w:jc w:val="center"/>
              <w:rPr>
                <w:rFonts w:ascii="Times New Roman" w:hAnsi="Times New Roman"/>
              </w:rPr>
            </w:pPr>
            <w:r>
              <w:rPr>
                <w:rFonts w:hint="eastAsia" w:ascii="Times New Roman" w:hAnsi="Times New Roman"/>
              </w:rPr>
              <w:t>16</w:t>
            </w:r>
          </w:p>
        </w:tc>
        <w:tc>
          <w:tcPr>
            <w:tcW w:w="292" w:type="pct"/>
            <w:noWrap w:val="0"/>
            <w:vAlign w:val="center"/>
          </w:tcPr>
          <w:p w14:paraId="04FBABDB">
            <w:pPr>
              <w:snapToGrid w:val="0"/>
              <w:ind w:left="-5" w:firstLine="4" w:firstLineChars="2"/>
              <w:jc w:val="center"/>
              <w:rPr>
                <w:rFonts w:ascii="Times New Roman" w:hAnsi="Times New Roman"/>
              </w:rPr>
            </w:pPr>
            <w:r>
              <w:rPr>
                <w:rFonts w:hint="eastAsia" w:ascii="Times New Roman" w:hAnsi="Times New Roman"/>
              </w:rPr>
              <w:t>16</w:t>
            </w:r>
          </w:p>
        </w:tc>
        <w:tc>
          <w:tcPr>
            <w:tcW w:w="304" w:type="pct"/>
            <w:noWrap w:val="0"/>
            <w:vAlign w:val="center"/>
          </w:tcPr>
          <w:p w14:paraId="23F44A97">
            <w:pPr>
              <w:snapToGrid w:val="0"/>
              <w:ind w:left="-5" w:firstLine="4" w:firstLineChars="2"/>
              <w:jc w:val="center"/>
              <w:rPr>
                <w:rFonts w:hint="eastAsia" w:ascii="Times New Roman" w:hAnsi="Times New Roman"/>
              </w:rPr>
            </w:pPr>
            <w:r>
              <w:rPr>
                <w:rFonts w:hint="eastAsia" w:ascii="Times New Roman" w:hAnsi="Times New Roman"/>
              </w:rPr>
              <w:t>2</w:t>
            </w:r>
          </w:p>
        </w:tc>
        <w:tc>
          <w:tcPr>
            <w:tcW w:w="189" w:type="pct"/>
            <w:noWrap w:val="0"/>
            <w:vAlign w:val="center"/>
          </w:tcPr>
          <w:p w14:paraId="682C0840">
            <w:pPr>
              <w:snapToGrid w:val="0"/>
              <w:ind w:left="-5" w:firstLine="4" w:firstLineChars="2"/>
              <w:jc w:val="center"/>
              <w:rPr>
                <w:rFonts w:hint="eastAsia" w:ascii="Times New Roman" w:hAnsi="Times New Roman"/>
              </w:rPr>
            </w:pPr>
          </w:p>
        </w:tc>
        <w:tc>
          <w:tcPr>
            <w:tcW w:w="184" w:type="pct"/>
            <w:noWrap w:val="0"/>
            <w:vAlign w:val="center"/>
          </w:tcPr>
          <w:p w14:paraId="531D2369">
            <w:pPr>
              <w:snapToGrid w:val="0"/>
              <w:ind w:left="-5" w:firstLine="4" w:firstLineChars="2"/>
              <w:jc w:val="center"/>
              <w:rPr>
                <w:rFonts w:hint="eastAsia" w:ascii="Times New Roman" w:hAnsi="Times New Roman"/>
              </w:rPr>
            </w:pPr>
            <w:r>
              <w:rPr>
                <w:rFonts w:hint="eastAsia" w:ascii="Times New Roman" w:hAnsi="Times New Roman"/>
              </w:rPr>
              <w:t>2</w:t>
            </w:r>
          </w:p>
        </w:tc>
        <w:tc>
          <w:tcPr>
            <w:tcW w:w="189" w:type="pct"/>
            <w:noWrap w:val="0"/>
            <w:vAlign w:val="center"/>
          </w:tcPr>
          <w:p w14:paraId="77BE97C8">
            <w:pPr>
              <w:snapToGrid w:val="0"/>
              <w:ind w:left="-5" w:firstLine="4" w:firstLineChars="2"/>
              <w:jc w:val="center"/>
              <w:rPr>
                <w:rFonts w:hint="eastAsia" w:ascii="Times New Roman" w:hAnsi="Times New Roman"/>
              </w:rPr>
            </w:pPr>
          </w:p>
        </w:tc>
        <w:tc>
          <w:tcPr>
            <w:tcW w:w="189" w:type="pct"/>
            <w:noWrap w:val="0"/>
            <w:vAlign w:val="center"/>
          </w:tcPr>
          <w:p w14:paraId="5A3FC37F">
            <w:pPr>
              <w:snapToGrid w:val="0"/>
              <w:ind w:left="-5" w:firstLine="4" w:firstLineChars="2"/>
              <w:jc w:val="center"/>
              <w:rPr>
                <w:rFonts w:hint="eastAsia" w:ascii="Times New Roman" w:hAnsi="Times New Roman"/>
              </w:rPr>
            </w:pPr>
          </w:p>
        </w:tc>
        <w:tc>
          <w:tcPr>
            <w:tcW w:w="189" w:type="pct"/>
            <w:noWrap w:val="0"/>
            <w:vAlign w:val="center"/>
          </w:tcPr>
          <w:p w14:paraId="041987FE">
            <w:pPr>
              <w:snapToGrid w:val="0"/>
              <w:ind w:left="-5" w:firstLine="4" w:firstLineChars="2"/>
              <w:jc w:val="center"/>
              <w:rPr>
                <w:rFonts w:hint="eastAsia" w:ascii="Times New Roman" w:hAnsi="Times New Roman"/>
              </w:rPr>
            </w:pPr>
          </w:p>
        </w:tc>
        <w:tc>
          <w:tcPr>
            <w:tcW w:w="191" w:type="pct"/>
            <w:tcBorders>
              <w:right w:val="single" w:color="auto" w:sz="4" w:space="0"/>
            </w:tcBorders>
            <w:noWrap w:val="0"/>
            <w:vAlign w:val="center"/>
          </w:tcPr>
          <w:p w14:paraId="001E2032">
            <w:pPr>
              <w:snapToGrid w:val="0"/>
              <w:ind w:left="-5" w:firstLine="4" w:firstLineChars="2"/>
              <w:jc w:val="center"/>
              <w:rPr>
                <w:rFonts w:hint="eastAsia" w:ascii="Times New Roman" w:hAnsi="Times New Roman"/>
              </w:rPr>
            </w:pPr>
          </w:p>
        </w:tc>
        <w:tc>
          <w:tcPr>
            <w:tcW w:w="347" w:type="pct"/>
            <w:tcBorders>
              <w:left w:val="single" w:color="auto" w:sz="4" w:space="0"/>
            </w:tcBorders>
            <w:noWrap w:val="0"/>
            <w:vAlign w:val="center"/>
          </w:tcPr>
          <w:p w14:paraId="4CB0076A">
            <w:pPr>
              <w:snapToGrid w:val="0"/>
              <w:ind w:left="-5" w:firstLine="4" w:firstLineChars="2"/>
              <w:jc w:val="center"/>
              <w:rPr>
                <w:rFonts w:hint="eastAsia" w:ascii="Times New Roman" w:hAnsi="Times New Roman"/>
              </w:rPr>
            </w:pPr>
          </w:p>
        </w:tc>
      </w:tr>
      <w:tr w14:paraId="13AB0E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0A290D20">
            <w:pPr>
              <w:snapToGrid w:val="0"/>
              <w:ind w:left="-5" w:firstLine="4" w:firstLineChars="2"/>
              <w:jc w:val="center"/>
              <w:rPr>
                <w:rFonts w:ascii="Times New Roman" w:hAnsi="Times New Roman"/>
                <w:b/>
              </w:rPr>
            </w:pPr>
          </w:p>
        </w:tc>
        <w:tc>
          <w:tcPr>
            <w:tcW w:w="430" w:type="pct"/>
            <w:vMerge w:val="continue"/>
            <w:noWrap w:val="0"/>
            <w:vAlign w:val="center"/>
          </w:tcPr>
          <w:p w14:paraId="1695D47A">
            <w:pPr>
              <w:snapToGrid w:val="0"/>
              <w:ind w:left="-5" w:firstLine="4" w:firstLineChars="2"/>
              <w:jc w:val="center"/>
              <w:rPr>
                <w:rFonts w:ascii="Times New Roman" w:hAnsi="Times New Roman"/>
                <w:b/>
              </w:rPr>
            </w:pPr>
          </w:p>
        </w:tc>
        <w:tc>
          <w:tcPr>
            <w:tcW w:w="588" w:type="pct"/>
            <w:noWrap w:val="0"/>
            <w:vAlign w:val="center"/>
          </w:tcPr>
          <w:p w14:paraId="422E8594">
            <w:pPr>
              <w:snapToGrid w:val="0"/>
              <w:ind w:left="-5" w:firstLine="4" w:firstLineChars="2"/>
              <w:jc w:val="center"/>
              <w:rPr>
                <w:rFonts w:ascii="Times New Roman" w:hAnsi="Times New Roman"/>
              </w:rPr>
            </w:pPr>
            <w:r>
              <w:rPr>
                <w:rFonts w:hint="eastAsia" w:ascii="Times New Roman" w:hAnsi="Times New Roman"/>
              </w:rPr>
              <w:t>C021004</w:t>
            </w:r>
          </w:p>
        </w:tc>
        <w:tc>
          <w:tcPr>
            <w:tcW w:w="1093" w:type="pct"/>
            <w:noWrap w:val="0"/>
            <w:vAlign w:val="center"/>
          </w:tcPr>
          <w:p w14:paraId="1177A92D">
            <w:pPr>
              <w:snapToGrid w:val="0"/>
              <w:jc w:val="left"/>
              <w:rPr>
                <w:rFonts w:ascii="Times New Roman" w:hAnsi="Times New Roman"/>
              </w:rPr>
            </w:pPr>
            <w:r>
              <w:rPr>
                <w:rFonts w:hint="eastAsia" w:ascii="Times New Roman" w:hAnsi="Times New Roman"/>
              </w:rPr>
              <w:t>信息技术</w:t>
            </w:r>
          </w:p>
        </w:tc>
        <w:tc>
          <w:tcPr>
            <w:tcW w:w="314" w:type="pct"/>
            <w:noWrap w:val="0"/>
            <w:vAlign w:val="center"/>
          </w:tcPr>
          <w:p w14:paraId="686A8778">
            <w:pPr>
              <w:snapToGrid w:val="0"/>
              <w:ind w:left="-5" w:firstLine="4" w:firstLineChars="2"/>
              <w:jc w:val="center"/>
              <w:rPr>
                <w:rFonts w:ascii="Times New Roman" w:hAnsi="Times New Roman"/>
              </w:rPr>
            </w:pPr>
            <w:r>
              <w:rPr>
                <w:rFonts w:hint="eastAsia" w:ascii="Times New Roman" w:hAnsi="Times New Roman"/>
              </w:rPr>
              <w:t>48</w:t>
            </w:r>
          </w:p>
        </w:tc>
        <w:tc>
          <w:tcPr>
            <w:tcW w:w="252" w:type="pct"/>
            <w:noWrap w:val="0"/>
            <w:vAlign w:val="center"/>
          </w:tcPr>
          <w:p w14:paraId="585CDDBE">
            <w:pPr>
              <w:snapToGrid w:val="0"/>
              <w:ind w:left="-5" w:firstLine="4" w:firstLineChars="2"/>
              <w:jc w:val="center"/>
              <w:rPr>
                <w:rFonts w:ascii="Times New Roman" w:hAnsi="Times New Roman"/>
              </w:rPr>
            </w:pPr>
            <w:r>
              <w:rPr>
                <w:rFonts w:hint="eastAsia" w:ascii="Times New Roman" w:hAnsi="Times New Roman"/>
              </w:rPr>
              <w:t>12</w:t>
            </w:r>
          </w:p>
        </w:tc>
        <w:tc>
          <w:tcPr>
            <w:tcW w:w="292" w:type="pct"/>
            <w:noWrap w:val="0"/>
            <w:vAlign w:val="center"/>
          </w:tcPr>
          <w:p w14:paraId="2C2FA0D3">
            <w:pPr>
              <w:snapToGrid w:val="0"/>
              <w:ind w:left="-5" w:firstLine="4" w:firstLineChars="2"/>
              <w:jc w:val="center"/>
              <w:rPr>
                <w:rFonts w:ascii="Times New Roman" w:hAnsi="Times New Roman"/>
              </w:rPr>
            </w:pPr>
            <w:r>
              <w:rPr>
                <w:rFonts w:hint="eastAsia" w:ascii="Times New Roman" w:hAnsi="Times New Roman"/>
              </w:rPr>
              <w:t>36</w:t>
            </w:r>
          </w:p>
        </w:tc>
        <w:tc>
          <w:tcPr>
            <w:tcW w:w="304" w:type="pct"/>
            <w:noWrap w:val="0"/>
            <w:vAlign w:val="center"/>
          </w:tcPr>
          <w:p w14:paraId="318DD8D3">
            <w:pPr>
              <w:snapToGrid w:val="0"/>
              <w:ind w:left="-5" w:firstLine="4" w:firstLineChars="2"/>
              <w:jc w:val="center"/>
              <w:rPr>
                <w:rFonts w:hint="eastAsia" w:ascii="Times New Roman" w:hAnsi="Times New Roman"/>
              </w:rPr>
            </w:pPr>
            <w:r>
              <w:rPr>
                <w:rFonts w:hint="eastAsia" w:ascii="Times New Roman" w:hAnsi="Times New Roman"/>
              </w:rPr>
              <w:t>3</w:t>
            </w:r>
          </w:p>
        </w:tc>
        <w:tc>
          <w:tcPr>
            <w:tcW w:w="189" w:type="pct"/>
            <w:noWrap w:val="0"/>
            <w:vAlign w:val="center"/>
          </w:tcPr>
          <w:p w14:paraId="527F56D1">
            <w:pPr>
              <w:snapToGrid w:val="0"/>
              <w:ind w:left="-5" w:firstLine="4" w:firstLineChars="2"/>
              <w:jc w:val="center"/>
              <w:rPr>
                <w:rFonts w:ascii="Times New Roman" w:hAnsi="Times New Roman"/>
              </w:rPr>
            </w:pPr>
          </w:p>
        </w:tc>
        <w:tc>
          <w:tcPr>
            <w:tcW w:w="184" w:type="pct"/>
            <w:noWrap w:val="0"/>
            <w:vAlign w:val="center"/>
          </w:tcPr>
          <w:p w14:paraId="58FA644A">
            <w:pPr>
              <w:snapToGrid w:val="0"/>
              <w:ind w:left="-5" w:firstLine="4" w:firstLineChars="2"/>
              <w:jc w:val="center"/>
              <w:rPr>
                <w:rFonts w:ascii="Times New Roman" w:hAnsi="Times New Roman"/>
              </w:rPr>
            </w:pPr>
            <w:r>
              <w:rPr>
                <w:rFonts w:hint="eastAsia" w:ascii="Times New Roman" w:hAnsi="Times New Roman"/>
              </w:rPr>
              <w:t>4</w:t>
            </w:r>
          </w:p>
        </w:tc>
        <w:tc>
          <w:tcPr>
            <w:tcW w:w="189" w:type="pct"/>
            <w:noWrap w:val="0"/>
            <w:vAlign w:val="center"/>
          </w:tcPr>
          <w:p w14:paraId="21BB52E5">
            <w:pPr>
              <w:snapToGrid w:val="0"/>
              <w:ind w:left="-5" w:firstLine="4" w:firstLineChars="2"/>
              <w:jc w:val="center"/>
              <w:rPr>
                <w:rFonts w:ascii="Times New Roman" w:hAnsi="Times New Roman"/>
              </w:rPr>
            </w:pPr>
          </w:p>
        </w:tc>
        <w:tc>
          <w:tcPr>
            <w:tcW w:w="189" w:type="pct"/>
            <w:noWrap w:val="0"/>
            <w:vAlign w:val="center"/>
          </w:tcPr>
          <w:p w14:paraId="08267DFB">
            <w:pPr>
              <w:snapToGrid w:val="0"/>
              <w:ind w:left="-5" w:firstLine="4" w:firstLineChars="2"/>
              <w:jc w:val="center"/>
              <w:rPr>
                <w:rFonts w:ascii="Times New Roman" w:hAnsi="Times New Roman"/>
              </w:rPr>
            </w:pPr>
          </w:p>
        </w:tc>
        <w:tc>
          <w:tcPr>
            <w:tcW w:w="189" w:type="pct"/>
            <w:noWrap w:val="0"/>
            <w:vAlign w:val="center"/>
          </w:tcPr>
          <w:p w14:paraId="43BD12A6">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308B4341">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44FA793B">
            <w:pPr>
              <w:snapToGrid w:val="0"/>
              <w:ind w:left="-5" w:firstLine="4" w:firstLineChars="2"/>
              <w:jc w:val="center"/>
              <w:rPr>
                <w:rFonts w:ascii="Times New Roman" w:hAnsi="Times New Roman"/>
              </w:rPr>
            </w:pPr>
            <w:r>
              <w:rPr>
                <w:rFonts w:hint="eastAsia" w:ascii="Times New Roman" w:hAnsi="Times New Roman"/>
              </w:rPr>
              <w:t>*</w:t>
            </w:r>
          </w:p>
        </w:tc>
      </w:tr>
      <w:tr w14:paraId="6834DD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5B3D61E6">
            <w:pPr>
              <w:snapToGrid w:val="0"/>
              <w:ind w:left="-5" w:firstLine="4" w:firstLineChars="2"/>
              <w:jc w:val="center"/>
              <w:rPr>
                <w:rFonts w:ascii="Times New Roman" w:hAnsi="Times New Roman"/>
                <w:b/>
              </w:rPr>
            </w:pPr>
          </w:p>
        </w:tc>
        <w:tc>
          <w:tcPr>
            <w:tcW w:w="430" w:type="pct"/>
            <w:vMerge w:val="continue"/>
            <w:noWrap w:val="0"/>
            <w:vAlign w:val="center"/>
          </w:tcPr>
          <w:p w14:paraId="68D4B6BA">
            <w:pPr>
              <w:snapToGrid w:val="0"/>
              <w:ind w:left="-5" w:firstLine="4" w:firstLineChars="2"/>
              <w:jc w:val="center"/>
              <w:rPr>
                <w:rFonts w:ascii="Times New Roman" w:hAnsi="Times New Roman"/>
                <w:b/>
              </w:rPr>
            </w:pPr>
          </w:p>
        </w:tc>
        <w:tc>
          <w:tcPr>
            <w:tcW w:w="588" w:type="pct"/>
            <w:noWrap w:val="0"/>
            <w:vAlign w:val="center"/>
          </w:tcPr>
          <w:p w14:paraId="4B311FA0">
            <w:pPr>
              <w:snapToGrid w:val="0"/>
              <w:ind w:left="-5" w:firstLine="4" w:firstLineChars="2"/>
              <w:jc w:val="center"/>
              <w:rPr>
                <w:rFonts w:ascii="Times New Roman" w:hAnsi="Times New Roman"/>
              </w:rPr>
            </w:pPr>
            <w:r>
              <w:rPr>
                <w:rFonts w:ascii="Times New Roman" w:hAnsi="Times New Roman"/>
              </w:rPr>
              <w:t>C1210</w:t>
            </w:r>
            <w:r>
              <w:rPr>
                <w:rFonts w:hint="eastAsia" w:ascii="Times New Roman" w:hAnsi="Times New Roman"/>
              </w:rPr>
              <w:t>16</w:t>
            </w:r>
          </w:p>
        </w:tc>
        <w:tc>
          <w:tcPr>
            <w:tcW w:w="1093" w:type="pct"/>
            <w:noWrap w:val="0"/>
            <w:vAlign w:val="center"/>
          </w:tcPr>
          <w:p w14:paraId="5CA931A9">
            <w:pPr>
              <w:snapToGrid w:val="0"/>
              <w:ind w:left="-5" w:firstLine="4" w:firstLineChars="2"/>
              <w:jc w:val="left"/>
              <w:rPr>
                <w:rFonts w:ascii="Times New Roman" w:hAnsi="Times New Roman"/>
              </w:rPr>
            </w:pPr>
            <w:r>
              <w:rPr>
                <w:rFonts w:hint="eastAsia" w:ascii="Times New Roman" w:hAnsi="Times New Roman"/>
              </w:rPr>
              <w:t>形势与政策Ⅱ</w:t>
            </w:r>
          </w:p>
        </w:tc>
        <w:tc>
          <w:tcPr>
            <w:tcW w:w="314" w:type="pct"/>
            <w:noWrap w:val="0"/>
            <w:vAlign w:val="center"/>
          </w:tcPr>
          <w:p w14:paraId="2E00FA14">
            <w:pPr>
              <w:snapToGrid w:val="0"/>
              <w:ind w:left="-5" w:firstLine="4" w:firstLineChars="2"/>
              <w:jc w:val="center"/>
              <w:rPr>
                <w:rFonts w:ascii="Times New Roman" w:hAnsi="Times New Roman"/>
              </w:rPr>
            </w:pPr>
            <w:r>
              <w:rPr>
                <w:rFonts w:hint="eastAsia" w:ascii="Times New Roman" w:hAnsi="Times New Roman"/>
              </w:rPr>
              <w:t>8</w:t>
            </w:r>
          </w:p>
        </w:tc>
        <w:tc>
          <w:tcPr>
            <w:tcW w:w="252" w:type="pct"/>
            <w:noWrap w:val="0"/>
            <w:vAlign w:val="center"/>
          </w:tcPr>
          <w:p w14:paraId="1CFB1683">
            <w:pPr>
              <w:snapToGrid w:val="0"/>
              <w:ind w:left="-5" w:firstLine="4" w:firstLineChars="2"/>
              <w:jc w:val="center"/>
              <w:rPr>
                <w:rFonts w:ascii="Times New Roman" w:hAnsi="Times New Roman"/>
              </w:rPr>
            </w:pPr>
            <w:r>
              <w:rPr>
                <w:rFonts w:hint="eastAsia" w:ascii="Times New Roman" w:hAnsi="Times New Roman"/>
              </w:rPr>
              <w:t>8</w:t>
            </w:r>
          </w:p>
        </w:tc>
        <w:tc>
          <w:tcPr>
            <w:tcW w:w="292" w:type="pct"/>
            <w:noWrap w:val="0"/>
            <w:vAlign w:val="center"/>
          </w:tcPr>
          <w:p w14:paraId="633963EC">
            <w:pPr>
              <w:snapToGrid w:val="0"/>
              <w:ind w:left="-5" w:firstLine="4" w:firstLineChars="2"/>
              <w:jc w:val="center"/>
              <w:rPr>
                <w:rFonts w:ascii="Times New Roman" w:hAnsi="Times New Roman"/>
              </w:rPr>
            </w:pPr>
            <w:r>
              <w:rPr>
                <w:rFonts w:hint="eastAsia" w:ascii="Times New Roman" w:hAnsi="Times New Roman"/>
              </w:rPr>
              <w:t>0</w:t>
            </w:r>
          </w:p>
        </w:tc>
        <w:tc>
          <w:tcPr>
            <w:tcW w:w="304" w:type="pct"/>
            <w:noWrap w:val="0"/>
            <w:vAlign w:val="center"/>
          </w:tcPr>
          <w:p w14:paraId="6E22276D">
            <w:pPr>
              <w:snapToGrid w:val="0"/>
              <w:ind w:left="-5" w:firstLine="4" w:firstLineChars="2"/>
              <w:jc w:val="center"/>
              <w:rPr>
                <w:rFonts w:ascii="Times New Roman" w:hAnsi="Times New Roman"/>
              </w:rPr>
            </w:pPr>
            <w:r>
              <w:rPr>
                <w:rFonts w:hint="eastAsia" w:ascii="Times New Roman" w:hAnsi="Times New Roman"/>
              </w:rPr>
              <w:t>0.5</w:t>
            </w:r>
          </w:p>
        </w:tc>
        <w:tc>
          <w:tcPr>
            <w:tcW w:w="189" w:type="pct"/>
            <w:noWrap w:val="0"/>
            <w:vAlign w:val="center"/>
          </w:tcPr>
          <w:p w14:paraId="08CF6F3A">
            <w:pPr>
              <w:snapToGrid w:val="0"/>
              <w:ind w:left="-5" w:firstLine="3" w:firstLineChars="2"/>
              <w:jc w:val="center"/>
              <w:rPr>
                <w:rFonts w:ascii="Times New Roman" w:hAnsi="Times New Roman"/>
                <w:spacing w:val="-4"/>
                <w:sz w:val="18"/>
                <w:szCs w:val="18"/>
              </w:rPr>
            </w:pPr>
          </w:p>
        </w:tc>
        <w:tc>
          <w:tcPr>
            <w:tcW w:w="184" w:type="pct"/>
            <w:noWrap w:val="0"/>
            <w:vAlign w:val="center"/>
          </w:tcPr>
          <w:p w14:paraId="157FB9B8">
            <w:pPr>
              <w:snapToGrid w:val="0"/>
              <w:ind w:left="-5" w:firstLine="4" w:firstLineChars="2"/>
              <w:jc w:val="center"/>
              <w:rPr>
                <w:rFonts w:ascii="Times New Roman" w:hAnsi="Times New Roman"/>
                <w:spacing w:val="-4"/>
              </w:rPr>
            </w:pPr>
            <w:r>
              <w:rPr>
                <w:rFonts w:hint="eastAsia" w:ascii="Times New Roman" w:hAnsi="Times New Roman"/>
              </w:rPr>
              <w:t>4</w:t>
            </w:r>
          </w:p>
        </w:tc>
        <w:tc>
          <w:tcPr>
            <w:tcW w:w="189" w:type="pct"/>
            <w:noWrap w:val="0"/>
            <w:vAlign w:val="center"/>
          </w:tcPr>
          <w:p w14:paraId="37FBFE6B">
            <w:pPr>
              <w:snapToGrid w:val="0"/>
              <w:ind w:left="-5" w:firstLine="4" w:firstLineChars="2"/>
              <w:jc w:val="center"/>
              <w:rPr>
                <w:rFonts w:ascii="Times New Roman" w:hAnsi="Times New Roman"/>
              </w:rPr>
            </w:pPr>
          </w:p>
        </w:tc>
        <w:tc>
          <w:tcPr>
            <w:tcW w:w="189" w:type="pct"/>
            <w:noWrap w:val="0"/>
            <w:vAlign w:val="center"/>
          </w:tcPr>
          <w:p w14:paraId="74F6D2F2">
            <w:pPr>
              <w:snapToGrid w:val="0"/>
              <w:ind w:left="-5" w:firstLine="4" w:firstLineChars="2"/>
              <w:jc w:val="center"/>
              <w:rPr>
                <w:rFonts w:ascii="Times New Roman" w:hAnsi="Times New Roman"/>
              </w:rPr>
            </w:pPr>
          </w:p>
        </w:tc>
        <w:tc>
          <w:tcPr>
            <w:tcW w:w="189" w:type="pct"/>
            <w:noWrap w:val="0"/>
            <w:vAlign w:val="center"/>
          </w:tcPr>
          <w:p w14:paraId="0B86CC5C">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70168C4E">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03E52B84">
            <w:pPr>
              <w:snapToGrid w:val="0"/>
              <w:ind w:left="-5" w:firstLine="3" w:firstLineChars="2"/>
              <w:jc w:val="center"/>
              <w:rPr>
                <w:rFonts w:ascii="Times New Roman" w:hAnsi="Times New Roman"/>
                <w:spacing w:val="-4"/>
                <w:sz w:val="18"/>
                <w:szCs w:val="18"/>
              </w:rPr>
            </w:pPr>
          </w:p>
        </w:tc>
      </w:tr>
      <w:tr w14:paraId="536911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77A07940">
            <w:pPr>
              <w:snapToGrid w:val="0"/>
              <w:ind w:left="-5" w:firstLine="4" w:firstLineChars="2"/>
              <w:jc w:val="center"/>
              <w:rPr>
                <w:rFonts w:ascii="Times New Roman" w:hAnsi="Times New Roman"/>
                <w:b/>
              </w:rPr>
            </w:pPr>
          </w:p>
        </w:tc>
        <w:tc>
          <w:tcPr>
            <w:tcW w:w="430" w:type="pct"/>
            <w:vMerge w:val="continue"/>
            <w:noWrap w:val="0"/>
            <w:vAlign w:val="center"/>
          </w:tcPr>
          <w:p w14:paraId="19975B85">
            <w:pPr>
              <w:snapToGrid w:val="0"/>
              <w:ind w:left="-5" w:firstLine="4" w:firstLineChars="2"/>
              <w:jc w:val="center"/>
              <w:rPr>
                <w:rFonts w:ascii="Times New Roman" w:hAnsi="Times New Roman"/>
                <w:b/>
              </w:rPr>
            </w:pPr>
          </w:p>
        </w:tc>
        <w:tc>
          <w:tcPr>
            <w:tcW w:w="588" w:type="pct"/>
            <w:noWrap w:val="0"/>
            <w:vAlign w:val="center"/>
          </w:tcPr>
          <w:p w14:paraId="4B8CB9F9">
            <w:pPr>
              <w:snapToGrid w:val="0"/>
              <w:ind w:left="-5" w:firstLine="4" w:firstLineChars="2"/>
              <w:jc w:val="center"/>
              <w:rPr>
                <w:rFonts w:ascii="Times New Roman" w:hAnsi="Times New Roman"/>
                <w:highlight w:val="none"/>
              </w:rPr>
            </w:pPr>
            <w:r>
              <w:rPr>
                <w:rFonts w:hint="eastAsia" w:ascii="Times New Roman" w:hAnsi="Times New Roman"/>
                <w:highlight w:val="none"/>
              </w:rPr>
              <w:t>C121028</w:t>
            </w:r>
          </w:p>
        </w:tc>
        <w:tc>
          <w:tcPr>
            <w:tcW w:w="1093" w:type="pct"/>
            <w:noWrap w:val="0"/>
            <w:vAlign w:val="center"/>
          </w:tcPr>
          <w:p w14:paraId="5728F90D">
            <w:pPr>
              <w:snapToGrid w:val="0"/>
              <w:ind w:left="-5" w:firstLine="4" w:firstLineChars="2"/>
              <w:jc w:val="left"/>
              <w:rPr>
                <w:rFonts w:hint="eastAsia" w:ascii="Times New Roman" w:hAnsi="Times New Roman"/>
                <w:highlight w:val="none"/>
              </w:rPr>
            </w:pPr>
            <w:r>
              <w:rPr>
                <w:rFonts w:hint="eastAsia" w:ascii="Times New Roman" w:hAnsi="Times New Roman"/>
                <w:highlight w:val="none"/>
              </w:rPr>
              <w:t>国家安全教育</w:t>
            </w:r>
          </w:p>
        </w:tc>
        <w:tc>
          <w:tcPr>
            <w:tcW w:w="314" w:type="pct"/>
            <w:noWrap w:val="0"/>
            <w:vAlign w:val="center"/>
          </w:tcPr>
          <w:p w14:paraId="2DDA3354">
            <w:pPr>
              <w:snapToGrid w:val="0"/>
              <w:ind w:left="-5" w:firstLine="4" w:firstLineChars="2"/>
              <w:jc w:val="center"/>
              <w:rPr>
                <w:rFonts w:ascii="Times New Roman" w:hAnsi="Times New Roman"/>
                <w:highlight w:val="none"/>
              </w:rPr>
            </w:pPr>
            <w:r>
              <w:rPr>
                <w:rFonts w:hint="eastAsia" w:ascii="Times New Roman" w:hAnsi="Times New Roman"/>
                <w:highlight w:val="none"/>
              </w:rPr>
              <w:t>16</w:t>
            </w:r>
          </w:p>
        </w:tc>
        <w:tc>
          <w:tcPr>
            <w:tcW w:w="252" w:type="pct"/>
            <w:noWrap w:val="0"/>
            <w:vAlign w:val="center"/>
          </w:tcPr>
          <w:p w14:paraId="5FCF6EF7">
            <w:pPr>
              <w:snapToGrid w:val="0"/>
              <w:ind w:left="-5" w:firstLine="4" w:firstLineChars="2"/>
              <w:jc w:val="center"/>
              <w:rPr>
                <w:rFonts w:ascii="Times New Roman" w:hAnsi="Times New Roman"/>
                <w:highlight w:val="none"/>
              </w:rPr>
            </w:pPr>
            <w:r>
              <w:rPr>
                <w:rFonts w:hint="eastAsia" w:ascii="Times New Roman" w:hAnsi="Times New Roman"/>
                <w:highlight w:val="none"/>
              </w:rPr>
              <w:t>16</w:t>
            </w:r>
          </w:p>
        </w:tc>
        <w:tc>
          <w:tcPr>
            <w:tcW w:w="292" w:type="pct"/>
            <w:noWrap w:val="0"/>
            <w:vAlign w:val="center"/>
          </w:tcPr>
          <w:p w14:paraId="63A21C8C">
            <w:pPr>
              <w:snapToGrid w:val="0"/>
              <w:ind w:left="-5" w:firstLine="4" w:firstLineChars="2"/>
              <w:jc w:val="center"/>
              <w:rPr>
                <w:rFonts w:hint="eastAsia" w:ascii="Times New Roman" w:hAnsi="Times New Roman"/>
                <w:highlight w:val="none"/>
              </w:rPr>
            </w:pPr>
            <w:r>
              <w:rPr>
                <w:rFonts w:hint="eastAsia" w:ascii="Times New Roman" w:hAnsi="Times New Roman"/>
                <w:highlight w:val="none"/>
              </w:rPr>
              <w:t>0</w:t>
            </w:r>
          </w:p>
        </w:tc>
        <w:tc>
          <w:tcPr>
            <w:tcW w:w="304" w:type="pct"/>
            <w:noWrap w:val="0"/>
            <w:vAlign w:val="center"/>
          </w:tcPr>
          <w:p w14:paraId="036FB0B5">
            <w:pPr>
              <w:snapToGrid w:val="0"/>
              <w:ind w:left="-5" w:firstLine="4" w:firstLineChars="2"/>
              <w:jc w:val="center"/>
              <w:rPr>
                <w:rFonts w:hint="eastAsia" w:ascii="Times New Roman" w:hAnsi="Times New Roman"/>
                <w:highlight w:val="none"/>
              </w:rPr>
            </w:pPr>
            <w:r>
              <w:rPr>
                <w:rFonts w:hint="eastAsia" w:ascii="Times New Roman" w:hAnsi="Times New Roman"/>
                <w:highlight w:val="none"/>
              </w:rPr>
              <w:t>1</w:t>
            </w:r>
          </w:p>
        </w:tc>
        <w:tc>
          <w:tcPr>
            <w:tcW w:w="189" w:type="pct"/>
            <w:noWrap w:val="0"/>
            <w:vAlign w:val="center"/>
          </w:tcPr>
          <w:p w14:paraId="3FB212D5">
            <w:pPr>
              <w:snapToGrid w:val="0"/>
              <w:ind w:left="-5" w:firstLine="4" w:firstLineChars="2"/>
              <w:jc w:val="center"/>
              <w:rPr>
                <w:rFonts w:ascii="Times New Roman" w:hAnsi="Times New Roman"/>
                <w:highlight w:val="none"/>
              </w:rPr>
            </w:pPr>
          </w:p>
        </w:tc>
        <w:tc>
          <w:tcPr>
            <w:tcW w:w="184" w:type="pct"/>
            <w:noWrap w:val="0"/>
            <w:vAlign w:val="center"/>
          </w:tcPr>
          <w:p w14:paraId="146E8326">
            <w:pPr>
              <w:snapToGrid w:val="0"/>
              <w:ind w:left="-5" w:firstLine="4" w:firstLineChars="2"/>
              <w:jc w:val="center"/>
              <w:rPr>
                <w:rFonts w:hint="eastAsia" w:ascii="Times New Roman" w:hAnsi="Times New Roman"/>
                <w:highlight w:val="none"/>
              </w:rPr>
            </w:pPr>
            <w:r>
              <w:rPr>
                <w:rFonts w:hint="eastAsia" w:ascii="Times New Roman" w:hAnsi="Times New Roman"/>
                <w:highlight w:val="none"/>
              </w:rPr>
              <w:t>2</w:t>
            </w:r>
          </w:p>
        </w:tc>
        <w:tc>
          <w:tcPr>
            <w:tcW w:w="189" w:type="pct"/>
            <w:noWrap w:val="0"/>
            <w:vAlign w:val="center"/>
          </w:tcPr>
          <w:p w14:paraId="2D0B783B">
            <w:pPr>
              <w:snapToGrid w:val="0"/>
              <w:ind w:left="-5" w:firstLine="4" w:firstLineChars="2"/>
              <w:jc w:val="center"/>
              <w:rPr>
                <w:rFonts w:ascii="Times New Roman" w:hAnsi="Times New Roman"/>
                <w:highlight w:val="none"/>
              </w:rPr>
            </w:pPr>
          </w:p>
        </w:tc>
        <w:tc>
          <w:tcPr>
            <w:tcW w:w="189" w:type="pct"/>
            <w:noWrap w:val="0"/>
            <w:vAlign w:val="center"/>
          </w:tcPr>
          <w:p w14:paraId="15A64B35">
            <w:pPr>
              <w:snapToGrid w:val="0"/>
              <w:ind w:left="-5" w:firstLine="4" w:firstLineChars="2"/>
              <w:jc w:val="center"/>
              <w:rPr>
                <w:rFonts w:ascii="Times New Roman" w:hAnsi="Times New Roman"/>
                <w:highlight w:val="yellow"/>
              </w:rPr>
            </w:pPr>
          </w:p>
        </w:tc>
        <w:tc>
          <w:tcPr>
            <w:tcW w:w="189" w:type="pct"/>
            <w:noWrap w:val="0"/>
            <w:vAlign w:val="center"/>
          </w:tcPr>
          <w:p w14:paraId="13F5CD1F">
            <w:pPr>
              <w:snapToGrid w:val="0"/>
              <w:ind w:left="-5" w:firstLine="4" w:firstLineChars="2"/>
              <w:jc w:val="center"/>
              <w:rPr>
                <w:rFonts w:ascii="Times New Roman" w:hAnsi="Times New Roman"/>
                <w:highlight w:val="yellow"/>
              </w:rPr>
            </w:pPr>
          </w:p>
        </w:tc>
        <w:tc>
          <w:tcPr>
            <w:tcW w:w="191" w:type="pct"/>
            <w:tcBorders>
              <w:right w:val="single" w:color="auto" w:sz="4" w:space="0"/>
            </w:tcBorders>
            <w:noWrap w:val="0"/>
            <w:vAlign w:val="center"/>
          </w:tcPr>
          <w:p w14:paraId="0D811F10">
            <w:pPr>
              <w:snapToGrid w:val="0"/>
              <w:ind w:left="-5" w:firstLine="4" w:firstLineChars="2"/>
              <w:jc w:val="center"/>
              <w:rPr>
                <w:rFonts w:ascii="Times New Roman" w:hAnsi="Times New Roman"/>
                <w:highlight w:val="yellow"/>
              </w:rPr>
            </w:pPr>
          </w:p>
        </w:tc>
        <w:tc>
          <w:tcPr>
            <w:tcW w:w="347" w:type="pct"/>
            <w:tcBorders>
              <w:left w:val="single" w:color="auto" w:sz="4" w:space="0"/>
            </w:tcBorders>
            <w:noWrap w:val="0"/>
            <w:vAlign w:val="center"/>
          </w:tcPr>
          <w:p w14:paraId="456E0F35">
            <w:pPr>
              <w:snapToGrid w:val="0"/>
              <w:ind w:left="-5" w:firstLine="3" w:firstLineChars="2"/>
              <w:jc w:val="center"/>
              <w:rPr>
                <w:rFonts w:ascii="Times New Roman" w:hAnsi="Times New Roman"/>
                <w:spacing w:val="-4"/>
                <w:sz w:val="18"/>
                <w:szCs w:val="18"/>
                <w:highlight w:val="yellow"/>
              </w:rPr>
            </w:pPr>
          </w:p>
        </w:tc>
      </w:tr>
      <w:tr w14:paraId="6CC106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0D8E943B">
            <w:pPr>
              <w:snapToGrid w:val="0"/>
              <w:ind w:left="-5" w:firstLine="4" w:firstLineChars="2"/>
              <w:jc w:val="center"/>
              <w:rPr>
                <w:rFonts w:ascii="Times New Roman" w:hAnsi="Times New Roman"/>
                <w:b/>
              </w:rPr>
            </w:pPr>
          </w:p>
        </w:tc>
        <w:tc>
          <w:tcPr>
            <w:tcW w:w="430" w:type="pct"/>
            <w:vMerge w:val="continue"/>
            <w:noWrap w:val="0"/>
            <w:vAlign w:val="center"/>
          </w:tcPr>
          <w:p w14:paraId="651BE7F4">
            <w:pPr>
              <w:snapToGrid w:val="0"/>
              <w:ind w:left="-5" w:firstLine="4" w:firstLineChars="2"/>
              <w:jc w:val="center"/>
              <w:rPr>
                <w:rFonts w:ascii="Times New Roman" w:hAnsi="Times New Roman"/>
                <w:b/>
              </w:rPr>
            </w:pPr>
          </w:p>
        </w:tc>
        <w:tc>
          <w:tcPr>
            <w:tcW w:w="588" w:type="pct"/>
            <w:noWrap w:val="0"/>
            <w:vAlign w:val="center"/>
          </w:tcPr>
          <w:p w14:paraId="3A9AAF54">
            <w:pPr>
              <w:snapToGrid w:val="0"/>
              <w:ind w:left="-5" w:leftChars="0" w:firstLine="4" w:firstLineChars="2"/>
              <w:jc w:val="center"/>
              <w:rPr>
                <w:rFonts w:ascii="Times New Roman" w:hAnsi="Times New Roman" w:cs="宋体"/>
                <w:sz w:val="21"/>
                <w:szCs w:val="21"/>
                <w:lang w:val="en-US" w:eastAsia="zh-CN" w:bidi="ar-SA"/>
              </w:rPr>
            </w:pPr>
            <w:r>
              <w:rPr>
                <w:rFonts w:ascii="Times New Roman" w:hAnsi="Times New Roman"/>
              </w:rPr>
              <w:t>C113001</w:t>
            </w:r>
          </w:p>
        </w:tc>
        <w:tc>
          <w:tcPr>
            <w:tcW w:w="1093" w:type="pct"/>
            <w:noWrap w:val="0"/>
            <w:vAlign w:val="center"/>
          </w:tcPr>
          <w:p w14:paraId="3E9AF5A1">
            <w:pPr>
              <w:snapToGrid w:val="0"/>
              <w:ind w:left="-5" w:leftChars="0" w:firstLine="4" w:firstLineChars="2"/>
              <w:jc w:val="left"/>
              <w:rPr>
                <w:rFonts w:hint="eastAsia" w:ascii="Times New Roman" w:hAnsi="Times New Roman" w:cs="宋体"/>
                <w:sz w:val="21"/>
                <w:szCs w:val="21"/>
                <w:lang w:val="en-US" w:eastAsia="zh-CN" w:bidi="ar-SA"/>
              </w:rPr>
            </w:pPr>
            <w:r>
              <w:rPr>
                <w:rFonts w:hint="eastAsia" w:ascii="Times New Roman" w:hAnsi="Times New Roman"/>
              </w:rPr>
              <w:t>军事技能</w:t>
            </w:r>
          </w:p>
        </w:tc>
        <w:tc>
          <w:tcPr>
            <w:tcW w:w="314" w:type="pct"/>
            <w:noWrap w:val="0"/>
            <w:vAlign w:val="center"/>
          </w:tcPr>
          <w:p w14:paraId="1EB041E3">
            <w:pPr>
              <w:snapToGrid w:val="0"/>
              <w:ind w:left="-5" w:leftChars="0" w:firstLine="4" w:firstLineChars="2"/>
              <w:jc w:val="center"/>
              <w:rPr>
                <w:rFonts w:hint="eastAsia" w:ascii="Times New Roman" w:hAnsi="Times New Roman" w:cs="宋体"/>
                <w:sz w:val="21"/>
                <w:szCs w:val="21"/>
                <w:lang w:val="en-US" w:eastAsia="zh-CN" w:bidi="ar-SA"/>
              </w:rPr>
            </w:pPr>
            <w:r>
              <w:rPr>
                <w:rFonts w:hint="eastAsia" w:ascii="Times New Roman" w:hAnsi="Times New Roman"/>
              </w:rPr>
              <w:t>60</w:t>
            </w:r>
          </w:p>
        </w:tc>
        <w:tc>
          <w:tcPr>
            <w:tcW w:w="252" w:type="pct"/>
            <w:noWrap w:val="0"/>
            <w:vAlign w:val="center"/>
          </w:tcPr>
          <w:p w14:paraId="278C6577">
            <w:pPr>
              <w:snapToGrid w:val="0"/>
              <w:ind w:left="-5" w:leftChars="0" w:firstLine="4" w:firstLineChars="2"/>
              <w:jc w:val="center"/>
              <w:rPr>
                <w:rFonts w:hint="eastAsia" w:ascii="Times New Roman" w:hAnsi="Times New Roman" w:cs="宋体"/>
                <w:sz w:val="21"/>
                <w:szCs w:val="21"/>
                <w:lang w:val="en-US" w:eastAsia="zh-CN" w:bidi="ar-SA"/>
              </w:rPr>
            </w:pPr>
            <w:r>
              <w:rPr>
                <w:rFonts w:ascii="Times New Roman" w:hAnsi="Times New Roman"/>
              </w:rPr>
              <w:t>0</w:t>
            </w:r>
          </w:p>
        </w:tc>
        <w:tc>
          <w:tcPr>
            <w:tcW w:w="292" w:type="pct"/>
            <w:noWrap w:val="0"/>
            <w:vAlign w:val="center"/>
          </w:tcPr>
          <w:p w14:paraId="72E2CEE9">
            <w:pPr>
              <w:snapToGrid w:val="0"/>
              <w:ind w:left="-5" w:leftChars="0" w:firstLine="4" w:firstLineChars="2"/>
              <w:jc w:val="center"/>
              <w:rPr>
                <w:rFonts w:hint="eastAsia" w:ascii="Times New Roman" w:hAnsi="Times New Roman" w:cs="宋体"/>
                <w:sz w:val="21"/>
                <w:szCs w:val="21"/>
                <w:lang w:val="en-US" w:eastAsia="zh-CN" w:bidi="ar-SA"/>
              </w:rPr>
            </w:pPr>
            <w:r>
              <w:rPr>
                <w:rFonts w:ascii="Times New Roman" w:hAnsi="Times New Roman"/>
              </w:rPr>
              <w:t>60</w:t>
            </w:r>
          </w:p>
        </w:tc>
        <w:tc>
          <w:tcPr>
            <w:tcW w:w="304" w:type="pct"/>
            <w:noWrap w:val="0"/>
            <w:vAlign w:val="center"/>
          </w:tcPr>
          <w:p w14:paraId="4629B7B1">
            <w:pPr>
              <w:snapToGrid w:val="0"/>
              <w:ind w:left="-5" w:leftChars="0" w:firstLine="4" w:firstLineChars="2"/>
              <w:jc w:val="center"/>
              <w:rPr>
                <w:rFonts w:hint="eastAsia" w:ascii="Times New Roman" w:hAnsi="Times New Roman" w:cs="宋体"/>
                <w:sz w:val="21"/>
                <w:szCs w:val="21"/>
                <w:lang w:val="en-US" w:eastAsia="zh-CN" w:bidi="ar-SA"/>
              </w:rPr>
            </w:pPr>
            <w:r>
              <w:rPr>
                <w:rFonts w:hint="eastAsia" w:ascii="Times New Roman" w:hAnsi="Times New Roman"/>
              </w:rPr>
              <w:t>2</w:t>
            </w:r>
          </w:p>
        </w:tc>
        <w:tc>
          <w:tcPr>
            <w:tcW w:w="189" w:type="pct"/>
            <w:noWrap w:val="0"/>
            <w:vAlign w:val="center"/>
          </w:tcPr>
          <w:p w14:paraId="10FC16E3">
            <w:pPr>
              <w:snapToGrid w:val="0"/>
              <w:ind w:left="-5" w:leftChars="0" w:firstLine="4" w:firstLineChars="2"/>
              <w:jc w:val="center"/>
              <w:rPr>
                <w:rFonts w:ascii="Times New Roman" w:hAnsi="Times New Roman" w:cs="宋体"/>
                <w:sz w:val="21"/>
                <w:szCs w:val="21"/>
                <w:lang w:val="en-US" w:eastAsia="zh-CN" w:bidi="ar-SA"/>
              </w:rPr>
            </w:pPr>
          </w:p>
        </w:tc>
        <w:tc>
          <w:tcPr>
            <w:tcW w:w="184" w:type="pct"/>
            <w:noWrap w:val="0"/>
            <w:vAlign w:val="center"/>
          </w:tcPr>
          <w:p w14:paraId="03E60DCA">
            <w:pPr>
              <w:snapToGrid w:val="0"/>
              <w:ind w:left="-5" w:leftChars="0" w:firstLine="4" w:firstLineChars="2"/>
              <w:jc w:val="center"/>
              <w:rPr>
                <w:rFonts w:ascii="Times New Roman" w:hAnsi="Times New Roman" w:cs="宋体"/>
                <w:sz w:val="21"/>
                <w:szCs w:val="21"/>
                <w:lang w:val="en-US" w:eastAsia="zh-CN" w:bidi="ar-SA"/>
              </w:rPr>
            </w:pPr>
          </w:p>
        </w:tc>
        <w:tc>
          <w:tcPr>
            <w:tcW w:w="189" w:type="pct"/>
            <w:noWrap w:val="0"/>
            <w:vAlign w:val="center"/>
          </w:tcPr>
          <w:p w14:paraId="6454BD8F">
            <w:pPr>
              <w:snapToGrid w:val="0"/>
              <w:ind w:left="-5" w:leftChars="0" w:firstLine="4" w:firstLineChars="2"/>
              <w:jc w:val="center"/>
              <w:rPr>
                <w:rFonts w:hint="eastAsia" w:ascii="Times New Roman" w:hAnsi="Times New Roman" w:cs="宋体"/>
                <w:sz w:val="21"/>
                <w:szCs w:val="21"/>
                <w:lang w:val="en-US" w:eastAsia="zh-CN" w:bidi="ar-SA"/>
              </w:rPr>
            </w:pPr>
            <w:r>
              <w:rPr>
                <w:rFonts w:hint="eastAsia" w:ascii="Times New Roman" w:hAnsi="Times New Roman"/>
              </w:rPr>
              <w:t>30</w:t>
            </w:r>
          </w:p>
        </w:tc>
        <w:tc>
          <w:tcPr>
            <w:tcW w:w="189" w:type="pct"/>
            <w:noWrap w:val="0"/>
            <w:vAlign w:val="center"/>
          </w:tcPr>
          <w:p w14:paraId="79F64C00">
            <w:pPr>
              <w:snapToGrid w:val="0"/>
              <w:ind w:left="-5" w:leftChars="0" w:firstLine="4" w:firstLineChars="2"/>
              <w:jc w:val="center"/>
              <w:rPr>
                <w:rFonts w:ascii="Times New Roman" w:hAnsi="Times New Roman" w:cs="宋体"/>
                <w:sz w:val="21"/>
                <w:szCs w:val="21"/>
                <w:lang w:val="en-US" w:eastAsia="zh-CN" w:bidi="ar-SA"/>
              </w:rPr>
            </w:pPr>
          </w:p>
        </w:tc>
        <w:tc>
          <w:tcPr>
            <w:tcW w:w="189" w:type="pct"/>
            <w:noWrap w:val="0"/>
            <w:vAlign w:val="center"/>
          </w:tcPr>
          <w:p w14:paraId="4342D361">
            <w:pPr>
              <w:snapToGrid w:val="0"/>
              <w:ind w:left="-5" w:leftChars="0" w:firstLine="4" w:firstLineChars="2"/>
              <w:jc w:val="center"/>
              <w:rPr>
                <w:rFonts w:ascii="Times New Roman" w:hAnsi="Times New Roman" w:cs="宋体"/>
                <w:sz w:val="21"/>
                <w:szCs w:val="21"/>
                <w:lang w:val="en-US" w:eastAsia="zh-CN" w:bidi="ar-SA"/>
              </w:rPr>
            </w:pPr>
          </w:p>
        </w:tc>
        <w:tc>
          <w:tcPr>
            <w:tcW w:w="191" w:type="pct"/>
            <w:tcBorders>
              <w:right w:val="single" w:color="auto" w:sz="4" w:space="0"/>
            </w:tcBorders>
            <w:noWrap w:val="0"/>
            <w:vAlign w:val="center"/>
          </w:tcPr>
          <w:p w14:paraId="5E3865FB">
            <w:pPr>
              <w:snapToGrid w:val="0"/>
              <w:ind w:left="-5" w:leftChars="0" w:firstLine="4" w:firstLineChars="2"/>
              <w:jc w:val="center"/>
              <w:rPr>
                <w:rFonts w:ascii="Times New Roman" w:hAnsi="Times New Roman" w:cs="宋体"/>
                <w:sz w:val="21"/>
                <w:szCs w:val="21"/>
                <w:lang w:val="en-US" w:eastAsia="zh-CN" w:bidi="ar-SA"/>
              </w:rPr>
            </w:pPr>
          </w:p>
        </w:tc>
        <w:tc>
          <w:tcPr>
            <w:tcW w:w="347" w:type="pct"/>
            <w:tcBorders>
              <w:left w:val="single" w:color="auto" w:sz="4" w:space="0"/>
            </w:tcBorders>
            <w:noWrap w:val="0"/>
            <w:vAlign w:val="center"/>
          </w:tcPr>
          <w:p w14:paraId="036E2FD1">
            <w:pPr>
              <w:snapToGrid w:val="0"/>
              <w:ind w:left="-5" w:leftChars="0" w:firstLine="4" w:firstLineChars="2"/>
              <w:jc w:val="center"/>
              <w:rPr>
                <w:rFonts w:ascii="Times New Roman" w:hAnsi="Times New Roman" w:cs="宋体"/>
                <w:spacing w:val="-4"/>
                <w:sz w:val="18"/>
                <w:szCs w:val="18"/>
                <w:lang w:val="en-US" w:eastAsia="zh-CN" w:bidi="ar-SA"/>
              </w:rPr>
            </w:pPr>
            <w:r>
              <w:rPr>
                <w:rFonts w:ascii="Times New Roman" w:hAnsi="Times New Roman"/>
                <w:lang w:bidi="ar"/>
              </w:rPr>
              <w:t>■</w:t>
            </w:r>
          </w:p>
        </w:tc>
      </w:tr>
      <w:tr w14:paraId="68FBD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6CDE4104">
            <w:pPr>
              <w:snapToGrid w:val="0"/>
              <w:ind w:left="-5" w:firstLine="4" w:firstLineChars="2"/>
              <w:jc w:val="center"/>
              <w:rPr>
                <w:rFonts w:ascii="Times New Roman" w:hAnsi="Times New Roman"/>
                <w:b/>
              </w:rPr>
            </w:pPr>
          </w:p>
        </w:tc>
        <w:tc>
          <w:tcPr>
            <w:tcW w:w="430" w:type="pct"/>
            <w:vMerge w:val="continue"/>
            <w:noWrap w:val="0"/>
            <w:vAlign w:val="center"/>
          </w:tcPr>
          <w:p w14:paraId="18575BEE">
            <w:pPr>
              <w:snapToGrid w:val="0"/>
              <w:ind w:left="-5" w:firstLine="4" w:firstLineChars="2"/>
              <w:jc w:val="center"/>
              <w:rPr>
                <w:rFonts w:ascii="Times New Roman" w:hAnsi="Times New Roman"/>
                <w:b/>
              </w:rPr>
            </w:pPr>
          </w:p>
        </w:tc>
        <w:tc>
          <w:tcPr>
            <w:tcW w:w="588" w:type="pct"/>
            <w:noWrap w:val="0"/>
            <w:vAlign w:val="center"/>
          </w:tcPr>
          <w:p w14:paraId="7CDBD014">
            <w:pPr>
              <w:widowControl/>
              <w:jc w:val="center"/>
              <w:rPr>
                <w:rFonts w:ascii="Times New Roman" w:hAnsi="Times New Roman"/>
              </w:rPr>
            </w:pPr>
            <w:r>
              <w:rPr>
                <w:rFonts w:ascii="Times New Roman" w:hAnsi="Times New Roman"/>
                <w:lang w:bidi="ar"/>
              </w:rPr>
              <w:t>C021005</w:t>
            </w:r>
          </w:p>
        </w:tc>
        <w:tc>
          <w:tcPr>
            <w:tcW w:w="1093" w:type="pct"/>
            <w:noWrap w:val="0"/>
            <w:vAlign w:val="center"/>
          </w:tcPr>
          <w:p w14:paraId="1E8AFC60">
            <w:pPr>
              <w:snapToGrid w:val="0"/>
              <w:ind w:left="-5" w:firstLine="4" w:firstLineChars="2"/>
              <w:jc w:val="left"/>
              <w:rPr>
                <w:rFonts w:ascii="Times New Roman" w:hAnsi="Times New Roman"/>
              </w:rPr>
            </w:pPr>
            <w:r>
              <w:rPr>
                <w:rFonts w:hint="eastAsia" w:ascii="Times New Roman" w:hAnsi="Times New Roman"/>
              </w:rPr>
              <w:t>人工智能概论</w:t>
            </w:r>
          </w:p>
        </w:tc>
        <w:tc>
          <w:tcPr>
            <w:tcW w:w="314" w:type="pct"/>
            <w:noWrap w:val="0"/>
            <w:vAlign w:val="center"/>
          </w:tcPr>
          <w:p w14:paraId="7FFE87DE">
            <w:pPr>
              <w:snapToGrid w:val="0"/>
              <w:ind w:left="-5" w:firstLine="4" w:firstLineChars="2"/>
              <w:jc w:val="center"/>
              <w:rPr>
                <w:rFonts w:ascii="Times New Roman" w:hAnsi="Times New Roman"/>
              </w:rPr>
            </w:pPr>
            <w:r>
              <w:rPr>
                <w:rFonts w:hint="eastAsia" w:ascii="Times New Roman" w:hAnsi="Times New Roman"/>
              </w:rPr>
              <w:t>32</w:t>
            </w:r>
          </w:p>
        </w:tc>
        <w:tc>
          <w:tcPr>
            <w:tcW w:w="252" w:type="pct"/>
            <w:noWrap w:val="0"/>
            <w:vAlign w:val="center"/>
          </w:tcPr>
          <w:p w14:paraId="56A8C970">
            <w:pPr>
              <w:snapToGrid w:val="0"/>
              <w:ind w:left="-5" w:firstLine="4" w:firstLineChars="2"/>
              <w:jc w:val="center"/>
              <w:rPr>
                <w:rFonts w:ascii="Times New Roman" w:hAnsi="Times New Roman"/>
              </w:rPr>
            </w:pPr>
            <w:r>
              <w:rPr>
                <w:rFonts w:hint="eastAsia" w:ascii="Times New Roman" w:hAnsi="Times New Roman"/>
              </w:rPr>
              <w:t>20</w:t>
            </w:r>
          </w:p>
        </w:tc>
        <w:tc>
          <w:tcPr>
            <w:tcW w:w="292" w:type="pct"/>
            <w:noWrap w:val="0"/>
            <w:vAlign w:val="center"/>
          </w:tcPr>
          <w:p w14:paraId="283A8639">
            <w:pPr>
              <w:snapToGrid w:val="0"/>
              <w:ind w:left="-5" w:firstLine="4" w:firstLineChars="2"/>
              <w:jc w:val="center"/>
              <w:rPr>
                <w:rFonts w:ascii="Times New Roman" w:hAnsi="Times New Roman"/>
              </w:rPr>
            </w:pPr>
            <w:r>
              <w:rPr>
                <w:rFonts w:hint="eastAsia" w:ascii="Times New Roman" w:hAnsi="Times New Roman"/>
              </w:rPr>
              <w:t>12</w:t>
            </w:r>
          </w:p>
        </w:tc>
        <w:tc>
          <w:tcPr>
            <w:tcW w:w="304" w:type="pct"/>
            <w:noWrap w:val="0"/>
            <w:vAlign w:val="center"/>
          </w:tcPr>
          <w:p w14:paraId="38A1D91F">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center"/>
          </w:tcPr>
          <w:p w14:paraId="7F81E104">
            <w:pPr>
              <w:snapToGrid w:val="0"/>
              <w:ind w:left="-5" w:firstLine="4" w:firstLineChars="2"/>
              <w:jc w:val="center"/>
              <w:rPr>
                <w:rFonts w:ascii="Times New Roman" w:hAnsi="Times New Roman"/>
              </w:rPr>
            </w:pPr>
          </w:p>
        </w:tc>
        <w:tc>
          <w:tcPr>
            <w:tcW w:w="184" w:type="pct"/>
            <w:noWrap w:val="0"/>
            <w:vAlign w:val="center"/>
          </w:tcPr>
          <w:p w14:paraId="5992E1B8">
            <w:pPr>
              <w:snapToGrid w:val="0"/>
              <w:ind w:left="-5" w:firstLine="4" w:firstLineChars="2"/>
              <w:jc w:val="center"/>
              <w:rPr>
                <w:rFonts w:ascii="Times New Roman" w:hAnsi="Times New Roman"/>
              </w:rPr>
            </w:pPr>
          </w:p>
        </w:tc>
        <w:tc>
          <w:tcPr>
            <w:tcW w:w="189" w:type="pct"/>
            <w:noWrap w:val="0"/>
            <w:vAlign w:val="center"/>
          </w:tcPr>
          <w:p w14:paraId="24E9DD45">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center"/>
          </w:tcPr>
          <w:p w14:paraId="60A60F35">
            <w:pPr>
              <w:snapToGrid w:val="0"/>
              <w:ind w:left="-5" w:firstLine="4" w:firstLineChars="2"/>
              <w:jc w:val="center"/>
              <w:rPr>
                <w:rFonts w:ascii="Times New Roman" w:hAnsi="Times New Roman"/>
              </w:rPr>
            </w:pPr>
          </w:p>
        </w:tc>
        <w:tc>
          <w:tcPr>
            <w:tcW w:w="189" w:type="pct"/>
            <w:noWrap w:val="0"/>
            <w:vAlign w:val="center"/>
          </w:tcPr>
          <w:p w14:paraId="25EECA47">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74A4EC2C">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631AFBFB">
            <w:pPr>
              <w:snapToGrid w:val="0"/>
              <w:ind w:left="-5" w:firstLine="4" w:firstLineChars="2"/>
              <w:jc w:val="center"/>
              <w:rPr>
                <w:rFonts w:ascii="Times New Roman" w:hAnsi="Times New Roman"/>
              </w:rPr>
            </w:pPr>
          </w:p>
        </w:tc>
      </w:tr>
      <w:tr w14:paraId="5938DF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5FA1602F">
            <w:pPr>
              <w:snapToGrid w:val="0"/>
              <w:ind w:left="-5" w:firstLine="4" w:firstLineChars="2"/>
              <w:jc w:val="center"/>
              <w:rPr>
                <w:rFonts w:ascii="Times New Roman" w:hAnsi="Times New Roman"/>
                <w:b/>
              </w:rPr>
            </w:pPr>
          </w:p>
        </w:tc>
        <w:tc>
          <w:tcPr>
            <w:tcW w:w="430" w:type="pct"/>
            <w:vMerge w:val="continue"/>
            <w:noWrap w:val="0"/>
            <w:vAlign w:val="center"/>
          </w:tcPr>
          <w:p w14:paraId="2F071663">
            <w:pPr>
              <w:snapToGrid w:val="0"/>
              <w:ind w:left="-5" w:firstLine="4" w:firstLineChars="2"/>
              <w:jc w:val="center"/>
              <w:rPr>
                <w:rFonts w:ascii="Times New Roman" w:hAnsi="Times New Roman"/>
                <w:b/>
              </w:rPr>
            </w:pPr>
          </w:p>
        </w:tc>
        <w:tc>
          <w:tcPr>
            <w:tcW w:w="588" w:type="pct"/>
            <w:noWrap w:val="0"/>
            <w:vAlign w:val="center"/>
          </w:tcPr>
          <w:p w14:paraId="4735E4BE">
            <w:pPr>
              <w:snapToGrid w:val="0"/>
              <w:ind w:left="-5" w:firstLine="4" w:firstLineChars="2"/>
              <w:jc w:val="center"/>
              <w:rPr>
                <w:rFonts w:ascii="Times New Roman" w:hAnsi="Times New Roman"/>
              </w:rPr>
            </w:pPr>
            <w:r>
              <w:rPr>
                <w:rFonts w:ascii="Times New Roman" w:hAnsi="Times New Roman"/>
              </w:rPr>
              <w:t>C111013</w:t>
            </w:r>
          </w:p>
        </w:tc>
        <w:tc>
          <w:tcPr>
            <w:tcW w:w="1093" w:type="pct"/>
            <w:noWrap w:val="0"/>
            <w:vAlign w:val="center"/>
          </w:tcPr>
          <w:p w14:paraId="46CBCFF1">
            <w:pPr>
              <w:snapToGrid w:val="0"/>
              <w:ind w:left="-5" w:firstLine="4" w:firstLineChars="2"/>
              <w:jc w:val="left"/>
              <w:rPr>
                <w:rFonts w:ascii="Times New Roman" w:hAnsi="Times New Roman"/>
              </w:rPr>
            </w:pPr>
            <w:r>
              <w:rPr>
                <w:rFonts w:hint="eastAsia" w:ascii="Times New Roman" w:hAnsi="Times New Roman"/>
              </w:rPr>
              <w:t>体育Ⅲ</w:t>
            </w:r>
          </w:p>
        </w:tc>
        <w:tc>
          <w:tcPr>
            <w:tcW w:w="314" w:type="pct"/>
            <w:noWrap w:val="0"/>
            <w:vAlign w:val="center"/>
          </w:tcPr>
          <w:p w14:paraId="64BE8503">
            <w:pPr>
              <w:snapToGrid w:val="0"/>
              <w:ind w:left="-5" w:firstLine="4" w:firstLineChars="2"/>
              <w:jc w:val="center"/>
              <w:rPr>
                <w:rFonts w:ascii="Times New Roman" w:hAnsi="Times New Roman"/>
              </w:rPr>
            </w:pPr>
            <w:r>
              <w:rPr>
                <w:rFonts w:hint="eastAsia" w:ascii="Times New Roman" w:hAnsi="Times New Roman"/>
              </w:rPr>
              <w:t>30</w:t>
            </w:r>
          </w:p>
        </w:tc>
        <w:tc>
          <w:tcPr>
            <w:tcW w:w="252" w:type="pct"/>
            <w:noWrap w:val="0"/>
            <w:vAlign w:val="center"/>
          </w:tcPr>
          <w:p w14:paraId="2D6A17C8">
            <w:pPr>
              <w:snapToGrid w:val="0"/>
              <w:ind w:left="-5" w:firstLine="4" w:firstLineChars="2"/>
              <w:jc w:val="center"/>
              <w:rPr>
                <w:rFonts w:hint="eastAsia" w:ascii="Times New Roman" w:hAnsi="Times New Roman"/>
              </w:rPr>
            </w:pPr>
            <w:r>
              <w:rPr>
                <w:rFonts w:hint="eastAsia" w:ascii="Times New Roman" w:hAnsi="Times New Roman"/>
              </w:rPr>
              <w:t>0</w:t>
            </w:r>
          </w:p>
        </w:tc>
        <w:tc>
          <w:tcPr>
            <w:tcW w:w="292" w:type="pct"/>
            <w:noWrap w:val="0"/>
            <w:vAlign w:val="center"/>
          </w:tcPr>
          <w:p w14:paraId="70E97F8F">
            <w:pPr>
              <w:snapToGrid w:val="0"/>
              <w:ind w:left="-5" w:firstLine="4" w:firstLineChars="2"/>
              <w:jc w:val="center"/>
              <w:rPr>
                <w:rFonts w:ascii="Times New Roman" w:hAnsi="Times New Roman"/>
              </w:rPr>
            </w:pPr>
            <w:r>
              <w:rPr>
                <w:rFonts w:hint="eastAsia" w:ascii="Times New Roman" w:hAnsi="Times New Roman"/>
              </w:rPr>
              <w:t>30</w:t>
            </w:r>
          </w:p>
        </w:tc>
        <w:tc>
          <w:tcPr>
            <w:tcW w:w="304" w:type="pct"/>
            <w:noWrap w:val="0"/>
            <w:vAlign w:val="center"/>
          </w:tcPr>
          <w:p w14:paraId="0B0772CA">
            <w:pPr>
              <w:snapToGrid w:val="0"/>
              <w:ind w:left="-5" w:firstLine="4" w:firstLineChars="2"/>
              <w:jc w:val="center"/>
              <w:rPr>
                <w:rFonts w:ascii="Times New Roman" w:hAnsi="Times New Roman"/>
              </w:rPr>
            </w:pPr>
            <w:r>
              <w:rPr>
                <w:rFonts w:hint="eastAsia" w:ascii="Times New Roman" w:hAnsi="Times New Roman"/>
              </w:rPr>
              <w:t>1</w:t>
            </w:r>
          </w:p>
        </w:tc>
        <w:tc>
          <w:tcPr>
            <w:tcW w:w="189" w:type="pct"/>
            <w:noWrap w:val="0"/>
            <w:vAlign w:val="center"/>
          </w:tcPr>
          <w:p w14:paraId="631417E1">
            <w:pPr>
              <w:snapToGrid w:val="0"/>
              <w:ind w:left="-5" w:firstLine="4" w:firstLineChars="2"/>
              <w:jc w:val="center"/>
              <w:rPr>
                <w:rFonts w:ascii="Times New Roman" w:hAnsi="Times New Roman"/>
              </w:rPr>
            </w:pPr>
          </w:p>
        </w:tc>
        <w:tc>
          <w:tcPr>
            <w:tcW w:w="184" w:type="pct"/>
            <w:noWrap w:val="0"/>
            <w:vAlign w:val="center"/>
          </w:tcPr>
          <w:p w14:paraId="36560198">
            <w:pPr>
              <w:snapToGrid w:val="0"/>
              <w:ind w:left="-5" w:firstLine="4" w:firstLineChars="2"/>
              <w:jc w:val="center"/>
              <w:rPr>
                <w:rFonts w:ascii="Times New Roman" w:hAnsi="Times New Roman"/>
              </w:rPr>
            </w:pPr>
          </w:p>
        </w:tc>
        <w:tc>
          <w:tcPr>
            <w:tcW w:w="189" w:type="pct"/>
            <w:noWrap w:val="0"/>
            <w:vAlign w:val="center"/>
          </w:tcPr>
          <w:p w14:paraId="6213052D">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center"/>
          </w:tcPr>
          <w:p w14:paraId="118ABFEC">
            <w:pPr>
              <w:snapToGrid w:val="0"/>
              <w:ind w:left="-5" w:firstLine="4" w:firstLineChars="2"/>
              <w:jc w:val="center"/>
              <w:rPr>
                <w:rFonts w:ascii="Times New Roman" w:hAnsi="Times New Roman"/>
              </w:rPr>
            </w:pPr>
          </w:p>
        </w:tc>
        <w:tc>
          <w:tcPr>
            <w:tcW w:w="189" w:type="pct"/>
            <w:noWrap w:val="0"/>
            <w:vAlign w:val="center"/>
          </w:tcPr>
          <w:p w14:paraId="14BC2D01">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4791D45A">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23EFDB76">
            <w:pPr>
              <w:snapToGrid w:val="0"/>
              <w:ind w:left="-5" w:firstLine="4" w:firstLineChars="2"/>
              <w:jc w:val="center"/>
              <w:rPr>
                <w:rFonts w:ascii="Times New Roman" w:hAnsi="Times New Roman"/>
              </w:rPr>
            </w:pPr>
          </w:p>
        </w:tc>
      </w:tr>
      <w:tr w14:paraId="70848D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073B8666">
            <w:pPr>
              <w:snapToGrid w:val="0"/>
              <w:ind w:left="-5" w:firstLine="4" w:firstLineChars="2"/>
              <w:jc w:val="center"/>
              <w:rPr>
                <w:rFonts w:ascii="Times New Roman" w:hAnsi="Times New Roman"/>
                <w:b/>
              </w:rPr>
            </w:pPr>
          </w:p>
        </w:tc>
        <w:tc>
          <w:tcPr>
            <w:tcW w:w="430" w:type="pct"/>
            <w:vMerge w:val="continue"/>
            <w:noWrap w:val="0"/>
            <w:vAlign w:val="center"/>
          </w:tcPr>
          <w:p w14:paraId="3B7A87BB">
            <w:pPr>
              <w:snapToGrid w:val="0"/>
              <w:ind w:left="-5" w:firstLine="4" w:firstLineChars="2"/>
              <w:jc w:val="center"/>
              <w:rPr>
                <w:rFonts w:ascii="Times New Roman" w:hAnsi="Times New Roman"/>
                <w:b/>
              </w:rPr>
            </w:pPr>
          </w:p>
        </w:tc>
        <w:tc>
          <w:tcPr>
            <w:tcW w:w="588" w:type="pct"/>
            <w:noWrap w:val="0"/>
            <w:vAlign w:val="center"/>
          </w:tcPr>
          <w:p w14:paraId="42F21BAC">
            <w:pPr>
              <w:snapToGrid w:val="0"/>
              <w:ind w:left="-5" w:firstLine="4" w:firstLineChars="2"/>
              <w:jc w:val="center"/>
              <w:rPr>
                <w:rFonts w:ascii="Times New Roman" w:hAnsi="Times New Roman"/>
              </w:rPr>
            </w:pPr>
            <w:r>
              <w:rPr>
                <w:rFonts w:ascii="Times New Roman" w:hAnsi="Times New Roman"/>
              </w:rPr>
              <w:t>C061003</w:t>
            </w:r>
          </w:p>
        </w:tc>
        <w:tc>
          <w:tcPr>
            <w:tcW w:w="1093" w:type="pct"/>
            <w:noWrap w:val="0"/>
            <w:vAlign w:val="center"/>
          </w:tcPr>
          <w:p w14:paraId="78709E64">
            <w:pPr>
              <w:snapToGrid w:val="0"/>
              <w:ind w:left="-5" w:firstLine="4" w:firstLineChars="2"/>
              <w:jc w:val="left"/>
              <w:rPr>
                <w:rFonts w:ascii="Times New Roman" w:hAnsi="Times New Roman"/>
              </w:rPr>
            </w:pPr>
            <w:r>
              <w:rPr>
                <w:rFonts w:hint="eastAsia" w:ascii="Times New Roman" w:hAnsi="Times New Roman"/>
              </w:rPr>
              <w:t>大学英语Ⅲ</w:t>
            </w:r>
          </w:p>
        </w:tc>
        <w:tc>
          <w:tcPr>
            <w:tcW w:w="314" w:type="pct"/>
            <w:noWrap w:val="0"/>
            <w:vAlign w:val="center"/>
          </w:tcPr>
          <w:p w14:paraId="7544BBCA">
            <w:pPr>
              <w:snapToGrid w:val="0"/>
              <w:ind w:left="-5" w:firstLine="4" w:firstLineChars="2"/>
              <w:jc w:val="center"/>
              <w:rPr>
                <w:rFonts w:ascii="Times New Roman" w:hAnsi="Times New Roman"/>
              </w:rPr>
            </w:pPr>
            <w:r>
              <w:rPr>
                <w:rFonts w:hint="eastAsia" w:ascii="Times New Roman" w:hAnsi="Times New Roman"/>
              </w:rPr>
              <w:t>48</w:t>
            </w:r>
          </w:p>
        </w:tc>
        <w:tc>
          <w:tcPr>
            <w:tcW w:w="252" w:type="pct"/>
            <w:noWrap w:val="0"/>
            <w:vAlign w:val="center"/>
          </w:tcPr>
          <w:p w14:paraId="2919B654">
            <w:pPr>
              <w:snapToGrid w:val="0"/>
              <w:ind w:left="-5" w:firstLine="4" w:firstLineChars="2"/>
              <w:jc w:val="center"/>
              <w:rPr>
                <w:rFonts w:ascii="Times New Roman" w:hAnsi="Times New Roman"/>
              </w:rPr>
            </w:pPr>
            <w:r>
              <w:rPr>
                <w:rFonts w:ascii="Times New Roman" w:hAnsi="Times New Roman"/>
              </w:rPr>
              <w:t>24</w:t>
            </w:r>
          </w:p>
        </w:tc>
        <w:tc>
          <w:tcPr>
            <w:tcW w:w="292" w:type="pct"/>
            <w:noWrap w:val="0"/>
            <w:vAlign w:val="center"/>
          </w:tcPr>
          <w:p w14:paraId="424EDE04">
            <w:pPr>
              <w:snapToGrid w:val="0"/>
              <w:ind w:left="-5" w:firstLine="4" w:firstLineChars="2"/>
              <w:jc w:val="center"/>
              <w:rPr>
                <w:rFonts w:ascii="Times New Roman" w:hAnsi="Times New Roman"/>
              </w:rPr>
            </w:pPr>
            <w:r>
              <w:rPr>
                <w:rFonts w:ascii="Times New Roman" w:hAnsi="Times New Roman"/>
              </w:rPr>
              <w:t>24</w:t>
            </w:r>
          </w:p>
        </w:tc>
        <w:tc>
          <w:tcPr>
            <w:tcW w:w="304" w:type="pct"/>
            <w:noWrap w:val="0"/>
            <w:vAlign w:val="center"/>
          </w:tcPr>
          <w:p w14:paraId="1F3CD7C0">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center"/>
          </w:tcPr>
          <w:p w14:paraId="7645B2AE">
            <w:pPr>
              <w:snapToGrid w:val="0"/>
              <w:ind w:left="-5" w:firstLine="4" w:firstLineChars="2"/>
              <w:jc w:val="center"/>
              <w:rPr>
                <w:rFonts w:ascii="Times New Roman" w:hAnsi="Times New Roman"/>
              </w:rPr>
            </w:pPr>
          </w:p>
        </w:tc>
        <w:tc>
          <w:tcPr>
            <w:tcW w:w="184" w:type="pct"/>
            <w:noWrap w:val="0"/>
            <w:vAlign w:val="center"/>
          </w:tcPr>
          <w:p w14:paraId="1D94C295">
            <w:pPr>
              <w:snapToGrid w:val="0"/>
              <w:ind w:left="-5" w:firstLine="4" w:firstLineChars="2"/>
              <w:jc w:val="center"/>
              <w:rPr>
                <w:rFonts w:ascii="Times New Roman" w:hAnsi="Times New Roman"/>
              </w:rPr>
            </w:pPr>
          </w:p>
        </w:tc>
        <w:tc>
          <w:tcPr>
            <w:tcW w:w="189" w:type="pct"/>
            <w:noWrap w:val="0"/>
            <w:vAlign w:val="center"/>
          </w:tcPr>
          <w:p w14:paraId="31DF9CF7">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center"/>
          </w:tcPr>
          <w:p w14:paraId="5045BFDC">
            <w:pPr>
              <w:snapToGrid w:val="0"/>
              <w:ind w:left="-5" w:firstLine="4" w:firstLineChars="2"/>
              <w:jc w:val="center"/>
              <w:rPr>
                <w:rFonts w:ascii="Times New Roman" w:hAnsi="Times New Roman"/>
              </w:rPr>
            </w:pPr>
          </w:p>
        </w:tc>
        <w:tc>
          <w:tcPr>
            <w:tcW w:w="189" w:type="pct"/>
            <w:noWrap w:val="0"/>
            <w:vAlign w:val="center"/>
          </w:tcPr>
          <w:p w14:paraId="50008928">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56AC6E22">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462214F4">
            <w:pPr>
              <w:snapToGrid w:val="0"/>
              <w:ind w:left="-5" w:firstLine="4" w:firstLineChars="2"/>
              <w:jc w:val="center"/>
              <w:rPr>
                <w:rFonts w:ascii="Times New Roman" w:hAnsi="Times New Roman"/>
              </w:rPr>
            </w:pPr>
          </w:p>
        </w:tc>
      </w:tr>
      <w:tr w14:paraId="5D4B7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3" w:hRule="atLeast"/>
          <w:jc w:val="center"/>
        </w:trPr>
        <w:tc>
          <w:tcPr>
            <w:tcW w:w="241" w:type="pct"/>
            <w:vMerge w:val="continue"/>
            <w:noWrap w:val="0"/>
            <w:vAlign w:val="center"/>
          </w:tcPr>
          <w:p w14:paraId="26765EB1">
            <w:pPr>
              <w:snapToGrid w:val="0"/>
              <w:ind w:left="-5" w:firstLine="4" w:firstLineChars="2"/>
              <w:jc w:val="center"/>
              <w:rPr>
                <w:rFonts w:ascii="Times New Roman" w:hAnsi="Times New Roman"/>
                <w:b/>
              </w:rPr>
            </w:pPr>
          </w:p>
        </w:tc>
        <w:tc>
          <w:tcPr>
            <w:tcW w:w="430" w:type="pct"/>
            <w:vMerge w:val="continue"/>
            <w:noWrap w:val="0"/>
            <w:vAlign w:val="center"/>
          </w:tcPr>
          <w:p w14:paraId="153B9A80">
            <w:pPr>
              <w:snapToGrid w:val="0"/>
              <w:ind w:left="-5" w:firstLine="4" w:firstLineChars="2"/>
              <w:jc w:val="center"/>
              <w:rPr>
                <w:rFonts w:ascii="Times New Roman" w:hAnsi="Times New Roman"/>
                <w:b/>
              </w:rPr>
            </w:pPr>
          </w:p>
        </w:tc>
        <w:tc>
          <w:tcPr>
            <w:tcW w:w="588" w:type="pct"/>
            <w:noWrap w:val="0"/>
            <w:vAlign w:val="center"/>
          </w:tcPr>
          <w:p w14:paraId="3427B391">
            <w:pPr>
              <w:snapToGrid w:val="0"/>
              <w:ind w:left="-5" w:firstLine="4" w:firstLineChars="2"/>
              <w:jc w:val="center"/>
              <w:rPr>
                <w:rFonts w:ascii="Times New Roman" w:hAnsi="Times New Roman"/>
              </w:rPr>
            </w:pPr>
            <w:r>
              <w:rPr>
                <w:rFonts w:ascii="Times New Roman" w:hAnsi="Times New Roman"/>
              </w:rPr>
              <w:t>C1210</w:t>
            </w:r>
            <w:r>
              <w:rPr>
                <w:rFonts w:hint="eastAsia" w:ascii="Times New Roman" w:hAnsi="Times New Roman"/>
              </w:rPr>
              <w:t>17</w:t>
            </w:r>
          </w:p>
        </w:tc>
        <w:tc>
          <w:tcPr>
            <w:tcW w:w="1093" w:type="pct"/>
            <w:noWrap w:val="0"/>
            <w:vAlign w:val="center"/>
          </w:tcPr>
          <w:p w14:paraId="16F1C749">
            <w:pPr>
              <w:snapToGrid w:val="0"/>
              <w:ind w:left="-5" w:firstLine="4" w:firstLineChars="2"/>
              <w:jc w:val="left"/>
              <w:rPr>
                <w:rFonts w:ascii="Times New Roman" w:hAnsi="Times New Roman"/>
              </w:rPr>
            </w:pPr>
            <w:r>
              <w:rPr>
                <w:rFonts w:hint="eastAsia" w:ascii="Times New Roman" w:hAnsi="Times New Roman"/>
              </w:rPr>
              <w:t>形势与政策Ⅲ</w:t>
            </w:r>
          </w:p>
        </w:tc>
        <w:tc>
          <w:tcPr>
            <w:tcW w:w="314" w:type="pct"/>
            <w:noWrap w:val="0"/>
            <w:vAlign w:val="center"/>
          </w:tcPr>
          <w:p w14:paraId="0BE57A15">
            <w:pPr>
              <w:snapToGrid w:val="0"/>
              <w:ind w:left="-5" w:firstLine="4" w:firstLineChars="2"/>
              <w:jc w:val="center"/>
              <w:rPr>
                <w:rFonts w:ascii="Times New Roman" w:hAnsi="Times New Roman"/>
              </w:rPr>
            </w:pPr>
            <w:r>
              <w:rPr>
                <w:rFonts w:hint="eastAsia" w:ascii="Times New Roman" w:hAnsi="Times New Roman"/>
              </w:rPr>
              <w:t>8</w:t>
            </w:r>
          </w:p>
        </w:tc>
        <w:tc>
          <w:tcPr>
            <w:tcW w:w="252" w:type="pct"/>
            <w:noWrap w:val="0"/>
            <w:vAlign w:val="center"/>
          </w:tcPr>
          <w:p w14:paraId="1FC85170">
            <w:pPr>
              <w:snapToGrid w:val="0"/>
              <w:ind w:left="-5" w:firstLine="4" w:firstLineChars="2"/>
              <w:jc w:val="center"/>
              <w:rPr>
                <w:rFonts w:ascii="Times New Roman" w:hAnsi="Times New Roman"/>
              </w:rPr>
            </w:pPr>
            <w:r>
              <w:rPr>
                <w:rFonts w:hint="eastAsia" w:ascii="Times New Roman" w:hAnsi="Times New Roman"/>
              </w:rPr>
              <w:t>8</w:t>
            </w:r>
          </w:p>
        </w:tc>
        <w:tc>
          <w:tcPr>
            <w:tcW w:w="292" w:type="pct"/>
            <w:noWrap w:val="0"/>
            <w:vAlign w:val="center"/>
          </w:tcPr>
          <w:p w14:paraId="2C5ED03E">
            <w:pPr>
              <w:snapToGrid w:val="0"/>
              <w:ind w:left="-5" w:firstLine="4" w:firstLineChars="2"/>
              <w:jc w:val="center"/>
              <w:rPr>
                <w:rFonts w:ascii="Times New Roman" w:hAnsi="Times New Roman"/>
              </w:rPr>
            </w:pPr>
            <w:r>
              <w:rPr>
                <w:rFonts w:hint="eastAsia" w:ascii="Times New Roman" w:hAnsi="Times New Roman"/>
              </w:rPr>
              <w:t>0</w:t>
            </w:r>
          </w:p>
        </w:tc>
        <w:tc>
          <w:tcPr>
            <w:tcW w:w="304" w:type="pct"/>
            <w:noWrap w:val="0"/>
            <w:vAlign w:val="center"/>
          </w:tcPr>
          <w:p w14:paraId="5AD27349">
            <w:pPr>
              <w:snapToGrid w:val="0"/>
              <w:ind w:left="-5" w:firstLine="4" w:firstLineChars="2"/>
              <w:jc w:val="center"/>
              <w:rPr>
                <w:rFonts w:ascii="Times New Roman" w:hAnsi="Times New Roman"/>
              </w:rPr>
            </w:pPr>
            <w:r>
              <w:rPr>
                <w:rFonts w:hint="eastAsia" w:ascii="Times New Roman" w:hAnsi="Times New Roman"/>
              </w:rPr>
              <w:t>0.5</w:t>
            </w:r>
          </w:p>
        </w:tc>
        <w:tc>
          <w:tcPr>
            <w:tcW w:w="189" w:type="pct"/>
            <w:noWrap w:val="0"/>
            <w:vAlign w:val="center"/>
          </w:tcPr>
          <w:p w14:paraId="76844B45">
            <w:pPr>
              <w:snapToGrid w:val="0"/>
              <w:ind w:left="-5" w:firstLine="4" w:firstLineChars="2"/>
              <w:jc w:val="center"/>
              <w:rPr>
                <w:rFonts w:ascii="Times New Roman" w:hAnsi="Times New Roman"/>
              </w:rPr>
            </w:pPr>
          </w:p>
        </w:tc>
        <w:tc>
          <w:tcPr>
            <w:tcW w:w="184" w:type="pct"/>
            <w:noWrap w:val="0"/>
            <w:vAlign w:val="center"/>
          </w:tcPr>
          <w:p w14:paraId="0AC65FF1">
            <w:pPr>
              <w:snapToGrid w:val="0"/>
              <w:ind w:left="-5" w:firstLine="4" w:firstLineChars="2"/>
              <w:jc w:val="center"/>
              <w:rPr>
                <w:rFonts w:ascii="Times New Roman" w:hAnsi="Times New Roman"/>
              </w:rPr>
            </w:pPr>
          </w:p>
        </w:tc>
        <w:tc>
          <w:tcPr>
            <w:tcW w:w="189" w:type="pct"/>
            <w:noWrap w:val="0"/>
            <w:vAlign w:val="center"/>
          </w:tcPr>
          <w:p w14:paraId="21142600">
            <w:pPr>
              <w:snapToGrid w:val="0"/>
              <w:ind w:left="-5" w:firstLine="4" w:firstLineChars="2"/>
              <w:jc w:val="center"/>
              <w:rPr>
                <w:rFonts w:ascii="Times New Roman" w:hAnsi="Times New Roman"/>
              </w:rPr>
            </w:pPr>
            <w:r>
              <w:rPr>
                <w:rFonts w:hint="eastAsia" w:ascii="Times New Roman" w:hAnsi="Times New Roman"/>
              </w:rPr>
              <w:t>4</w:t>
            </w:r>
          </w:p>
        </w:tc>
        <w:tc>
          <w:tcPr>
            <w:tcW w:w="189" w:type="pct"/>
            <w:noWrap w:val="0"/>
            <w:vAlign w:val="center"/>
          </w:tcPr>
          <w:p w14:paraId="261A2FF7">
            <w:pPr>
              <w:snapToGrid w:val="0"/>
              <w:ind w:left="-5" w:firstLine="4" w:firstLineChars="2"/>
              <w:jc w:val="center"/>
              <w:rPr>
                <w:rFonts w:ascii="Times New Roman" w:hAnsi="Times New Roman"/>
              </w:rPr>
            </w:pPr>
          </w:p>
        </w:tc>
        <w:tc>
          <w:tcPr>
            <w:tcW w:w="189" w:type="pct"/>
            <w:noWrap w:val="0"/>
            <w:vAlign w:val="center"/>
          </w:tcPr>
          <w:p w14:paraId="5AF1E800">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15F24FC6">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10A2EE70">
            <w:pPr>
              <w:snapToGrid w:val="0"/>
              <w:ind w:left="-5" w:firstLine="4" w:firstLineChars="2"/>
              <w:jc w:val="center"/>
              <w:rPr>
                <w:rFonts w:ascii="Times New Roman" w:hAnsi="Times New Roman"/>
              </w:rPr>
            </w:pPr>
          </w:p>
        </w:tc>
      </w:tr>
      <w:tr w14:paraId="659CD8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4AB71743">
            <w:pPr>
              <w:snapToGrid w:val="0"/>
              <w:ind w:left="-5" w:firstLine="4" w:firstLineChars="2"/>
              <w:jc w:val="center"/>
              <w:rPr>
                <w:rFonts w:ascii="Times New Roman" w:hAnsi="Times New Roman"/>
                <w:b/>
              </w:rPr>
            </w:pPr>
          </w:p>
        </w:tc>
        <w:tc>
          <w:tcPr>
            <w:tcW w:w="430" w:type="pct"/>
            <w:vMerge w:val="continue"/>
            <w:noWrap w:val="0"/>
            <w:vAlign w:val="center"/>
          </w:tcPr>
          <w:p w14:paraId="7027B434">
            <w:pPr>
              <w:snapToGrid w:val="0"/>
              <w:ind w:left="-5" w:firstLine="4" w:firstLineChars="2"/>
              <w:jc w:val="center"/>
              <w:rPr>
                <w:rFonts w:ascii="Times New Roman" w:hAnsi="Times New Roman"/>
                <w:b/>
              </w:rPr>
            </w:pPr>
          </w:p>
        </w:tc>
        <w:tc>
          <w:tcPr>
            <w:tcW w:w="588" w:type="pct"/>
            <w:noWrap w:val="0"/>
            <w:vAlign w:val="center"/>
          </w:tcPr>
          <w:p w14:paraId="2D2DB7DC">
            <w:pPr>
              <w:snapToGrid w:val="0"/>
              <w:ind w:left="-5" w:firstLine="4" w:firstLineChars="2"/>
              <w:jc w:val="center"/>
              <w:rPr>
                <w:rFonts w:ascii="Times New Roman" w:hAnsi="Times New Roman"/>
              </w:rPr>
            </w:pPr>
            <w:r>
              <w:rPr>
                <w:rFonts w:ascii="Times New Roman" w:hAnsi="Times New Roman"/>
              </w:rPr>
              <w:t>C121005</w:t>
            </w:r>
          </w:p>
        </w:tc>
        <w:tc>
          <w:tcPr>
            <w:tcW w:w="1093" w:type="pct"/>
            <w:noWrap w:val="0"/>
            <w:vAlign w:val="center"/>
          </w:tcPr>
          <w:p w14:paraId="45691551">
            <w:pPr>
              <w:snapToGrid w:val="0"/>
              <w:ind w:left="-5" w:firstLine="4" w:firstLineChars="2"/>
              <w:jc w:val="left"/>
              <w:rPr>
                <w:rFonts w:ascii="Times New Roman" w:hAnsi="Times New Roman"/>
              </w:rPr>
            </w:pPr>
            <w:r>
              <w:rPr>
                <w:rFonts w:hint="eastAsia" w:ascii="Times New Roman" w:hAnsi="Times New Roman"/>
              </w:rPr>
              <w:t>职业发展与就业指导Ⅰ</w:t>
            </w:r>
          </w:p>
        </w:tc>
        <w:tc>
          <w:tcPr>
            <w:tcW w:w="314" w:type="pct"/>
            <w:noWrap w:val="0"/>
            <w:vAlign w:val="center"/>
          </w:tcPr>
          <w:p w14:paraId="1F4ECA51">
            <w:pPr>
              <w:snapToGrid w:val="0"/>
              <w:ind w:left="-5" w:firstLine="4" w:firstLineChars="2"/>
              <w:jc w:val="center"/>
              <w:rPr>
                <w:rFonts w:ascii="Times New Roman" w:hAnsi="Times New Roman"/>
              </w:rPr>
            </w:pPr>
            <w:r>
              <w:rPr>
                <w:rFonts w:hint="eastAsia" w:ascii="Times New Roman" w:hAnsi="Times New Roman"/>
              </w:rPr>
              <w:t>18</w:t>
            </w:r>
          </w:p>
        </w:tc>
        <w:tc>
          <w:tcPr>
            <w:tcW w:w="252" w:type="pct"/>
            <w:noWrap w:val="0"/>
            <w:vAlign w:val="center"/>
          </w:tcPr>
          <w:p w14:paraId="6E4D6DD4">
            <w:pPr>
              <w:snapToGrid w:val="0"/>
              <w:ind w:left="-5" w:firstLine="4" w:firstLineChars="2"/>
              <w:jc w:val="center"/>
              <w:rPr>
                <w:rFonts w:ascii="Times New Roman" w:hAnsi="Times New Roman"/>
              </w:rPr>
            </w:pPr>
            <w:r>
              <w:rPr>
                <w:rFonts w:ascii="Times New Roman" w:hAnsi="Times New Roman"/>
              </w:rPr>
              <w:t>10</w:t>
            </w:r>
          </w:p>
        </w:tc>
        <w:tc>
          <w:tcPr>
            <w:tcW w:w="292" w:type="pct"/>
            <w:noWrap w:val="0"/>
            <w:vAlign w:val="center"/>
          </w:tcPr>
          <w:p w14:paraId="7A09470A">
            <w:pPr>
              <w:snapToGrid w:val="0"/>
              <w:ind w:left="-5" w:firstLine="4" w:firstLineChars="2"/>
              <w:jc w:val="center"/>
              <w:rPr>
                <w:rFonts w:ascii="Times New Roman" w:hAnsi="Times New Roman"/>
              </w:rPr>
            </w:pPr>
            <w:r>
              <w:rPr>
                <w:rFonts w:ascii="Times New Roman" w:hAnsi="Times New Roman"/>
              </w:rPr>
              <w:t>8</w:t>
            </w:r>
          </w:p>
        </w:tc>
        <w:tc>
          <w:tcPr>
            <w:tcW w:w="304" w:type="pct"/>
            <w:noWrap w:val="0"/>
            <w:vAlign w:val="center"/>
          </w:tcPr>
          <w:p w14:paraId="58647453">
            <w:pPr>
              <w:snapToGrid w:val="0"/>
              <w:ind w:left="-5" w:firstLine="4" w:firstLineChars="2"/>
              <w:jc w:val="center"/>
              <w:rPr>
                <w:rFonts w:ascii="Times New Roman" w:hAnsi="Times New Roman"/>
              </w:rPr>
            </w:pPr>
            <w:r>
              <w:rPr>
                <w:rFonts w:hint="eastAsia" w:ascii="Times New Roman" w:hAnsi="Times New Roman"/>
              </w:rPr>
              <w:t>1</w:t>
            </w:r>
          </w:p>
        </w:tc>
        <w:tc>
          <w:tcPr>
            <w:tcW w:w="189" w:type="pct"/>
            <w:noWrap w:val="0"/>
            <w:vAlign w:val="center"/>
          </w:tcPr>
          <w:p w14:paraId="63849F15">
            <w:pPr>
              <w:snapToGrid w:val="0"/>
              <w:ind w:left="-5" w:firstLine="4" w:firstLineChars="2"/>
              <w:jc w:val="center"/>
              <w:rPr>
                <w:rFonts w:ascii="Times New Roman" w:hAnsi="Times New Roman"/>
              </w:rPr>
            </w:pPr>
          </w:p>
        </w:tc>
        <w:tc>
          <w:tcPr>
            <w:tcW w:w="184" w:type="pct"/>
            <w:noWrap w:val="0"/>
            <w:vAlign w:val="center"/>
          </w:tcPr>
          <w:p w14:paraId="5926EED7">
            <w:pPr>
              <w:snapToGrid w:val="0"/>
              <w:ind w:left="-5" w:firstLine="4" w:firstLineChars="2"/>
              <w:jc w:val="center"/>
              <w:rPr>
                <w:rFonts w:ascii="Times New Roman" w:hAnsi="Times New Roman"/>
              </w:rPr>
            </w:pPr>
          </w:p>
        </w:tc>
        <w:tc>
          <w:tcPr>
            <w:tcW w:w="189" w:type="pct"/>
            <w:noWrap w:val="0"/>
            <w:vAlign w:val="center"/>
          </w:tcPr>
          <w:p w14:paraId="73DA856E">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center"/>
          </w:tcPr>
          <w:p w14:paraId="6C563286">
            <w:pPr>
              <w:snapToGrid w:val="0"/>
              <w:ind w:left="-5" w:firstLine="4" w:firstLineChars="2"/>
              <w:jc w:val="center"/>
              <w:rPr>
                <w:rFonts w:ascii="Times New Roman" w:hAnsi="Times New Roman"/>
              </w:rPr>
            </w:pPr>
          </w:p>
        </w:tc>
        <w:tc>
          <w:tcPr>
            <w:tcW w:w="189" w:type="pct"/>
            <w:noWrap w:val="0"/>
            <w:vAlign w:val="center"/>
          </w:tcPr>
          <w:p w14:paraId="6772F282">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4773B614">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721AD6DA">
            <w:pPr>
              <w:snapToGrid w:val="0"/>
              <w:ind w:left="-5" w:firstLine="4" w:firstLineChars="2"/>
              <w:jc w:val="center"/>
              <w:rPr>
                <w:rFonts w:ascii="Times New Roman" w:hAnsi="Times New Roman"/>
              </w:rPr>
            </w:pPr>
            <w:r>
              <w:rPr>
                <w:rFonts w:hint="eastAsia" w:ascii="Times New Roman" w:hAnsi="Times New Roman"/>
                <w:spacing w:val="-4"/>
              </w:rPr>
              <w:t>※</w:t>
            </w:r>
          </w:p>
        </w:tc>
      </w:tr>
      <w:tr w14:paraId="5F102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452C5E1B">
            <w:pPr>
              <w:snapToGrid w:val="0"/>
              <w:ind w:left="-5" w:firstLine="4" w:firstLineChars="2"/>
              <w:jc w:val="center"/>
              <w:rPr>
                <w:rFonts w:ascii="Times New Roman" w:hAnsi="Times New Roman"/>
                <w:b/>
              </w:rPr>
            </w:pPr>
          </w:p>
        </w:tc>
        <w:tc>
          <w:tcPr>
            <w:tcW w:w="430" w:type="pct"/>
            <w:vMerge w:val="continue"/>
            <w:noWrap w:val="0"/>
            <w:vAlign w:val="center"/>
          </w:tcPr>
          <w:p w14:paraId="52421040">
            <w:pPr>
              <w:snapToGrid w:val="0"/>
              <w:ind w:left="-5" w:firstLine="4" w:firstLineChars="2"/>
              <w:jc w:val="center"/>
              <w:rPr>
                <w:rFonts w:ascii="Times New Roman" w:hAnsi="Times New Roman"/>
                <w:b/>
              </w:rPr>
            </w:pPr>
          </w:p>
        </w:tc>
        <w:tc>
          <w:tcPr>
            <w:tcW w:w="588" w:type="pct"/>
            <w:noWrap w:val="0"/>
            <w:vAlign w:val="center"/>
          </w:tcPr>
          <w:p w14:paraId="3A3756DB">
            <w:pPr>
              <w:snapToGrid w:val="0"/>
              <w:ind w:left="-5" w:firstLine="4" w:firstLineChars="2"/>
              <w:jc w:val="center"/>
              <w:rPr>
                <w:rFonts w:ascii="Times New Roman" w:hAnsi="Times New Roman"/>
              </w:rPr>
            </w:pPr>
            <w:r>
              <w:rPr>
                <w:rFonts w:ascii="Times New Roman" w:hAnsi="Times New Roman"/>
              </w:rPr>
              <w:t>C141005</w:t>
            </w:r>
          </w:p>
        </w:tc>
        <w:tc>
          <w:tcPr>
            <w:tcW w:w="1093" w:type="pct"/>
            <w:noWrap w:val="0"/>
            <w:vAlign w:val="center"/>
          </w:tcPr>
          <w:p w14:paraId="7F8C3CA0">
            <w:pPr>
              <w:snapToGrid w:val="0"/>
              <w:ind w:left="-5" w:firstLine="4" w:firstLineChars="2"/>
              <w:jc w:val="left"/>
              <w:rPr>
                <w:rFonts w:ascii="Times New Roman" w:hAnsi="Times New Roman"/>
              </w:rPr>
            </w:pPr>
            <w:r>
              <w:rPr>
                <w:rFonts w:hint="eastAsia" w:ascii="Times New Roman" w:hAnsi="Times New Roman"/>
              </w:rPr>
              <w:t>劳动教育Ⅱ</w:t>
            </w:r>
          </w:p>
        </w:tc>
        <w:tc>
          <w:tcPr>
            <w:tcW w:w="314" w:type="pct"/>
            <w:noWrap w:val="0"/>
            <w:vAlign w:val="center"/>
          </w:tcPr>
          <w:p w14:paraId="75D932AA">
            <w:pPr>
              <w:snapToGrid w:val="0"/>
              <w:ind w:left="-5" w:firstLine="4" w:firstLineChars="2"/>
              <w:jc w:val="center"/>
              <w:rPr>
                <w:rFonts w:ascii="Times New Roman" w:hAnsi="Times New Roman"/>
              </w:rPr>
            </w:pPr>
            <w:r>
              <w:rPr>
                <w:rFonts w:hint="eastAsia" w:ascii="Times New Roman" w:hAnsi="Times New Roman"/>
              </w:rPr>
              <w:t>30</w:t>
            </w:r>
          </w:p>
        </w:tc>
        <w:tc>
          <w:tcPr>
            <w:tcW w:w="252" w:type="pct"/>
            <w:noWrap w:val="0"/>
            <w:vAlign w:val="center"/>
          </w:tcPr>
          <w:p w14:paraId="0AF93F56">
            <w:pPr>
              <w:snapToGrid w:val="0"/>
              <w:ind w:left="-5" w:firstLine="4" w:firstLineChars="2"/>
              <w:jc w:val="center"/>
              <w:rPr>
                <w:rFonts w:ascii="Times New Roman" w:hAnsi="Times New Roman"/>
              </w:rPr>
            </w:pPr>
            <w:r>
              <w:rPr>
                <w:rFonts w:ascii="Times New Roman" w:hAnsi="Times New Roman"/>
              </w:rPr>
              <w:t>0</w:t>
            </w:r>
          </w:p>
        </w:tc>
        <w:tc>
          <w:tcPr>
            <w:tcW w:w="292" w:type="pct"/>
            <w:noWrap w:val="0"/>
            <w:vAlign w:val="center"/>
          </w:tcPr>
          <w:p w14:paraId="47269336">
            <w:pPr>
              <w:snapToGrid w:val="0"/>
              <w:ind w:left="-5" w:firstLine="4" w:firstLineChars="2"/>
              <w:jc w:val="center"/>
              <w:rPr>
                <w:rFonts w:ascii="Times New Roman" w:hAnsi="Times New Roman"/>
              </w:rPr>
            </w:pPr>
            <w:r>
              <w:rPr>
                <w:rFonts w:ascii="Times New Roman" w:hAnsi="Times New Roman"/>
              </w:rPr>
              <w:t>30</w:t>
            </w:r>
          </w:p>
        </w:tc>
        <w:tc>
          <w:tcPr>
            <w:tcW w:w="304" w:type="pct"/>
            <w:noWrap w:val="0"/>
            <w:vAlign w:val="center"/>
          </w:tcPr>
          <w:p w14:paraId="73096E5B">
            <w:pPr>
              <w:snapToGrid w:val="0"/>
              <w:ind w:left="-5" w:firstLine="4" w:firstLineChars="2"/>
              <w:jc w:val="center"/>
              <w:rPr>
                <w:rFonts w:ascii="Times New Roman" w:hAnsi="Times New Roman"/>
              </w:rPr>
            </w:pPr>
            <w:r>
              <w:rPr>
                <w:rFonts w:hint="eastAsia" w:ascii="Times New Roman" w:hAnsi="Times New Roman"/>
              </w:rPr>
              <w:t>1</w:t>
            </w:r>
          </w:p>
        </w:tc>
        <w:tc>
          <w:tcPr>
            <w:tcW w:w="189" w:type="pct"/>
            <w:noWrap w:val="0"/>
            <w:vAlign w:val="center"/>
          </w:tcPr>
          <w:p w14:paraId="61F79A0C">
            <w:pPr>
              <w:snapToGrid w:val="0"/>
              <w:ind w:left="-5" w:firstLine="4" w:firstLineChars="2"/>
              <w:jc w:val="center"/>
              <w:rPr>
                <w:rFonts w:ascii="Times New Roman" w:hAnsi="Times New Roman"/>
              </w:rPr>
            </w:pPr>
          </w:p>
        </w:tc>
        <w:tc>
          <w:tcPr>
            <w:tcW w:w="184" w:type="pct"/>
            <w:noWrap w:val="0"/>
            <w:vAlign w:val="center"/>
          </w:tcPr>
          <w:p w14:paraId="177AD1FC">
            <w:pPr>
              <w:snapToGrid w:val="0"/>
              <w:ind w:left="-5" w:firstLine="4" w:firstLineChars="2"/>
              <w:jc w:val="center"/>
              <w:rPr>
                <w:rFonts w:ascii="Times New Roman" w:hAnsi="Times New Roman"/>
              </w:rPr>
            </w:pPr>
          </w:p>
        </w:tc>
        <w:tc>
          <w:tcPr>
            <w:tcW w:w="189" w:type="pct"/>
            <w:noWrap w:val="0"/>
            <w:vAlign w:val="center"/>
          </w:tcPr>
          <w:p w14:paraId="572A213F">
            <w:pPr>
              <w:snapToGrid w:val="0"/>
              <w:ind w:left="-5" w:firstLine="4" w:firstLineChars="2"/>
              <w:jc w:val="center"/>
              <w:rPr>
                <w:rFonts w:ascii="Times New Roman" w:hAnsi="Times New Roman"/>
                <w:spacing w:val="-4"/>
                <w:sz w:val="18"/>
                <w:szCs w:val="18"/>
              </w:rPr>
            </w:pPr>
            <w:r>
              <w:rPr>
                <w:rFonts w:hint="eastAsia" w:ascii="Times New Roman" w:hAnsi="Times New Roman"/>
              </w:rPr>
              <w:t>30</w:t>
            </w:r>
          </w:p>
        </w:tc>
        <w:tc>
          <w:tcPr>
            <w:tcW w:w="189" w:type="pct"/>
            <w:noWrap w:val="0"/>
            <w:vAlign w:val="center"/>
          </w:tcPr>
          <w:p w14:paraId="5D15703D">
            <w:pPr>
              <w:snapToGrid w:val="0"/>
              <w:ind w:left="-5" w:firstLine="4" w:firstLineChars="2"/>
              <w:jc w:val="center"/>
              <w:rPr>
                <w:rFonts w:ascii="Times New Roman" w:hAnsi="Times New Roman"/>
              </w:rPr>
            </w:pPr>
          </w:p>
        </w:tc>
        <w:tc>
          <w:tcPr>
            <w:tcW w:w="189" w:type="pct"/>
            <w:noWrap w:val="0"/>
            <w:vAlign w:val="center"/>
          </w:tcPr>
          <w:p w14:paraId="1F985154">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47E71230">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3DD5ACEE">
            <w:pPr>
              <w:snapToGrid w:val="0"/>
              <w:ind w:left="-5" w:firstLine="4" w:firstLineChars="2"/>
              <w:jc w:val="center"/>
              <w:rPr>
                <w:rFonts w:ascii="Times New Roman" w:hAnsi="Times New Roman"/>
                <w:spacing w:val="-4"/>
                <w:sz w:val="18"/>
                <w:szCs w:val="18"/>
              </w:rPr>
            </w:pPr>
            <w:r>
              <w:rPr>
                <w:rFonts w:ascii="Times New Roman" w:hAnsi="Times New Roman"/>
                <w:lang w:bidi="ar"/>
              </w:rPr>
              <w:t>■</w:t>
            </w:r>
          </w:p>
        </w:tc>
      </w:tr>
      <w:tr w14:paraId="4A7C9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9EBD2A6">
            <w:pPr>
              <w:snapToGrid w:val="0"/>
              <w:ind w:left="-5" w:firstLine="4" w:firstLineChars="2"/>
              <w:jc w:val="center"/>
              <w:rPr>
                <w:rFonts w:ascii="Times New Roman" w:hAnsi="Times New Roman"/>
                <w:b/>
              </w:rPr>
            </w:pPr>
          </w:p>
        </w:tc>
        <w:tc>
          <w:tcPr>
            <w:tcW w:w="430" w:type="pct"/>
            <w:vMerge w:val="continue"/>
            <w:noWrap w:val="0"/>
            <w:vAlign w:val="center"/>
          </w:tcPr>
          <w:p w14:paraId="3C13A265">
            <w:pPr>
              <w:snapToGrid w:val="0"/>
              <w:ind w:left="-5" w:firstLine="4" w:firstLineChars="2"/>
              <w:jc w:val="center"/>
              <w:rPr>
                <w:rFonts w:ascii="Times New Roman" w:hAnsi="Times New Roman"/>
                <w:b/>
              </w:rPr>
            </w:pPr>
          </w:p>
        </w:tc>
        <w:tc>
          <w:tcPr>
            <w:tcW w:w="588" w:type="pct"/>
            <w:noWrap w:val="0"/>
            <w:vAlign w:val="center"/>
          </w:tcPr>
          <w:p w14:paraId="5185B4CC">
            <w:pPr>
              <w:snapToGrid w:val="0"/>
              <w:ind w:left="-5" w:firstLine="4" w:firstLineChars="2"/>
              <w:jc w:val="center"/>
              <w:rPr>
                <w:rFonts w:hint="eastAsia" w:ascii="Times New Roman" w:hAnsi="Times New Roman"/>
              </w:rPr>
            </w:pPr>
            <w:r>
              <w:rPr>
                <w:rFonts w:hint="eastAsia" w:ascii="Times New Roman" w:hAnsi="Times New Roman"/>
              </w:rPr>
              <w:t>C141008</w:t>
            </w:r>
          </w:p>
        </w:tc>
        <w:tc>
          <w:tcPr>
            <w:tcW w:w="1093" w:type="pct"/>
            <w:noWrap w:val="0"/>
            <w:vAlign w:val="center"/>
          </w:tcPr>
          <w:p w14:paraId="7842C33F">
            <w:pPr>
              <w:keepNext w:val="0"/>
              <w:keepLines w:val="0"/>
              <w:pageBreakBefore w:val="0"/>
              <w:widowControl w:val="0"/>
              <w:kinsoku/>
              <w:wordWrap/>
              <w:overflowPunct/>
              <w:topLinePunct w:val="0"/>
              <w:autoSpaceDE/>
              <w:autoSpaceDN/>
              <w:bidi w:val="0"/>
              <w:adjustRightInd/>
              <w:snapToGrid w:val="0"/>
              <w:ind w:left="0" w:firstLine="0" w:firstLineChars="0"/>
              <w:jc w:val="left"/>
              <w:textAlignment w:val="auto"/>
              <w:rPr>
                <w:rFonts w:hint="eastAsia" w:ascii="Times New Roman" w:hAnsi="Times New Roman"/>
              </w:rPr>
            </w:pPr>
            <w:r>
              <w:rPr>
                <w:rFonts w:hint="eastAsia" w:ascii="Times New Roman" w:hAnsi="Times New Roman"/>
              </w:rPr>
              <w:t>大</w:t>
            </w:r>
            <w:r>
              <w:rPr>
                <w:rFonts w:hint="eastAsia" w:ascii="Times New Roman" w:hAnsi="Times New Roman"/>
                <w:spacing w:val="-6"/>
                <w:sz w:val="21"/>
              </w:rPr>
              <w:t>学生创新创业基础</w:t>
            </w:r>
          </w:p>
        </w:tc>
        <w:tc>
          <w:tcPr>
            <w:tcW w:w="314" w:type="pct"/>
            <w:noWrap w:val="0"/>
            <w:vAlign w:val="center"/>
          </w:tcPr>
          <w:p w14:paraId="24706437">
            <w:pPr>
              <w:snapToGrid w:val="0"/>
              <w:ind w:left="-5" w:firstLine="4" w:firstLineChars="2"/>
              <w:jc w:val="center"/>
              <w:rPr>
                <w:rFonts w:ascii="Times New Roman" w:hAnsi="Times New Roman"/>
              </w:rPr>
            </w:pPr>
            <w:r>
              <w:rPr>
                <w:rFonts w:hint="eastAsia" w:ascii="Times New Roman" w:hAnsi="Times New Roman"/>
              </w:rPr>
              <w:t>16</w:t>
            </w:r>
          </w:p>
        </w:tc>
        <w:tc>
          <w:tcPr>
            <w:tcW w:w="252" w:type="pct"/>
            <w:noWrap w:val="0"/>
            <w:vAlign w:val="center"/>
          </w:tcPr>
          <w:p w14:paraId="57D80A3A">
            <w:pPr>
              <w:snapToGrid w:val="0"/>
              <w:ind w:left="-5" w:firstLine="4" w:firstLineChars="2"/>
              <w:jc w:val="center"/>
              <w:rPr>
                <w:rFonts w:ascii="Times New Roman" w:hAnsi="Times New Roman"/>
              </w:rPr>
            </w:pPr>
            <w:r>
              <w:rPr>
                <w:rFonts w:hint="eastAsia" w:ascii="Times New Roman" w:hAnsi="Times New Roman"/>
              </w:rPr>
              <w:t>14</w:t>
            </w:r>
          </w:p>
        </w:tc>
        <w:tc>
          <w:tcPr>
            <w:tcW w:w="292" w:type="pct"/>
            <w:noWrap w:val="0"/>
            <w:vAlign w:val="center"/>
          </w:tcPr>
          <w:p w14:paraId="5ED77359">
            <w:pPr>
              <w:snapToGrid w:val="0"/>
              <w:ind w:left="-5" w:firstLine="4" w:firstLineChars="2"/>
              <w:jc w:val="center"/>
              <w:rPr>
                <w:rFonts w:hint="eastAsia" w:ascii="Times New Roman" w:hAnsi="Times New Roman"/>
              </w:rPr>
            </w:pPr>
            <w:r>
              <w:rPr>
                <w:rFonts w:hint="eastAsia" w:ascii="Times New Roman" w:hAnsi="Times New Roman"/>
              </w:rPr>
              <w:t>2</w:t>
            </w:r>
          </w:p>
        </w:tc>
        <w:tc>
          <w:tcPr>
            <w:tcW w:w="304" w:type="pct"/>
            <w:noWrap w:val="0"/>
            <w:vAlign w:val="center"/>
          </w:tcPr>
          <w:p w14:paraId="215B064E">
            <w:pPr>
              <w:snapToGrid w:val="0"/>
              <w:ind w:left="-5" w:firstLine="4" w:firstLineChars="2"/>
              <w:jc w:val="center"/>
              <w:rPr>
                <w:rFonts w:hint="eastAsia" w:ascii="Times New Roman" w:hAnsi="Times New Roman"/>
              </w:rPr>
            </w:pPr>
            <w:r>
              <w:rPr>
                <w:rFonts w:hint="eastAsia" w:ascii="Times New Roman" w:hAnsi="Times New Roman"/>
              </w:rPr>
              <w:t>1</w:t>
            </w:r>
          </w:p>
        </w:tc>
        <w:tc>
          <w:tcPr>
            <w:tcW w:w="189" w:type="pct"/>
            <w:noWrap w:val="0"/>
            <w:vAlign w:val="center"/>
          </w:tcPr>
          <w:p w14:paraId="29D1AC15">
            <w:pPr>
              <w:snapToGrid w:val="0"/>
              <w:ind w:left="-5" w:firstLine="4" w:firstLineChars="2"/>
              <w:jc w:val="center"/>
              <w:rPr>
                <w:rFonts w:hint="eastAsia" w:ascii="Times New Roman" w:hAnsi="Times New Roman"/>
              </w:rPr>
            </w:pPr>
          </w:p>
        </w:tc>
        <w:tc>
          <w:tcPr>
            <w:tcW w:w="184" w:type="pct"/>
            <w:noWrap w:val="0"/>
            <w:vAlign w:val="center"/>
          </w:tcPr>
          <w:p w14:paraId="7445B253">
            <w:pPr>
              <w:snapToGrid w:val="0"/>
              <w:ind w:left="-5" w:firstLine="4" w:firstLineChars="2"/>
              <w:jc w:val="center"/>
              <w:rPr>
                <w:rFonts w:hint="eastAsia" w:ascii="Times New Roman" w:hAnsi="Times New Roman"/>
              </w:rPr>
            </w:pPr>
          </w:p>
        </w:tc>
        <w:tc>
          <w:tcPr>
            <w:tcW w:w="189" w:type="pct"/>
            <w:noWrap w:val="0"/>
            <w:vAlign w:val="center"/>
          </w:tcPr>
          <w:p w14:paraId="72384A6F">
            <w:pPr>
              <w:snapToGrid w:val="0"/>
              <w:ind w:left="-5" w:firstLine="4" w:firstLineChars="2"/>
              <w:jc w:val="center"/>
              <w:rPr>
                <w:rFonts w:hint="eastAsia" w:ascii="Times New Roman" w:hAnsi="Times New Roman"/>
              </w:rPr>
            </w:pPr>
            <w:r>
              <w:rPr>
                <w:rFonts w:hint="eastAsia" w:ascii="Times New Roman" w:hAnsi="Times New Roman"/>
              </w:rPr>
              <w:t>2</w:t>
            </w:r>
          </w:p>
        </w:tc>
        <w:tc>
          <w:tcPr>
            <w:tcW w:w="189" w:type="pct"/>
            <w:noWrap w:val="0"/>
            <w:vAlign w:val="center"/>
          </w:tcPr>
          <w:p w14:paraId="0FA207EC">
            <w:pPr>
              <w:snapToGrid w:val="0"/>
              <w:ind w:left="-5" w:firstLine="4" w:firstLineChars="2"/>
              <w:jc w:val="center"/>
              <w:rPr>
                <w:rFonts w:hint="eastAsia" w:ascii="Times New Roman" w:hAnsi="Times New Roman"/>
              </w:rPr>
            </w:pPr>
          </w:p>
        </w:tc>
        <w:tc>
          <w:tcPr>
            <w:tcW w:w="189" w:type="pct"/>
            <w:noWrap w:val="0"/>
            <w:vAlign w:val="center"/>
          </w:tcPr>
          <w:p w14:paraId="7C8DE620">
            <w:pPr>
              <w:snapToGrid w:val="0"/>
              <w:ind w:left="-5" w:firstLine="4" w:firstLineChars="2"/>
              <w:jc w:val="center"/>
              <w:rPr>
                <w:rFonts w:hint="eastAsia" w:ascii="Times New Roman" w:hAnsi="Times New Roman"/>
              </w:rPr>
            </w:pPr>
          </w:p>
        </w:tc>
        <w:tc>
          <w:tcPr>
            <w:tcW w:w="191" w:type="pct"/>
            <w:tcBorders>
              <w:right w:val="single" w:color="auto" w:sz="4" w:space="0"/>
            </w:tcBorders>
            <w:noWrap w:val="0"/>
            <w:vAlign w:val="center"/>
          </w:tcPr>
          <w:p w14:paraId="7117289C">
            <w:pPr>
              <w:snapToGrid w:val="0"/>
              <w:ind w:left="-5" w:firstLine="4" w:firstLineChars="2"/>
              <w:jc w:val="center"/>
              <w:rPr>
                <w:rFonts w:hint="eastAsia" w:ascii="Times New Roman" w:hAnsi="Times New Roman"/>
              </w:rPr>
            </w:pPr>
          </w:p>
        </w:tc>
        <w:tc>
          <w:tcPr>
            <w:tcW w:w="347" w:type="pct"/>
            <w:tcBorders>
              <w:left w:val="single" w:color="auto" w:sz="4" w:space="0"/>
            </w:tcBorders>
            <w:noWrap w:val="0"/>
            <w:vAlign w:val="center"/>
          </w:tcPr>
          <w:p w14:paraId="401444BA">
            <w:pPr>
              <w:snapToGrid w:val="0"/>
              <w:ind w:left="-5" w:firstLine="4" w:firstLineChars="2"/>
              <w:jc w:val="center"/>
              <w:rPr>
                <w:rFonts w:ascii="Times New Roman" w:hAnsi="Times New Roman"/>
                <w:lang w:bidi="ar"/>
              </w:rPr>
            </w:pPr>
            <w:r>
              <w:rPr>
                <w:rFonts w:ascii="Times New Roman" w:hAnsi="Times New Roman"/>
                <w:sz w:val="20"/>
                <w:szCs w:val="20"/>
                <w:lang w:bidi="ar"/>
              </w:rPr>
              <w:t>※</w:t>
            </w:r>
          </w:p>
        </w:tc>
      </w:tr>
      <w:tr w14:paraId="0AEF5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62C8349B">
            <w:pPr>
              <w:snapToGrid w:val="0"/>
              <w:ind w:left="-5" w:firstLine="4" w:firstLineChars="2"/>
              <w:jc w:val="center"/>
              <w:rPr>
                <w:rFonts w:ascii="Times New Roman" w:hAnsi="Times New Roman"/>
                <w:b/>
              </w:rPr>
            </w:pPr>
          </w:p>
        </w:tc>
        <w:tc>
          <w:tcPr>
            <w:tcW w:w="430" w:type="pct"/>
            <w:vMerge w:val="continue"/>
            <w:noWrap w:val="0"/>
            <w:vAlign w:val="center"/>
          </w:tcPr>
          <w:p w14:paraId="3E565473">
            <w:pPr>
              <w:snapToGrid w:val="0"/>
              <w:ind w:left="-5" w:firstLine="4" w:firstLineChars="2"/>
              <w:jc w:val="center"/>
              <w:rPr>
                <w:rFonts w:ascii="Times New Roman" w:hAnsi="Times New Roman"/>
                <w:b/>
              </w:rPr>
            </w:pPr>
          </w:p>
        </w:tc>
        <w:tc>
          <w:tcPr>
            <w:tcW w:w="588" w:type="pct"/>
            <w:noWrap w:val="0"/>
            <w:vAlign w:val="center"/>
          </w:tcPr>
          <w:p w14:paraId="7675BA99">
            <w:pPr>
              <w:snapToGrid w:val="0"/>
              <w:ind w:left="-5" w:firstLine="4" w:firstLineChars="2"/>
              <w:jc w:val="center"/>
              <w:rPr>
                <w:rFonts w:ascii="Times New Roman" w:hAnsi="Times New Roman"/>
              </w:rPr>
            </w:pPr>
            <w:r>
              <w:rPr>
                <w:rFonts w:ascii="Times New Roman" w:hAnsi="Times New Roman"/>
              </w:rPr>
              <w:t>C1210</w:t>
            </w:r>
            <w:r>
              <w:rPr>
                <w:rFonts w:hint="eastAsia" w:ascii="Times New Roman" w:hAnsi="Times New Roman"/>
              </w:rPr>
              <w:t>18</w:t>
            </w:r>
          </w:p>
        </w:tc>
        <w:tc>
          <w:tcPr>
            <w:tcW w:w="1093" w:type="pct"/>
            <w:noWrap w:val="0"/>
            <w:vAlign w:val="center"/>
          </w:tcPr>
          <w:p w14:paraId="7CA14BA8">
            <w:pPr>
              <w:snapToGrid w:val="0"/>
              <w:ind w:left="-5" w:firstLine="4" w:firstLineChars="2"/>
              <w:jc w:val="left"/>
              <w:rPr>
                <w:rFonts w:ascii="Times New Roman" w:hAnsi="Times New Roman"/>
              </w:rPr>
            </w:pPr>
            <w:r>
              <w:rPr>
                <w:rFonts w:hint="eastAsia" w:ascii="Times New Roman" w:hAnsi="Times New Roman"/>
              </w:rPr>
              <w:t>形势与政策Ⅳ</w:t>
            </w:r>
          </w:p>
        </w:tc>
        <w:tc>
          <w:tcPr>
            <w:tcW w:w="314" w:type="pct"/>
            <w:noWrap w:val="0"/>
            <w:vAlign w:val="center"/>
          </w:tcPr>
          <w:p w14:paraId="4CDF5D62">
            <w:pPr>
              <w:snapToGrid w:val="0"/>
              <w:ind w:left="-5" w:firstLine="4" w:firstLineChars="2"/>
              <w:jc w:val="center"/>
              <w:rPr>
                <w:rFonts w:ascii="Times New Roman" w:hAnsi="Times New Roman"/>
              </w:rPr>
            </w:pPr>
            <w:r>
              <w:rPr>
                <w:rFonts w:hint="eastAsia" w:ascii="Times New Roman" w:hAnsi="Times New Roman"/>
              </w:rPr>
              <w:t>8</w:t>
            </w:r>
          </w:p>
        </w:tc>
        <w:tc>
          <w:tcPr>
            <w:tcW w:w="252" w:type="pct"/>
            <w:noWrap w:val="0"/>
            <w:vAlign w:val="center"/>
          </w:tcPr>
          <w:p w14:paraId="6FF7A4B3">
            <w:pPr>
              <w:snapToGrid w:val="0"/>
              <w:ind w:left="-5" w:firstLine="4" w:firstLineChars="2"/>
              <w:jc w:val="center"/>
              <w:rPr>
                <w:rFonts w:ascii="Times New Roman" w:hAnsi="Times New Roman"/>
              </w:rPr>
            </w:pPr>
            <w:r>
              <w:rPr>
                <w:rFonts w:hint="eastAsia" w:ascii="Times New Roman" w:hAnsi="Times New Roman"/>
              </w:rPr>
              <w:t>8</w:t>
            </w:r>
          </w:p>
        </w:tc>
        <w:tc>
          <w:tcPr>
            <w:tcW w:w="292" w:type="pct"/>
            <w:noWrap w:val="0"/>
            <w:vAlign w:val="center"/>
          </w:tcPr>
          <w:p w14:paraId="3A28888D">
            <w:pPr>
              <w:snapToGrid w:val="0"/>
              <w:ind w:left="-5" w:firstLine="4" w:firstLineChars="2"/>
              <w:jc w:val="center"/>
              <w:rPr>
                <w:rFonts w:ascii="Times New Roman" w:hAnsi="Times New Roman"/>
              </w:rPr>
            </w:pPr>
            <w:r>
              <w:rPr>
                <w:rFonts w:hint="eastAsia" w:ascii="Times New Roman" w:hAnsi="Times New Roman"/>
              </w:rPr>
              <w:t>0</w:t>
            </w:r>
          </w:p>
        </w:tc>
        <w:tc>
          <w:tcPr>
            <w:tcW w:w="304" w:type="pct"/>
            <w:noWrap w:val="0"/>
            <w:vAlign w:val="center"/>
          </w:tcPr>
          <w:p w14:paraId="24A02C1E">
            <w:pPr>
              <w:snapToGrid w:val="0"/>
              <w:ind w:left="-5" w:firstLine="4" w:firstLineChars="2"/>
              <w:jc w:val="center"/>
              <w:rPr>
                <w:rFonts w:ascii="Times New Roman" w:hAnsi="Times New Roman"/>
              </w:rPr>
            </w:pPr>
            <w:r>
              <w:rPr>
                <w:rFonts w:hint="eastAsia" w:ascii="Times New Roman" w:hAnsi="Times New Roman"/>
              </w:rPr>
              <w:t>0.5</w:t>
            </w:r>
          </w:p>
        </w:tc>
        <w:tc>
          <w:tcPr>
            <w:tcW w:w="189" w:type="pct"/>
            <w:noWrap w:val="0"/>
            <w:vAlign w:val="center"/>
          </w:tcPr>
          <w:p w14:paraId="1111D88D">
            <w:pPr>
              <w:snapToGrid w:val="0"/>
              <w:ind w:left="-5" w:firstLine="4" w:firstLineChars="2"/>
              <w:jc w:val="center"/>
              <w:rPr>
                <w:rFonts w:ascii="Times New Roman" w:hAnsi="Times New Roman"/>
              </w:rPr>
            </w:pPr>
          </w:p>
        </w:tc>
        <w:tc>
          <w:tcPr>
            <w:tcW w:w="184" w:type="pct"/>
            <w:noWrap w:val="0"/>
            <w:vAlign w:val="center"/>
          </w:tcPr>
          <w:p w14:paraId="17C0B543">
            <w:pPr>
              <w:snapToGrid w:val="0"/>
              <w:ind w:left="-5" w:firstLine="4" w:firstLineChars="2"/>
              <w:jc w:val="center"/>
              <w:rPr>
                <w:rFonts w:ascii="Times New Roman" w:hAnsi="Times New Roman"/>
              </w:rPr>
            </w:pPr>
          </w:p>
        </w:tc>
        <w:tc>
          <w:tcPr>
            <w:tcW w:w="189" w:type="pct"/>
            <w:noWrap w:val="0"/>
            <w:vAlign w:val="center"/>
          </w:tcPr>
          <w:p w14:paraId="1A16BDE2">
            <w:pPr>
              <w:snapToGrid w:val="0"/>
              <w:ind w:left="-5" w:firstLine="4" w:firstLineChars="2"/>
              <w:jc w:val="center"/>
              <w:rPr>
                <w:rFonts w:ascii="Times New Roman" w:hAnsi="Times New Roman"/>
              </w:rPr>
            </w:pPr>
          </w:p>
        </w:tc>
        <w:tc>
          <w:tcPr>
            <w:tcW w:w="189" w:type="pct"/>
            <w:noWrap w:val="0"/>
            <w:vAlign w:val="center"/>
          </w:tcPr>
          <w:p w14:paraId="611E2533">
            <w:pPr>
              <w:snapToGrid w:val="0"/>
              <w:ind w:left="-5" w:firstLine="4" w:firstLineChars="2"/>
              <w:jc w:val="center"/>
              <w:rPr>
                <w:rFonts w:ascii="Times New Roman" w:hAnsi="Times New Roman"/>
              </w:rPr>
            </w:pPr>
            <w:r>
              <w:rPr>
                <w:rFonts w:hint="eastAsia" w:ascii="Times New Roman" w:hAnsi="Times New Roman"/>
              </w:rPr>
              <w:t>4</w:t>
            </w:r>
          </w:p>
        </w:tc>
        <w:tc>
          <w:tcPr>
            <w:tcW w:w="189" w:type="pct"/>
            <w:noWrap w:val="0"/>
            <w:vAlign w:val="center"/>
          </w:tcPr>
          <w:p w14:paraId="2E8C2D98">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552726A3">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2E17D35C">
            <w:pPr>
              <w:snapToGrid w:val="0"/>
              <w:ind w:left="-5" w:firstLine="4" w:firstLineChars="2"/>
              <w:jc w:val="center"/>
              <w:rPr>
                <w:rFonts w:ascii="Times New Roman" w:hAnsi="Times New Roman"/>
              </w:rPr>
            </w:pPr>
          </w:p>
        </w:tc>
      </w:tr>
      <w:tr w14:paraId="5941B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089663EC">
            <w:pPr>
              <w:snapToGrid w:val="0"/>
              <w:ind w:left="-5" w:firstLine="4" w:firstLineChars="2"/>
              <w:jc w:val="center"/>
              <w:rPr>
                <w:rFonts w:ascii="Times New Roman" w:hAnsi="Times New Roman"/>
                <w:b/>
              </w:rPr>
            </w:pPr>
          </w:p>
        </w:tc>
        <w:tc>
          <w:tcPr>
            <w:tcW w:w="430" w:type="pct"/>
            <w:vMerge w:val="continue"/>
            <w:noWrap w:val="0"/>
            <w:vAlign w:val="center"/>
          </w:tcPr>
          <w:p w14:paraId="268CF75D">
            <w:pPr>
              <w:snapToGrid w:val="0"/>
              <w:ind w:left="-5" w:firstLine="4" w:firstLineChars="2"/>
              <w:jc w:val="center"/>
              <w:rPr>
                <w:rFonts w:ascii="Times New Roman" w:hAnsi="Times New Roman"/>
                <w:b/>
              </w:rPr>
            </w:pPr>
          </w:p>
        </w:tc>
        <w:tc>
          <w:tcPr>
            <w:tcW w:w="588" w:type="pct"/>
            <w:noWrap w:val="0"/>
            <w:vAlign w:val="center"/>
          </w:tcPr>
          <w:p w14:paraId="67883C05">
            <w:pPr>
              <w:snapToGrid w:val="0"/>
              <w:ind w:left="-5" w:firstLine="4" w:firstLineChars="2"/>
              <w:jc w:val="center"/>
              <w:rPr>
                <w:rFonts w:ascii="Times New Roman" w:hAnsi="Times New Roman"/>
              </w:rPr>
            </w:pPr>
            <w:r>
              <w:rPr>
                <w:rFonts w:ascii="Times New Roman" w:hAnsi="Times New Roman"/>
              </w:rPr>
              <w:t>C111014</w:t>
            </w:r>
          </w:p>
        </w:tc>
        <w:tc>
          <w:tcPr>
            <w:tcW w:w="1093" w:type="pct"/>
            <w:noWrap w:val="0"/>
            <w:vAlign w:val="center"/>
          </w:tcPr>
          <w:p w14:paraId="2DCCEBDA">
            <w:pPr>
              <w:snapToGrid w:val="0"/>
              <w:ind w:left="-5" w:firstLine="4" w:firstLineChars="2"/>
              <w:jc w:val="left"/>
              <w:rPr>
                <w:rFonts w:ascii="Times New Roman" w:hAnsi="Times New Roman"/>
              </w:rPr>
            </w:pPr>
            <w:r>
              <w:rPr>
                <w:rFonts w:hint="eastAsia" w:ascii="Times New Roman" w:hAnsi="Times New Roman"/>
              </w:rPr>
              <w:t>体育Ⅳ</w:t>
            </w:r>
          </w:p>
        </w:tc>
        <w:tc>
          <w:tcPr>
            <w:tcW w:w="314" w:type="pct"/>
            <w:noWrap w:val="0"/>
            <w:vAlign w:val="center"/>
          </w:tcPr>
          <w:p w14:paraId="662256B7">
            <w:pPr>
              <w:snapToGrid w:val="0"/>
              <w:ind w:left="-5" w:firstLine="4" w:firstLineChars="2"/>
              <w:jc w:val="center"/>
              <w:rPr>
                <w:rFonts w:ascii="Times New Roman" w:hAnsi="Times New Roman"/>
              </w:rPr>
            </w:pPr>
            <w:r>
              <w:rPr>
                <w:rFonts w:hint="eastAsia" w:ascii="Times New Roman" w:hAnsi="Times New Roman"/>
              </w:rPr>
              <w:t>30</w:t>
            </w:r>
          </w:p>
        </w:tc>
        <w:tc>
          <w:tcPr>
            <w:tcW w:w="252" w:type="pct"/>
            <w:noWrap w:val="0"/>
            <w:vAlign w:val="center"/>
          </w:tcPr>
          <w:p w14:paraId="39083668">
            <w:pPr>
              <w:snapToGrid w:val="0"/>
              <w:ind w:left="-5" w:firstLine="4" w:firstLineChars="2"/>
              <w:jc w:val="center"/>
              <w:rPr>
                <w:rFonts w:ascii="Times New Roman" w:hAnsi="Times New Roman"/>
              </w:rPr>
            </w:pPr>
            <w:r>
              <w:rPr>
                <w:rFonts w:ascii="Times New Roman" w:hAnsi="Times New Roman"/>
              </w:rPr>
              <w:t>0</w:t>
            </w:r>
          </w:p>
        </w:tc>
        <w:tc>
          <w:tcPr>
            <w:tcW w:w="292" w:type="pct"/>
            <w:noWrap w:val="0"/>
            <w:vAlign w:val="center"/>
          </w:tcPr>
          <w:p w14:paraId="17797E30">
            <w:pPr>
              <w:snapToGrid w:val="0"/>
              <w:ind w:left="-5" w:firstLine="4" w:firstLineChars="2"/>
              <w:jc w:val="center"/>
              <w:rPr>
                <w:rFonts w:ascii="Times New Roman" w:hAnsi="Times New Roman"/>
              </w:rPr>
            </w:pPr>
            <w:r>
              <w:rPr>
                <w:rFonts w:hint="eastAsia" w:ascii="Times New Roman" w:hAnsi="Times New Roman"/>
              </w:rPr>
              <w:t>30</w:t>
            </w:r>
          </w:p>
        </w:tc>
        <w:tc>
          <w:tcPr>
            <w:tcW w:w="304" w:type="pct"/>
            <w:noWrap w:val="0"/>
            <w:vAlign w:val="center"/>
          </w:tcPr>
          <w:p w14:paraId="111FC275">
            <w:pPr>
              <w:snapToGrid w:val="0"/>
              <w:ind w:left="-5" w:firstLine="4" w:firstLineChars="2"/>
              <w:jc w:val="center"/>
              <w:rPr>
                <w:rFonts w:ascii="Times New Roman" w:hAnsi="Times New Roman"/>
              </w:rPr>
            </w:pPr>
            <w:r>
              <w:rPr>
                <w:rFonts w:hint="eastAsia" w:ascii="Times New Roman" w:hAnsi="Times New Roman"/>
              </w:rPr>
              <w:t>1</w:t>
            </w:r>
          </w:p>
        </w:tc>
        <w:tc>
          <w:tcPr>
            <w:tcW w:w="189" w:type="pct"/>
            <w:noWrap w:val="0"/>
            <w:vAlign w:val="center"/>
          </w:tcPr>
          <w:p w14:paraId="2B4E1096">
            <w:pPr>
              <w:snapToGrid w:val="0"/>
              <w:ind w:left="-5" w:firstLine="4" w:firstLineChars="2"/>
              <w:jc w:val="center"/>
              <w:rPr>
                <w:rFonts w:ascii="Times New Roman" w:hAnsi="Times New Roman"/>
              </w:rPr>
            </w:pPr>
          </w:p>
        </w:tc>
        <w:tc>
          <w:tcPr>
            <w:tcW w:w="184" w:type="pct"/>
            <w:noWrap w:val="0"/>
            <w:vAlign w:val="center"/>
          </w:tcPr>
          <w:p w14:paraId="41AE1E00">
            <w:pPr>
              <w:snapToGrid w:val="0"/>
              <w:ind w:left="-5" w:firstLine="4" w:firstLineChars="2"/>
              <w:jc w:val="center"/>
              <w:rPr>
                <w:rFonts w:ascii="Times New Roman" w:hAnsi="Times New Roman"/>
              </w:rPr>
            </w:pPr>
          </w:p>
        </w:tc>
        <w:tc>
          <w:tcPr>
            <w:tcW w:w="189" w:type="pct"/>
            <w:noWrap w:val="0"/>
            <w:vAlign w:val="center"/>
          </w:tcPr>
          <w:p w14:paraId="7975EF9B">
            <w:pPr>
              <w:snapToGrid w:val="0"/>
              <w:ind w:left="-5" w:firstLine="4" w:firstLineChars="2"/>
              <w:jc w:val="center"/>
              <w:rPr>
                <w:rFonts w:ascii="Times New Roman" w:hAnsi="Times New Roman"/>
              </w:rPr>
            </w:pPr>
          </w:p>
        </w:tc>
        <w:tc>
          <w:tcPr>
            <w:tcW w:w="189" w:type="pct"/>
            <w:noWrap w:val="0"/>
            <w:vAlign w:val="center"/>
          </w:tcPr>
          <w:p w14:paraId="18C1F6A4">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center"/>
          </w:tcPr>
          <w:p w14:paraId="1523E615">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32B15391">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3CBA22C4">
            <w:pPr>
              <w:snapToGrid w:val="0"/>
              <w:ind w:left="-5" w:firstLine="4" w:firstLineChars="2"/>
              <w:jc w:val="center"/>
              <w:rPr>
                <w:rFonts w:ascii="Times New Roman" w:hAnsi="Times New Roman"/>
              </w:rPr>
            </w:pPr>
          </w:p>
        </w:tc>
      </w:tr>
      <w:tr w14:paraId="201A2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763986D7">
            <w:pPr>
              <w:snapToGrid w:val="0"/>
              <w:ind w:left="-5" w:firstLine="4" w:firstLineChars="2"/>
              <w:jc w:val="center"/>
              <w:rPr>
                <w:rFonts w:ascii="Times New Roman" w:hAnsi="Times New Roman"/>
                <w:b/>
              </w:rPr>
            </w:pPr>
          </w:p>
        </w:tc>
        <w:tc>
          <w:tcPr>
            <w:tcW w:w="430" w:type="pct"/>
            <w:vMerge w:val="continue"/>
            <w:noWrap w:val="0"/>
            <w:vAlign w:val="center"/>
          </w:tcPr>
          <w:p w14:paraId="65B3CC48">
            <w:pPr>
              <w:snapToGrid w:val="0"/>
              <w:ind w:left="-5" w:firstLine="4" w:firstLineChars="2"/>
              <w:jc w:val="center"/>
              <w:rPr>
                <w:rFonts w:ascii="Times New Roman" w:hAnsi="Times New Roman"/>
                <w:b/>
              </w:rPr>
            </w:pPr>
          </w:p>
        </w:tc>
        <w:tc>
          <w:tcPr>
            <w:tcW w:w="588" w:type="pct"/>
            <w:noWrap w:val="0"/>
            <w:vAlign w:val="center"/>
          </w:tcPr>
          <w:p w14:paraId="69299A22">
            <w:pPr>
              <w:snapToGrid w:val="0"/>
              <w:ind w:left="-5" w:firstLine="4" w:firstLineChars="2"/>
              <w:jc w:val="center"/>
              <w:rPr>
                <w:rFonts w:ascii="Times New Roman" w:hAnsi="Times New Roman"/>
              </w:rPr>
            </w:pPr>
            <w:r>
              <w:rPr>
                <w:rFonts w:ascii="Times New Roman" w:hAnsi="Times New Roman"/>
              </w:rPr>
              <w:t>C121006</w:t>
            </w:r>
          </w:p>
        </w:tc>
        <w:tc>
          <w:tcPr>
            <w:tcW w:w="1093" w:type="pct"/>
            <w:noWrap w:val="0"/>
            <w:vAlign w:val="center"/>
          </w:tcPr>
          <w:p w14:paraId="3334C2BE">
            <w:pPr>
              <w:snapToGrid w:val="0"/>
              <w:ind w:left="-5" w:firstLine="4" w:firstLineChars="2"/>
              <w:jc w:val="left"/>
              <w:rPr>
                <w:rFonts w:ascii="Times New Roman" w:hAnsi="Times New Roman"/>
              </w:rPr>
            </w:pPr>
            <w:r>
              <w:rPr>
                <w:rFonts w:hint="eastAsia" w:ascii="Times New Roman" w:hAnsi="Times New Roman"/>
              </w:rPr>
              <w:t>职业发展与就业指导Ⅱ</w:t>
            </w:r>
          </w:p>
        </w:tc>
        <w:tc>
          <w:tcPr>
            <w:tcW w:w="314" w:type="pct"/>
            <w:noWrap w:val="0"/>
            <w:vAlign w:val="center"/>
          </w:tcPr>
          <w:p w14:paraId="1DCBCF1F">
            <w:pPr>
              <w:snapToGrid w:val="0"/>
              <w:ind w:left="-5" w:firstLine="4" w:firstLineChars="2"/>
              <w:jc w:val="center"/>
              <w:rPr>
                <w:rFonts w:ascii="Times New Roman" w:hAnsi="Times New Roman"/>
              </w:rPr>
            </w:pPr>
            <w:r>
              <w:rPr>
                <w:rFonts w:hint="eastAsia" w:ascii="Times New Roman" w:hAnsi="Times New Roman"/>
              </w:rPr>
              <w:t>20</w:t>
            </w:r>
          </w:p>
        </w:tc>
        <w:tc>
          <w:tcPr>
            <w:tcW w:w="252" w:type="pct"/>
            <w:noWrap w:val="0"/>
            <w:vAlign w:val="center"/>
          </w:tcPr>
          <w:p w14:paraId="0413005E">
            <w:pPr>
              <w:snapToGrid w:val="0"/>
              <w:ind w:left="-5" w:firstLine="4" w:firstLineChars="2"/>
              <w:jc w:val="center"/>
              <w:rPr>
                <w:rFonts w:ascii="Times New Roman" w:hAnsi="Times New Roman"/>
              </w:rPr>
            </w:pPr>
            <w:r>
              <w:rPr>
                <w:rFonts w:ascii="Times New Roman" w:hAnsi="Times New Roman"/>
              </w:rPr>
              <w:t>10</w:t>
            </w:r>
          </w:p>
        </w:tc>
        <w:tc>
          <w:tcPr>
            <w:tcW w:w="292" w:type="pct"/>
            <w:noWrap w:val="0"/>
            <w:vAlign w:val="center"/>
          </w:tcPr>
          <w:p w14:paraId="2ED4ADBF">
            <w:pPr>
              <w:snapToGrid w:val="0"/>
              <w:ind w:left="-5" w:firstLine="4" w:firstLineChars="2"/>
              <w:jc w:val="center"/>
              <w:rPr>
                <w:rFonts w:ascii="Times New Roman" w:hAnsi="Times New Roman"/>
              </w:rPr>
            </w:pPr>
            <w:r>
              <w:rPr>
                <w:rFonts w:ascii="Times New Roman" w:hAnsi="Times New Roman"/>
              </w:rPr>
              <w:t>10</w:t>
            </w:r>
          </w:p>
        </w:tc>
        <w:tc>
          <w:tcPr>
            <w:tcW w:w="304" w:type="pct"/>
            <w:noWrap w:val="0"/>
            <w:vAlign w:val="center"/>
          </w:tcPr>
          <w:p w14:paraId="7E9F5643">
            <w:pPr>
              <w:snapToGrid w:val="0"/>
              <w:ind w:left="-5" w:firstLine="4" w:firstLineChars="2"/>
              <w:jc w:val="center"/>
              <w:rPr>
                <w:rFonts w:ascii="Times New Roman" w:hAnsi="Times New Roman"/>
              </w:rPr>
            </w:pPr>
            <w:r>
              <w:rPr>
                <w:rFonts w:hint="eastAsia" w:ascii="Times New Roman" w:hAnsi="Times New Roman"/>
              </w:rPr>
              <w:t>1.5</w:t>
            </w:r>
          </w:p>
        </w:tc>
        <w:tc>
          <w:tcPr>
            <w:tcW w:w="189" w:type="pct"/>
            <w:noWrap w:val="0"/>
            <w:vAlign w:val="center"/>
          </w:tcPr>
          <w:p w14:paraId="34689E65">
            <w:pPr>
              <w:snapToGrid w:val="0"/>
              <w:ind w:left="-5" w:firstLine="4" w:firstLineChars="2"/>
              <w:jc w:val="center"/>
              <w:rPr>
                <w:rFonts w:ascii="Times New Roman" w:hAnsi="Times New Roman"/>
              </w:rPr>
            </w:pPr>
          </w:p>
        </w:tc>
        <w:tc>
          <w:tcPr>
            <w:tcW w:w="184" w:type="pct"/>
            <w:noWrap w:val="0"/>
            <w:vAlign w:val="center"/>
          </w:tcPr>
          <w:p w14:paraId="5E1CAD71">
            <w:pPr>
              <w:snapToGrid w:val="0"/>
              <w:ind w:left="-5" w:firstLine="4" w:firstLineChars="2"/>
              <w:jc w:val="center"/>
              <w:rPr>
                <w:rFonts w:ascii="Times New Roman" w:hAnsi="Times New Roman"/>
              </w:rPr>
            </w:pPr>
          </w:p>
        </w:tc>
        <w:tc>
          <w:tcPr>
            <w:tcW w:w="189" w:type="pct"/>
            <w:noWrap w:val="0"/>
            <w:vAlign w:val="center"/>
          </w:tcPr>
          <w:p w14:paraId="7FEF5A92">
            <w:pPr>
              <w:snapToGrid w:val="0"/>
              <w:ind w:left="-5" w:firstLine="4" w:firstLineChars="2"/>
              <w:jc w:val="center"/>
              <w:rPr>
                <w:rFonts w:ascii="Times New Roman" w:hAnsi="Times New Roman"/>
              </w:rPr>
            </w:pPr>
          </w:p>
        </w:tc>
        <w:tc>
          <w:tcPr>
            <w:tcW w:w="189" w:type="pct"/>
            <w:noWrap w:val="0"/>
            <w:vAlign w:val="center"/>
          </w:tcPr>
          <w:p w14:paraId="5EEA86D2">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center"/>
          </w:tcPr>
          <w:p w14:paraId="59EDCB4B">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018CC091">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5995CB8E">
            <w:pPr>
              <w:snapToGrid w:val="0"/>
              <w:ind w:left="-5" w:firstLine="4" w:firstLineChars="2"/>
              <w:jc w:val="center"/>
              <w:rPr>
                <w:rFonts w:ascii="Times New Roman" w:hAnsi="Times New Roman"/>
                <w:spacing w:val="-4"/>
                <w:sz w:val="18"/>
                <w:szCs w:val="18"/>
              </w:rPr>
            </w:pPr>
            <w:r>
              <w:rPr>
                <w:rFonts w:hint="eastAsia" w:ascii="Times New Roman" w:hAnsi="Times New Roman"/>
                <w:spacing w:val="-4"/>
              </w:rPr>
              <w:t>※</w:t>
            </w:r>
          </w:p>
        </w:tc>
      </w:tr>
      <w:tr w14:paraId="16B590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17" w:hRule="atLeast"/>
          <w:jc w:val="center"/>
        </w:trPr>
        <w:tc>
          <w:tcPr>
            <w:tcW w:w="241" w:type="pct"/>
            <w:vMerge w:val="continue"/>
            <w:noWrap w:val="0"/>
            <w:vAlign w:val="center"/>
          </w:tcPr>
          <w:p w14:paraId="40005B6D">
            <w:pPr>
              <w:snapToGrid w:val="0"/>
              <w:ind w:left="-5" w:firstLine="4" w:firstLineChars="2"/>
              <w:jc w:val="center"/>
              <w:rPr>
                <w:rFonts w:ascii="Times New Roman" w:hAnsi="Times New Roman"/>
                <w:b/>
              </w:rPr>
            </w:pPr>
          </w:p>
        </w:tc>
        <w:tc>
          <w:tcPr>
            <w:tcW w:w="430" w:type="pct"/>
            <w:vMerge w:val="continue"/>
            <w:noWrap w:val="0"/>
            <w:vAlign w:val="center"/>
          </w:tcPr>
          <w:p w14:paraId="0483092B">
            <w:pPr>
              <w:snapToGrid w:val="0"/>
              <w:ind w:left="-5" w:firstLine="4" w:firstLineChars="2"/>
              <w:jc w:val="center"/>
              <w:rPr>
                <w:rFonts w:ascii="Times New Roman" w:hAnsi="Times New Roman"/>
                <w:b/>
              </w:rPr>
            </w:pPr>
          </w:p>
        </w:tc>
        <w:tc>
          <w:tcPr>
            <w:tcW w:w="1682" w:type="pct"/>
            <w:gridSpan w:val="2"/>
            <w:noWrap w:val="0"/>
            <w:vAlign w:val="center"/>
          </w:tcPr>
          <w:p w14:paraId="152C568D">
            <w:pPr>
              <w:snapToGrid w:val="0"/>
              <w:ind w:left="-5" w:firstLine="4" w:firstLineChars="2"/>
              <w:jc w:val="center"/>
              <w:rPr>
                <w:rFonts w:ascii="Times New Roman" w:hAnsi="Times New Roman"/>
                <w:b/>
                <w:lang w:val="zh-CN"/>
              </w:rPr>
            </w:pPr>
            <w:r>
              <w:rPr>
                <w:rFonts w:hint="eastAsia" w:ascii="Times New Roman" w:hAnsi="Times New Roman"/>
                <w:b/>
                <w:lang w:val="zh-CN"/>
              </w:rPr>
              <w:t>小计</w:t>
            </w:r>
          </w:p>
        </w:tc>
        <w:tc>
          <w:tcPr>
            <w:tcW w:w="314" w:type="pct"/>
            <w:noWrap w:val="0"/>
            <w:vAlign w:val="center"/>
          </w:tcPr>
          <w:p w14:paraId="0F6F510C">
            <w:pPr>
              <w:widowControl/>
              <w:jc w:val="center"/>
              <w:textAlignment w:val="center"/>
              <w:rPr>
                <w:rFonts w:ascii="Times New Roman" w:hAnsi="Times New Roman" w:cs="Calibri"/>
                <w:b/>
              </w:rPr>
            </w:pPr>
            <w:r>
              <w:rPr>
                <w:rFonts w:hint="eastAsia" w:ascii="Times New Roman" w:hAnsi="Times New Roman" w:cs="Calibri"/>
                <w:b/>
              </w:rPr>
              <w:t>846</w:t>
            </w:r>
          </w:p>
        </w:tc>
        <w:tc>
          <w:tcPr>
            <w:tcW w:w="252" w:type="pct"/>
            <w:noWrap w:val="0"/>
            <w:vAlign w:val="center"/>
          </w:tcPr>
          <w:p w14:paraId="2AF7AF61">
            <w:pPr>
              <w:widowControl/>
              <w:jc w:val="center"/>
              <w:textAlignment w:val="center"/>
              <w:rPr>
                <w:rFonts w:ascii="Times New Roman" w:hAnsi="Times New Roman"/>
                <w:b/>
              </w:rPr>
            </w:pPr>
            <w:r>
              <w:rPr>
                <w:rFonts w:hint="eastAsia" w:ascii="Times New Roman" w:hAnsi="Times New Roman"/>
                <w:b/>
                <w:bCs/>
                <w:color w:val="000000"/>
                <w:sz w:val="22"/>
                <w:szCs w:val="22"/>
                <w:lang w:bidi="ar"/>
              </w:rPr>
              <w:t>468</w:t>
            </w:r>
          </w:p>
        </w:tc>
        <w:tc>
          <w:tcPr>
            <w:tcW w:w="292" w:type="pct"/>
            <w:noWrap w:val="0"/>
            <w:vAlign w:val="center"/>
          </w:tcPr>
          <w:p w14:paraId="0EFFEFE9">
            <w:pPr>
              <w:widowControl/>
              <w:jc w:val="center"/>
              <w:textAlignment w:val="center"/>
              <w:rPr>
                <w:rFonts w:ascii="Times New Roman" w:hAnsi="Times New Roman"/>
                <w:b/>
              </w:rPr>
            </w:pPr>
            <w:r>
              <w:rPr>
                <w:rFonts w:hint="eastAsia" w:ascii="Times New Roman" w:hAnsi="Times New Roman"/>
                <w:b/>
                <w:bCs/>
                <w:color w:val="000000"/>
                <w:sz w:val="22"/>
                <w:szCs w:val="22"/>
                <w:lang w:bidi="ar"/>
              </w:rPr>
              <w:t>378</w:t>
            </w:r>
          </w:p>
        </w:tc>
        <w:tc>
          <w:tcPr>
            <w:tcW w:w="304" w:type="pct"/>
            <w:noWrap w:val="0"/>
            <w:vAlign w:val="center"/>
          </w:tcPr>
          <w:p w14:paraId="566E7052">
            <w:pPr>
              <w:widowControl/>
              <w:jc w:val="center"/>
              <w:textAlignment w:val="center"/>
              <w:rPr>
                <w:rFonts w:ascii="Times New Roman" w:hAnsi="Times New Roman"/>
                <w:b/>
              </w:rPr>
            </w:pPr>
            <w:r>
              <w:rPr>
                <w:rFonts w:hint="eastAsia" w:ascii="Times New Roman" w:hAnsi="Times New Roman"/>
                <w:b/>
                <w:color w:val="000000"/>
                <w:sz w:val="22"/>
                <w:szCs w:val="22"/>
                <w:lang w:bidi="ar"/>
              </w:rPr>
              <w:t>47</w:t>
            </w:r>
          </w:p>
        </w:tc>
        <w:tc>
          <w:tcPr>
            <w:tcW w:w="189" w:type="pct"/>
            <w:noWrap w:val="0"/>
            <w:vAlign w:val="center"/>
          </w:tcPr>
          <w:p w14:paraId="13F1A164">
            <w:pPr>
              <w:widowControl/>
              <w:jc w:val="center"/>
              <w:textAlignment w:val="center"/>
              <w:rPr>
                <w:rFonts w:ascii="Times New Roman" w:hAnsi="Times New Roman"/>
                <w:b/>
                <w:bCs/>
              </w:rPr>
            </w:pPr>
            <w:r>
              <w:rPr>
                <w:rFonts w:hint="eastAsia" w:ascii="Times New Roman" w:hAnsi="Times New Roman"/>
                <w:b/>
                <w:bCs/>
                <w:color w:val="000000"/>
                <w:sz w:val="22"/>
                <w:szCs w:val="22"/>
                <w:lang w:bidi="ar"/>
              </w:rPr>
              <w:t>52</w:t>
            </w:r>
          </w:p>
        </w:tc>
        <w:tc>
          <w:tcPr>
            <w:tcW w:w="184" w:type="pct"/>
            <w:noWrap w:val="0"/>
            <w:vAlign w:val="center"/>
          </w:tcPr>
          <w:p w14:paraId="7B66DC69">
            <w:pPr>
              <w:widowControl/>
              <w:jc w:val="center"/>
              <w:textAlignment w:val="center"/>
              <w:rPr>
                <w:rFonts w:ascii="Times New Roman" w:hAnsi="Times New Roman"/>
                <w:b/>
                <w:bCs/>
              </w:rPr>
            </w:pPr>
            <w:r>
              <w:rPr>
                <w:rFonts w:hint="eastAsia" w:ascii="Times New Roman" w:hAnsi="Times New Roman"/>
                <w:b/>
                <w:bCs/>
              </w:rPr>
              <w:t>44</w:t>
            </w:r>
          </w:p>
        </w:tc>
        <w:tc>
          <w:tcPr>
            <w:tcW w:w="189" w:type="pct"/>
            <w:noWrap w:val="0"/>
            <w:vAlign w:val="center"/>
          </w:tcPr>
          <w:p w14:paraId="2F9EE15F">
            <w:pPr>
              <w:widowControl/>
              <w:jc w:val="center"/>
              <w:textAlignment w:val="center"/>
              <w:rPr>
                <w:rFonts w:hint="eastAsia" w:ascii="Times New Roman" w:hAnsi="Times New Roman"/>
                <w:b/>
                <w:bCs/>
              </w:rPr>
            </w:pPr>
            <w:r>
              <w:rPr>
                <w:rFonts w:hint="eastAsia" w:ascii="Times New Roman" w:hAnsi="Times New Roman"/>
                <w:b/>
                <w:bCs/>
                <w:color w:val="000000"/>
                <w:sz w:val="22"/>
                <w:szCs w:val="22"/>
                <w:lang w:bidi="ar"/>
              </w:rPr>
              <w:t>46</w:t>
            </w:r>
          </w:p>
        </w:tc>
        <w:tc>
          <w:tcPr>
            <w:tcW w:w="189" w:type="pct"/>
            <w:noWrap w:val="0"/>
            <w:vAlign w:val="center"/>
          </w:tcPr>
          <w:p w14:paraId="24BB2A18">
            <w:pPr>
              <w:widowControl/>
              <w:jc w:val="center"/>
              <w:textAlignment w:val="center"/>
              <w:rPr>
                <w:rFonts w:hint="eastAsia" w:ascii="Times New Roman" w:hAnsi="Times New Roman"/>
                <w:b/>
                <w:bCs/>
              </w:rPr>
            </w:pPr>
            <w:r>
              <w:rPr>
                <w:rFonts w:hint="eastAsia" w:ascii="Times New Roman" w:hAnsi="Times New Roman"/>
                <w:b/>
                <w:bCs/>
                <w:color w:val="000000"/>
                <w:sz w:val="22"/>
                <w:szCs w:val="22"/>
                <w:lang w:bidi="ar"/>
              </w:rPr>
              <w:t>9</w:t>
            </w:r>
          </w:p>
        </w:tc>
        <w:tc>
          <w:tcPr>
            <w:tcW w:w="189" w:type="pct"/>
            <w:noWrap w:val="0"/>
            <w:vAlign w:val="center"/>
          </w:tcPr>
          <w:p w14:paraId="7823B470">
            <w:pPr>
              <w:snapToGrid w:val="0"/>
              <w:ind w:left="-5" w:firstLine="4" w:firstLineChars="2"/>
              <w:jc w:val="left"/>
              <w:rPr>
                <w:rFonts w:ascii="Times New Roman" w:hAnsi="Times New Roman"/>
                <w:b/>
                <w:bCs/>
              </w:rPr>
            </w:pPr>
          </w:p>
        </w:tc>
        <w:tc>
          <w:tcPr>
            <w:tcW w:w="191" w:type="pct"/>
            <w:tcBorders>
              <w:right w:val="single" w:color="auto" w:sz="4" w:space="0"/>
            </w:tcBorders>
            <w:noWrap w:val="0"/>
            <w:vAlign w:val="center"/>
          </w:tcPr>
          <w:p w14:paraId="6FAE8C0F">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5356900D">
            <w:pPr>
              <w:snapToGrid w:val="0"/>
              <w:ind w:left="-5" w:firstLine="3" w:firstLineChars="2"/>
              <w:jc w:val="center"/>
              <w:rPr>
                <w:rFonts w:ascii="Times New Roman" w:hAnsi="Times New Roman"/>
                <w:sz w:val="18"/>
                <w:szCs w:val="18"/>
              </w:rPr>
            </w:pPr>
          </w:p>
        </w:tc>
      </w:tr>
      <w:tr w14:paraId="49E74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31" w:hRule="atLeast"/>
          <w:jc w:val="center"/>
        </w:trPr>
        <w:tc>
          <w:tcPr>
            <w:tcW w:w="241" w:type="pct"/>
            <w:vMerge w:val="continue"/>
            <w:noWrap w:val="0"/>
            <w:vAlign w:val="center"/>
          </w:tcPr>
          <w:p w14:paraId="64E2EA9D">
            <w:pPr>
              <w:snapToGrid w:val="0"/>
              <w:ind w:left="-5" w:firstLine="4" w:firstLineChars="2"/>
              <w:jc w:val="center"/>
              <w:rPr>
                <w:rFonts w:ascii="Times New Roman" w:hAnsi="Times New Roman"/>
                <w:b/>
              </w:rPr>
            </w:pPr>
          </w:p>
        </w:tc>
        <w:tc>
          <w:tcPr>
            <w:tcW w:w="430" w:type="pct"/>
            <w:noWrap w:val="0"/>
            <w:vAlign w:val="center"/>
          </w:tcPr>
          <w:p w14:paraId="02265003">
            <w:pPr>
              <w:snapToGrid w:val="0"/>
              <w:ind w:left="-5" w:firstLine="4" w:firstLineChars="2"/>
              <w:jc w:val="center"/>
              <w:rPr>
                <w:rFonts w:hint="eastAsia" w:ascii="Times New Roman" w:hAnsi="Times New Roman"/>
                <w:b/>
              </w:rPr>
            </w:pPr>
            <w:r>
              <w:rPr>
                <w:rFonts w:hint="eastAsia" w:ascii="Times New Roman" w:hAnsi="Times New Roman"/>
                <w:b/>
              </w:rPr>
              <w:t>公共</w:t>
            </w:r>
          </w:p>
          <w:p w14:paraId="26CC96E9">
            <w:pPr>
              <w:snapToGrid w:val="0"/>
              <w:ind w:left="-5" w:firstLine="4" w:firstLineChars="2"/>
              <w:jc w:val="center"/>
              <w:rPr>
                <w:rFonts w:ascii="Times New Roman" w:hAnsi="Times New Roman"/>
                <w:b/>
              </w:rPr>
            </w:pPr>
            <w:r>
              <w:rPr>
                <w:rFonts w:hint="eastAsia" w:ascii="Times New Roman" w:hAnsi="Times New Roman"/>
                <w:b/>
              </w:rPr>
              <w:t>选修课</w:t>
            </w:r>
          </w:p>
        </w:tc>
        <w:tc>
          <w:tcPr>
            <w:tcW w:w="1682" w:type="pct"/>
            <w:gridSpan w:val="2"/>
            <w:noWrap w:val="0"/>
            <w:vAlign w:val="center"/>
          </w:tcPr>
          <w:p w14:paraId="7A7337A9">
            <w:pPr>
              <w:snapToGrid w:val="0"/>
              <w:ind w:left="-5" w:firstLine="4" w:firstLineChars="2"/>
              <w:jc w:val="center"/>
              <w:rPr>
                <w:rFonts w:ascii="Times New Roman" w:hAnsi="Times New Roman"/>
                <w:b/>
                <w:lang w:val="zh-CN"/>
              </w:rPr>
            </w:pPr>
            <w:r>
              <w:rPr>
                <w:rFonts w:hint="eastAsia" w:ascii="Times New Roman" w:hAnsi="Times New Roman"/>
                <w:b/>
                <w:lang w:val="zh-CN"/>
              </w:rPr>
              <w:t>小计</w:t>
            </w:r>
          </w:p>
        </w:tc>
        <w:tc>
          <w:tcPr>
            <w:tcW w:w="314" w:type="pct"/>
            <w:noWrap w:val="0"/>
            <w:vAlign w:val="center"/>
          </w:tcPr>
          <w:p w14:paraId="15A05D55">
            <w:pPr>
              <w:snapToGrid w:val="0"/>
              <w:ind w:left="-5" w:firstLine="4" w:firstLineChars="2"/>
              <w:jc w:val="center"/>
              <w:rPr>
                <w:rFonts w:ascii="Times New Roman" w:hAnsi="Times New Roman"/>
                <w:b/>
                <w:sz w:val="22"/>
                <w:szCs w:val="22"/>
              </w:rPr>
            </w:pPr>
            <w:r>
              <w:rPr>
                <w:rFonts w:hint="eastAsia" w:ascii="Times New Roman" w:hAnsi="Times New Roman"/>
                <w:b/>
                <w:sz w:val="22"/>
                <w:szCs w:val="22"/>
              </w:rPr>
              <w:t>192</w:t>
            </w:r>
          </w:p>
        </w:tc>
        <w:tc>
          <w:tcPr>
            <w:tcW w:w="252" w:type="pct"/>
            <w:noWrap w:val="0"/>
            <w:vAlign w:val="top"/>
          </w:tcPr>
          <w:p w14:paraId="0977A79E">
            <w:pPr>
              <w:snapToGrid w:val="0"/>
              <w:ind w:left="-5" w:firstLine="4" w:firstLineChars="2"/>
              <w:jc w:val="center"/>
              <w:rPr>
                <w:rFonts w:ascii="Times New Roman" w:hAnsi="Times New Roman"/>
                <w:b/>
                <w:sz w:val="22"/>
                <w:szCs w:val="22"/>
              </w:rPr>
            </w:pPr>
          </w:p>
        </w:tc>
        <w:tc>
          <w:tcPr>
            <w:tcW w:w="292" w:type="pct"/>
            <w:noWrap w:val="0"/>
            <w:vAlign w:val="top"/>
          </w:tcPr>
          <w:p w14:paraId="7785D94B">
            <w:pPr>
              <w:snapToGrid w:val="0"/>
              <w:ind w:left="-5" w:firstLine="4" w:firstLineChars="2"/>
              <w:jc w:val="center"/>
              <w:rPr>
                <w:rFonts w:ascii="Times New Roman" w:hAnsi="Times New Roman"/>
                <w:b/>
                <w:sz w:val="22"/>
                <w:szCs w:val="22"/>
              </w:rPr>
            </w:pPr>
          </w:p>
        </w:tc>
        <w:tc>
          <w:tcPr>
            <w:tcW w:w="304" w:type="pct"/>
            <w:noWrap w:val="0"/>
            <w:vAlign w:val="center"/>
          </w:tcPr>
          <w:p w14:paraId="57600897">
            <w:pPr>
              <w:snapToGrid w:val="0"/>
              <w:ind w:left="-5" w:firstLine="4" w:firstLineChars="2"/>
              <w:jc w:val="center"/>
              <w:rPr>
                <w:rFonts w:ascii="Times New Roman" w:hAnsi="Times New Roman"/>
                <w:b/>
                <w:sz w:val="22"/>
                <w:szCs w:val="22"/>
              </w:rPr>
            </w:pPr>
            <w:r>
              <w:rPr>
                <w:rFonts w:hint="eastAsia" w:ascii="Times New Roman" w:hAnsi="Times New Roman"/>
                <w:b/>
                <w:sz w:val="22"/>
                <w:szCs w:val="22"/>
              </w:rPr>
              <w:t>12</w:t>
            </w:r>
          </w:p>
        </w:tc>
        <w:tc>
          <w:tcPr>
            <w:tcW w:w="189" w:type="pct"/>
            <w:noWrap w:val="0"/>
            <w:vAlign w:val="center"/>
          </w:tcPr>
          <w:p w14:paraId="66C55569">
            <w:pPr>
              <w:snapToGrid w:val="0"/>
              <w:ind w:left="-5" w:firstLine="4" w:firstLineChars="2"/>
              <w:jc w:val="center"/>
              <w:rPr>
                <w:rFonts w:ascii="Times New Roman" w:hAnsi="Times New Roman"/>
                <w:b/>
                <w:bCs/>
              </w:rPr>
            </w:pPr>
          </w:p>
        </w:tc>
        <w:tc>
          <w:tcPr>
            <w:tcW w:w="184" w:type="pct"/>
            <w:noWrap w:val="0"/>
            <w:vAlign w:val="center"/>
          </w:tcPr>
          <w:p w14:paraId="4990D132">
            <w:pPr>
              <w:snapToGrid w:val="0"/>
              <w:ind w:left="-5" w:firstLine="4" w:firstLineChars="2"/>
              <w:jc w:val="center"/>
              <w:rPr>
                <w:rFonts w:ascii="Times New Roman" w:hAnsi="Times New Roman"/>
                <w:b/>
                <w:bCs/>
              </w:rPr>
            </w:pPr>
          </w:p>
        </w:tc>
        <w:tc>
          <w:tcPr>
            <w:tcW w:w="189" w:type="pct"/>
            <w:noWrap w:val="0"/>
            <w:vAlign w:val="center"/>
          </w:tcPr>
          <w:p w14:paraId="1AEA0EB0">
            <w:pPr>
              <w:snapToGrid w:val="0"/>
              <w:ind w:left="-5" w:firstLine="4" w:firstLineChars="2"/>
              <w:jc w:val="center"/>
              <w:rPr>
                <w:rFonts w:ascii="Times New Roman" w:hAnsi="Times New Roman"/>
                <w:b/>
                <w:bCs/>
              </w:rPr>
            </w:pPr>
          </w:p>
        </w:tc>
        <w:tc>
          <w:tcPr>
            <w:tcW w:w="189" w:type="pct"/>
            <w:noWrap w:val="0"/>
            <w:vAlign w:val="center"/>
          </w:tcPr>
          <w:p w14:paraId="22B5EA1E">
            <w:pPr>
              <w:snapToGrid w:val="0"/>
              <w:ind w:left="-5" w:firstLine="4" w:firstLineChars="2"/>
              <w:jc w:val="center"/>
              <w:rPr>
                <w:rFonts w:ascii="Times New Roman" w:hAnsi="Times New Roman"/>
                <w:b/>
                <w:bCs/>
              </w:rPr>
            </w:pPr>
          </w:p>
        </w:tc>
        <w:tc>
          <w:tcPr>
            <w:tcW w:w="189" w:type="pct"/>
            <w:noWrap w:val="0"/>
            <w:vAlign w:val="center"/>
          </w:tcPr>
          <w:p w14:paraId="5A085AA3">
            <w:pPr>
              <w:snapToGrid w:val="0"/>
              <w:ind w:left="-5" w:firstLine="4" w:firstLineChars="2"/>
              <w:jc w:val="center"/>
              <w:rPr>
                <w:rFonts w:ascii="Times New Roman" w:hAnsi="Times New Roman"/>
                <w:b/>
                <w:bCs/>
              </w:rPr>
            </w:pPr>
          </w:p>
        </w:tc>
        <w:tc>
          <w:tcPr>
            <w:tcW w:w="191" w:type="pct"/>
            <w:tcBorders>
              <w:right w:val="single" w:color="auto" w:sz="4" w:space="0"/>
            </w:tcBorders>
            <w:noWrap w:val="0"/>
            <w:vAlign w:val="center"/>
          </w:tcPr>
          <w:p w14:paraId="3356AF0E">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5C0263B4">
            <w:pPr>
              <w:snapToGrid w:val="0"/>
              <w:ind w:left="-5" w:firstLine="3" w:firstLineChars="2"/>
              <w:jc w:val="center"/>
              <w:rPr>
                <w:rFonts w:ascii="Times New Roman" w:hAnsi="Times New Roman"/>
                <w:sz w:val="18"/>
                <w:szCs w:val="18"/>
              </w:rPr>
            </w:pPr>
          </w:p>
        </w:tc>
      </w:tr>
      <w:tr w14:paraId="681926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restart"/>
            <w:noWrap w:val="0"/>
            <w:vAlign w:val="center"/>
          </w:tcPr>
          <w:p w14:paraId="2FF96989">
            <w:pPr>
              <w:snapToGrid w:val="0"/>
              <w:ind w:left="-5" w:firstLine="4" w:firstLineChars="2"/>
              <w:jc w:val="center"/>
              <w:rPr>
                <w:rFonts w:ascii="Times New Roman" w:hAnsi="Times New Roman"/>
                <w:b/>
              </w:rPr>
            </w:pPr>
            <w:r>
              <w:rPr>
                <w:rFonts w:hint="eastAsia" w:ascii="Times New Roman" w:hAnsi="Times New Roman"/>
                <w:b/>
              </w:rPr>
              <w:t>专</w:t>
            </w:r>
          </w:p>
          <w:p w14:paraId="156B7E7F">
            <w:pPr>
              <w:snapToGrid w:val="0"/>
              <w:ind w:left="-5" w:firstLine="4" w:firstLineChars="2"/>
              <w:jc w:val="center"/>
              <w:rPr>
                <w:rFonts w:ascii="Times New Roman" w:hAnsi="Times New Roman"/>
                <w:b/>
              </w:rPr>
            </w:pPr>
            <w:r>
              <w:rPr>
                <w:rFonts w:hint="eastAsia" w:ascii="Times New Roman" w:hAnsi="Times New Roman"/>
                <w:b/>
              </w:rPr>
              <w:t>业</w:t>
            </w:r>
          </w:p>
          <w:p w14:paraId="650B842D">
            <w:pPr>
              <w:snapToGrid w:val="0"/>
              <w:ind w:left="-5" w:firstLine="4" w:firstLineChars="2"/>
              <w:jc w:val="center"/>
              <w:rPr>
                <w:rFonts w:ascii="Times New Roman" w:hAnsi="Times New Roman"/>
                <w:b/>
              </w:rPr>
            </w:pPr>
            <w:r>
              <w:rPr>
                <w:rFonts w:hint="eastAsia" w:ascii="Times New Roman" w:hAnsi="Times New Roman"/>
                <w:b/>
              </w:rPr>
              <w:t>课</w:t>
            </w:r>
          </w:p>
        </w:tc>
        <w:tc>
          <w:tcPr>
            <w:tcW w:w="430" w:type="pct"/>
            <w:vMerge w:val="restart"/>
            <w:tcBorders>
              <w:right w:val="single" w:color="auto" w:sz="6" w:space="0"/>
            </w:tcBorders>
            <w:noWrap w:val="0"/>
            <w:vAlign w:val="center"/>
          </w:tcPr>
          <w:p w14:paraId="50F7644F">
            <w:pPr>
              <w:snapToGrid w:val="0"/>
              <w:jc w:val="center"/>
              <w:rPr>
                <w:rFonts w:hint="eastAsia" w:ascii="Times New Roman" w:hAnsi="Times New Roman"/>
                <w:b/>
                <w:lang w:val="en-US" w:eastAsia="zh-CN"/>
              </w:rPr>
            </w:pPr>
            <w:r>
              <w:rPr>
                <w:rFonts w:hint="eastAsia" w:ascii="Times New Roman" w:hAnsi="Times New Roman"/>
                <w:b/>
                <w:lang w:val="en-US" w:eastAsia="zh-CN"/>
              </w:rPr>
              <w:t>专</w:t>
            </w:r>
          </w:p>
          <w:p w14:paraId="32ACBB08">
            <w:pPr>
              <w:snapToGrid w:val="0"/>
              <w:jc w:val="center"/>
              <w:rPr>
                <w:rFonts w:hint="eastAsia" w:ascii="Times New Roman" w:hAnsi="Times New Roman"/>
                <w:b/>
                <w:lang w:val="en-US" w:eastAsia="zh-CN"/>
              </w:rPr>
            </w:pPr>
            <w:r>
              <w:rPr>
                <w:rFonts w:hint="eastAsia" w:ascii="Times New Roman" w:hAnsi="Times New Roman"/>
                <w:b/>
                <w:lang w:val="en-US" w:eastAsia="zh-CN"/>
              </w:rPr>
              <w:t>业</w:t>
            </w:r>
          </w:p>
          <w:p w14:paraId="11932B70">
            <w:pPr>
              <w:snapToGrid w:val="0"/>
              <w:jc w:val="center"/>
              <w:rPr>
                <w:rFonts w:hint="eastAsia" w:ascii="Times New Roman" w:hAnsi="Times New Roman"/>
                <w:b/>
                <w:lang w:val="en-US" w:eastAsia="zh-CN"/>
              </w:rPr>
            </w:pPr>
            <w:r>
              <w:rPr>
                <w:rFonts w:hint="eastAsia" w:ascii="Times New Roman" w:hAnsi="Times New Roman"/>
                <w:b/>
                <w:lang w:val="en-US" w:eastAsia="zh-CN"/>
              </w:rPr>
              <w:t>基</w:t>
            </w:r>
          </w:p>
          <w:p w14:paraId="5125D6DE">
            <w:pPr>
              <w:snapToGrid w:val="0"/>
              <w:jc w:val="center"/>
              <w:rPr>
                <w:rFonts w:hint="eastAsia" w:ascii="Times New Roman" w:hAnsi="Times New Roman"/>
                <w:b/>
                <w:lang w:val="en-US" w:eastAsia="zh-CN"/>
              </w:rPr>
            </w:pPr>
            <w:r>
              <w:rPr>
                <w:rFonts w:hint="eastAsia" w:ascii="Times New Roman" w:hAnsi="Times New Roman"/>
                <w:b/>
                <w:lang w:val="en-US" w:eastAsia="zh-CN"/>
              </w:rPr>
              <w:t>础</w:t>
            </w:r>
          </w:p>
          <w:p w14:paraId="033862A8">
            <w:pPr>
              <w:snapToGrid w:val="0"/>
              <w:jc w:val="center"/>
              <w:rPr>
                <w:rFonts w:hint="default" w:ascii="Times New Roman" w:hAnsi="Times New Roman" w:eastAsia="宋体"/>
                <w:b/>
                <w:lang w:val="en-US" w:eastAsia="zh-CN"/>
              </w:rPr>
            </w:pPr>
            <w:r>
              <w:rPr>
                <w:rFonts w:hint="eastAsia" w:ascii="Times New Roman" w:hAnsi="Times New Roman"/>
                <w:b/>
                <w:lang w:val="en-US" w:eastAsia="zh-CN"/>
              </w:rPr>
              <w:t>课</w:t>
            </w:r>
          </w:p>
        </w:tc>
        <w:tc>
          <w:tcPr>
            <w:tcW w:w="588" w:type="pct"/>
            <w:tcBorders>
              <w:left w:val="single" w:color="auto" w:sz="6" w:space="0"/>
            </w:tcBorders>
            <w:noWrap w:val="0"/>
            <w:vAlign w:val="center"/>
          </w:tcPr>
          <w:p w14:paraId="119E5C0B">
            <w:pPr>
              <w:snapToGrid w:val="0"/>
              <w:ind w:left="-5" w:firstLine="4" w:firstLineChars="2"/>
              <w:jc w:val="center"/>
              <w:rPr>
                <w:rFonts w:ascii="Times New Roman" w:hAnsi="Times New Roman"/>
                <w:color w:val="000000"/>
              </w:rPr>
            </w:pPr>
            <w:r>
              <w:rPr>
                <w:rFonts w:ascii="Times New Roman" w:hAnsi="Times New Roman"/>
                <w:color w:val="000000"/>
              </w:rPr>
              <w:t>C072074</w:t>
            </w:r>
          </w:p>
        </w:tc>
        <w:tc>
          <w:tcPr>
            <w:tcW w:w="1093" w:type="pct"/>
            <w:tcBorders>
              <w:left w:val="single" w:color="auto" w:sz="6" w:space="0"/>
            </w:tcBorders>
            <w:noWrap w:val="0"/>
            <w:vAlign w:val="center"/>
          </w:tcPr>
          <w:p w14:paraId="2F242263">
            <w:pPr>
              <w:snapToGrid w:val="0"/>
              <w:ind w:left="-5" w:firstLine="4" w:firstLineChars="2"/>
              <w:jc w:val="left"/>
              <w:rPr>
                <w:rFonts w:ascii="Times New Roman" w:hAnsi="Times New Roman"/>
                <w:color w:val="000000"/>
              </w:rPr>
            </w:pPr>
            <w:r>
              <w:rPr>
                <w:rFonts w:ascii="Times New Roman" w:hAnsi="Times New Roman"/>
                <w:color w:val="000000"/>
              </w:rPr>
              <w:t>基础会计</w:t>
            </w:r>
          </w:p>
        </w:tc>
        <w:tc>
          <w:tcPr>
            <w:tcW w:w="314" w:type="pct"/>
            <w:noWrap w:val="0"/>
            <w:vAlign w:val="center"/>
          </w:tcPr>
          <w:p w14:paraId="219FCA19">
            <w:pPr>
              <w:snapToGrid w:val="0"/>
              <w:ind w:left="-5" w:firstLine="4" w:firstLineChars="2"/>
              <w:jc w:val="center"/>
              <w:rPr>
                <w:rFonts w:ascii="Times New Roman" w:hAnsi="Times New Roman"/>
                <w:color w:val="000000"/>
              </w:rPr>
            </w:pPr>
            <w:r>
              <w:rPr>
                <w:rFonts w:hint="eastAsia" w:ascii="Times New Roman" w:hAnsi="Times New Roman"/>
                <w:color w:val="000000"/>
              </w:rPr>
              <w:t>80</w:t>
            </w:r>
          </w:p>
        </w:tc>
        <w:tc>
          <w:tcPr>
            <w:tcW w:w="252" w:type="pct"/>
            <w:noWrap w:val="0"/>
            <w:vAlign w:val="center"/>
          </w:tcPr>
          <w:p w14:paraId="79EAA385">
            <w:pPr>
              <w:snapToGrid w:val="0"/>
              <w:ind w:left="-5" w:firstLine="4" w:firstLineChars="2"/>
              <w:jc w:val="center"/>
              <w:rPr>
                <w:rFonts w:ascii="Times New Roman" w:hAnsi="Times New Roman"/>
                <w:color w:val="000000"/>
              </w:rPr>
            </w:pPr>
            <w:r>
              <w:rPr>
                <w:rFonts w:hint="eastAsia" w:ascii="Times New Roman" w:hAnsi="Times New Roman"/>
                <w:color w:val="000000"/>
              </w:rPr>
              <w:t>60</w:t>
            </w:r>
          </w:p>
        </w:tc>
        <w:tc>
          <w:tcPr>
            <w:tcW w:w="292" w:type="pct"/>
            <w:noWrap w:val="0"/>
            <w:vAlign w:val="center"/>
          </w:tcPr>
          <w:p w14:paraId="14F3553F">
            <w:pPr>
              <w:snapToGrid w:val="0"/>
              <w:ind w:left="-5" w:firstLine="4" w:firstLineChars="2"/>
              <w:jc w:val="center"/>
              <w:rPr>
                <w:rFonts w:ascii="Times New Roman" w:hAnsi="Times New Roman"/>
                <w:color w:val="000000"/>
              </w:rPr>
            </w:pPr>
            <w:r>
              <w:rPr>
                <w:rFonts w:ascii="Times New Roman" w:hAnsi="Times New Roman"/>
                <w:color w:val="000000"/>
              </w:rPr>
              <w:t>20</w:t>
            </w:r>
          </w:p>
        </w:tc>
        <w:tc>
          <w:tcPr>
            <w:tcW w:w="304" w:type="pct"/>
            <w:noWrap w:val="0"/>
            <w:vAlign w:val="center"/>
          </w:tcPr>
          <w:p w14:paraId="33F26A1D">
            <w:pPr>
              <w:snapToGrid w:val="0"/>
              <w:ind w:left="-5" w:firstLine="4" w:firstLineChars="2"/>
              <w:jc w:val="center"/>
              <w:rPr>
                <w:rFonts w:hint="eastAsia" w:ascii="Times New Roman" w:hAnsi="Times New Roman"/>
                <w:color w:val="000000"/>
              </w:rPr>
            </w:pPr>
            <w:r>
              <w:rPr>
                <w:rFonts w:hint="eastAsia" w:ascii="Times New Roman" w:hAnsi="Times New Roman"/>
                <w:color w:val="000000"/>
              </w:rPr>
              <w:t>5</w:t>
            </w:r>
          </w:p>
        </w:tc>
        <w:tc>
          <w:tcPr>
            <w:tcW w:w="189" w:type="pct"/>
            <w:noWrap w:val="0"/>
            <w:vAlign w:val="center"/>
          </w:tcPr>
          <w:p w14:paraId="79A06F88">
            <w:pPr>
              <w:snapToGrid w:val="0"/>
              <w:ind w:left="-5" w:firstLine="4" w:firstLineChars="2"/>
              <w:jc w:val="center"/>
              <w:rPr>
                <w:rFonts w:hint="eastAsia" w:ascii="Times New Roman" w:hAnsi="Times New Roman"/>
                <w:color w:val="000000"/>
              </w:rPr>
            </w:pPr>
            <w:r>
              <w:rPr>
                <w:rFonts w:hint="eastAsia" w:ascii="Times New Roman" w:hAnsi="Times New Roman"/>
                <w:color w:val="000000"/>
              </w:rPr>
              <w:t>6</w:t>
            </w:r>
          </w:p>
        </w:tc>
        <w:tc>
          <w:tcPr>
            <w:tcW w:w="184" w:type="pct"/>
            <w:noWrap w:val="0"/>
            <w:vAlign w:val="center"/>
          </w:tcPr>
          <w:p w14:paraId="049E7A5F">
            <w:pPr>
              <w:snapToGrid w:val="0"/>
              <w:ind w:left="-5" w:firstLine="4" w:firstLineChars="2"/>
              <w:jc w:val="center"/>
              <w:rPr>
                <w:rFonts w:ascii="Times New Roman" w:hAnsi="Times New Roman"/>
                <w:color w:val="000000"/>
              </w:rPr>
            </w:pPr>
          </w:p>
        </w:tc>
        <w:tc>
          <w:tcPr>
            <w:tcW w:w="189" w:type="pct"/>
            <w:noWrap w:val="0"/>
            <w:vAlign w:val="center"/>
          </w:tcPr>
          <w:p w14:paraId="3E254D8A">
            <w:pPr>
              <w:snapToGrid w:val="0"/>
              <w:ind w:left="-5" w:firstLine="4" w:firstLineChars="2"/>
              <w:jc w:val="center"/>
              <w:rPr>
                <w:rFonts w:ascii="Times New Roman" w:hAnsi="Times New Roman"/>
                <w:color w:val="000000"/>
              </w:rPr>
            </w:pPr>
          </w:p>
        </w:tc>
        <w:tc>
          <w:tcPr>
            <w:tcW w:w="189" w:type="pct"/>
            <w:noWrap w:val="0"/>
            <w:vAlign w:val="center"/>
          </w:tcPr>
          <w:p w14:paraId="0EEF3616">
            <w:pPr>
              <w:snapToGrid w:val="0"/>
              <w:ind w:left="-5" w:firstLine="4" w:firstLineChars="2"/>
              <w:jc w:val="center"/>
              <w:rPr>
                <w:rFonts w:ascii="Times New Roman" w:hAnsi="Times New Roman"/>
                <w:color w:val="000000"/>
              </w:rPr>
            </w:pPr>
          </w:p>
        </w:tc>
        <w:tc>
          <w:tcPr>
            <w:tcW w:w="189" w:type="pct"/>
            <w:noWrap w:val="0"/>
            <w:vAlign w:val="center"/>
          </w:tcPr>
          <w:p w14:paraId="156991B1">
            <w:pPr>
              <w:snapToGrid w:val="0"/>
              <w:ind w:left="-5" w:firstLine="4" w:firstLineChars="2"/>
              <w:jc w:val="center"/>
              <w:rPr>
                <w:rFonts w:ascii="Times New Roman" w:hAnsi="Times New Roman"/>
                <w:color w:val="000000"/>
              </w:rPr>
            </w:pPr>
          </w:p>
        </w:tc>
        <w:tc>
          <w:tcPr>
            <w:tcW w:w="191" w:type="pct"/>
            <w:tcBorders>
              <w:right w:val="single" w:color="auto" w:sz="4" w:space="0"/>
            </w:tcBorders>
            <w:noWrap w:val="0"/>
            <w:vAlign w:val="center"/>
          </w:tcPr>
          <w:p w14:paraId="6E2DC3B9">
            <w:pPr>
              <w:snapToGrid w:val="0"/>
              <w:ind w:left="-5" w:firstLine="4" w:firstLineChars="2"/>
              <w:jc w:val="center"/>
              <w:rPr>
                <w:rFonts w:ascii="Times New Roman" w:hAnsi="Times New Roman"/>
                <w:color w:val="000000"/>
              </w:rPr>
            </w:pPr>
          </w:p>
        </w:tc>
        <w:tc>
          <w:tcPr>
            <w:tcW w:w="347" w:type="pct"/>
            <w:tcBorders>
              <w:left w:val="single" w:color="auto" w:sz="4" w:space="0"/>
            </w:tcBorders>
            <w:noWrap w:val="0"/>
            <w:vAlign w:val="center"/>
          </w:tcPr>
          <w:p w14:paraId="65FBE957">
            <w:pPr>
              <w:snapToGrid w:val="0"/>
              <w:ind w:left="-5" w:firstLine="4" w:firstLineChars="2"/>
              <w:jc w:val="center"/>
              <w:rPr>
                <w:rFonts w:ascii="Times New Roman" w:hAnsi="Times New Roman"/>
              </w:rPr>
            </w:pPr>
            <w:r>
              <w:rPr>
                <w:rFonts w:hint="eastAsia" w:ascii="Times New Roman" w:hAnsi="Times New Roman"/>
              </w:rPr>
              <w:t>*</w:t>
            </w:r>
          </w:p>
        </w:tc>
      </w:tr>
      <w:tr w14:paraId="7B73D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51D94B67">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2E0D5AFF">
            <w:pPr>
              <w:snapToGrid w:val="0"/>
              <w:ind w:left="-5" w:firstLine="4" w:firstLineChars="2"/>
              <w:jc w:val="center"/>
              <w:rPr>
                <w:rFonts w:ascii="Times New Roman" w:hAnsi="Times New Roman"/>
                <w:b/>
              </w:rPr>
            </w:pPr>
          </w:p>
        </w:tc>
        <w:tc>
          <w:tcPr>
            <w:tcW w:w="588" w:type="pct"/>
            <w:tcBorders>
              <w:left w:val="single" w:color="auto" w:sz="6" w:space="0"/>
            </w:tcBorders>
            <w:noWrap w:val="0"/>
            <w:vAlign w:val="center"/>
          </w:tcPr>
          <w:p w14:paraId="4D34D858">
            <w:pPr>
              <w:snapToGrid w:val="0"/>
              <w:ind w:left="-5" w:firstLine="4" w:firstLineChars="2"/>
              <w:jc w:val="center"/>
              <w:rPr>
                <w:rFonts w:ascii="Times New Roman" w:hAnsi="Times New Roman"/>
                <w:color w:val="000000"/>
              </w:rPr>
            </w:pPr>
            <w:r>
              <w:rPr>
                <w:rFonts w:hint="eastAsia" w:ascii="Times New Roman" w:hAnsi="Times New Roman"/>
                <w:color w:val="000000"/>
              </w:rPr>
              <w:t>C072080</w:t>
            </w:r>
          </w:p>
        </w:tc>
        <w:tc>
          <w:tcPr>
            <w:tcW w:w="1093" w:type="pct"/>
            <w:tcBorders>
              <w:left w:val="single" w:color="auto" w:sz="6" w:space="0"/>
            </w:tcBorders>
            <w:noWrap w:val="0"/>
            <w:vAlign w:val="center"/>
          </w:tcPr>
          <w:p w14:paraId="3225718A">
            <w:pPr>
              <w:snapToGrid w:val="0"/>
              <w:ind w:left="-5" w:firstLine="4" w:firstLineChars="2"/>
              <w:jc w:val="left"/>
              <w:rPr>
                <w:rFonts w:ascii="Times New Roman" w:hAnsi="Times New Roman"/>
                <w:color w:val="000000"/>
              </w:rPr>
            </w:pPr>
            <w:r>
              <w:rPr>
                <w:rFonts w:hint="eastAsia" w:ascii="Times New Roman" w:hAnsi="Times New Roman"/>
                <w:color w:val="000000"/>
              </w:rPr>
              <w:t>经济学基础</w:t>
            </w:r>
          </w:p>
        </w:tc>
        <w:tc>
          <w:tcPr>
            <w:tcW w:w="314" w:type="pct"/>
            <w:noWrap w:val="0"/>
            <w:vAlign w:val="center"/>
          </w:tcPr>
          <w:p w14:paraId="4E53AD98">
            <w:pPr>
              <w:snapToGrid w:val="0"/>
              <w:ind w:left="-5" w:firstLine="4" w:firstLineChars="2"/>
              <w:jc w:val="center"/>
              <w:rPr>
                <w:rFonts w:hint="eastAsia" w:ascii="Times New Roman" w:hAnsi="Times New Roman"/>
                <w:color w:val="000000"/>
              </w:rPr>
            </w:pPr>
            <w:r>
              <w:rPr>
                <w:rFonts w:hint="eastAsia" w:ascii="Times New Roman" w:hAnsi="Times New Roman"/>
                <w:color w:val="000000"/>
              </w:rPr>
              <w:t>48</w:t>
            </w:r>
          </w:p>
        </w:tc>
        <w:tc>
          <w:tcPr>
            <w:tcW w:w="252" w:type="pct"/>
            <w:noWrap w:val="0"/>
            <w:vAlign w:val="center"/>
          </w:tcPr>
          <w:p w14:paraId="6576073E">
            <w:pPr>
              <w:snapToGrid w:val="0"/>
              <w:ind w:left="-5" w:firstLine="4" w:firstLineChars="2"/>
              <w:jc w:val="center"/>
              <w:rPr>
                <w:rFonts w:ascii="Times New Roman" w:hAnsi="Times New Roman"/>
                <w:color w:val="000000"/>
              </w:rPr>
            </w:pPr>
            <w:r>
              <w:rPr>
                <w:rFonts w:hint="eastAsia" w:ascii="Times New Roman" w:hAnsi="Times New Roman"/>
                <w:color w:val="000000"/>
              </w:rPr>
              <w:t>40</w:t>
            </w:r>
          </w:p>
        </w:tc>
        <w:tc>
          <w:tcPr>
            <w:tcW w:w="292" w:type="pct"/>
            <w:noWrap w:val="0"/>
            <w:vAlign w:val="center"/>
          </w:tcPr>
          <w:p w14:paraId="17C91A58">
            <w:pPr>
              <w:snapToGrid w:val="0"/>
              <w:ind w:left="-5" w:firstLine="4" w:firstLineChars="2"/>
              <w:jc w:val="center"/>
              <w:rPr>
                <w:rFonts w:hint="eastAsia" w:ascii="Times New Roman" w:hAnsi="Times New Roman"/>
                <w:color w:val="000000"/>
              </w:rPr>
            </w:pPr>
            <w:r>
              <w:rPr>
                <w:rFonts w:hint="eastAsia" w:ascii="Times New Roman" w:hAnsi="Times New Roman"/>
                <w:color w:val="000000"/>
              </w:rPr>
              <w:t>8</w:t>
            </w:r>
          </w:p>
        </w:tc>
        <w:tc>
          <w:tcPr>
            <w:tcW w:w="304" w:type="pct"/>
            <w:noWrap w:val="0"/>
            <w:vAlign w:val="center"/>
          </w:tcPr>
          <w:p w14:paraId="5C75037D">
            <w:pPr>
              <w:snapToGrid w:val="0"/>
              <w:ind w:left="-5" w:firstLine="4" w:firstLineChars="2"/>
              <w:jc w:val="center"/>
              <w:rPr>
                <w:rFonts w:ascii="Times New Roman" w:hAnsi="Times New Roman"/>
                <w:color w:val="000000"/>
              </w:rPr>
            </w:pPr>
            <w:r>
              <w:rPr>
                <w:rFonts w:hint="eastAsia" w:ascii="Times New Roman" w:hAnsi="Times New Roman"/>
                <w:color w:val="000000"/>
              </w:rPr>
              <w:t>3</w:t>
            </w:r>
          </w:p>
        </w:tc>
        <w:tc>
          <w:tcPr>
            <w:tcW w:w="189" w:type="pct"/>
            <w:noWrap w:val="0"/>
            <w:vAlign w:val="center"/>
          </w:tcPr>
          <w:p w14:paraId="3F8DCD58">
            <w:pPr>
              <w:snapToGrid w:val="0"/>
              <w:ind w:left="-5" w:firstLine="4" w:firstLineChars="2"/>
              <w:jc w:val="center"/>
              <w:rPr>
                <w:rFonts w:hint="eastAsia" w:ascii="Times New Roman" w:hAnsi="Times New Roman"/>
                <w:color w:val="000000"/>
              </w:rPr>
            </w:pPr>
            <w:r>
              <w:rPr>
                <w:rFonts w:hint="eastAsia" w:ascii="Times New Roman" w:hAnsi="Times New Roman"/>
                <w:color w:val="000000"/>
              </w:rPr>
              <w:t>3</w:t>
            </w:r>
          </w:p>
        </w:tc>
        <w:tc>
          <w:tcPr>
            <w:tcW w:w="184" w:type="pct"/>
            <w:noWrap w:val="0"/>
            <w:vAlign w:val="center"/>
          </w:tcPr>
          <w:p w14:paraId="4C4FBC8B">
            <w:pPr>
              <w:snapToGrid w:val="0"/>
              <w:ind w:left="-5" w:firstLine="4" w:firstLineChars="2"/>
              <w:jc w:val="center"/>
              <w:rPr>
                <w:rFonts w:ascii="Times New Roman" w:hAnsi="Times New Roman"/>
                <w:color w:val="000000"/>
              </w:rPr>
            </w:pPr>
          </w:p>
        </w:tc>
        <w:tc>
          <w:tcPr>
            <w:tcW w:w="189" w:type="pct"/>
            <w:noWrap w:val="0"/>
            <w:vAlign w:val="center"/>
          </w:tcPr>
          <w:p w14:paraId="323C4738">
            <w:pPr>
              <w:snapToGrid w:val="0"/>
              <w:ind w:left="-5" w:firstLine="4" w:firstLineChars="2"/>
              <w:jc w:val="center"/>
              <w:rPr>
                <w:rFonts w:ascii="Times New Roman" w:hAnsi="Times New Roman"/>
                <w:color w:val="000000"/>
              </w:rPr>
            </w:pPr>
          </w:p>
        </w:tc>
        <w:tc>
          <w:tcPr>
            <w:tcW w:w="189" w:type="pct"/>
            <w:noWrap w:val="0"/>
            <w:vAlign w:val="center"/>
          </w:tcPr>
          <w:p w14:paraId="496FC21D">
            <w:pPr>
              <w:snapToGrid w:val="0"/>
              <w:ind w:left="-5" w:firstLine="4" w:firstLineChars="2"/>
              <w:jc w:val="center"/>
              <w:rPr>
                <w:rFonts w:ascii="Times New Roman" w:hAnsi="Times New Roman"/>
                <w:color w:val="000000"/>
              </w:rPr>
            </w:pPr>
          </w:p>
        </w:tc>
        <w:tc>
          <w:tcPr>
            <w:tcW w:w="189" w:type="pct"/>
            <w:noWrap w:val="0"/>
            <w:vAlign w:val="center"/>
          </w:tcPr>
          <w:p w14:paraId="7DD8D17A">
            <w:pPr>
              <w:snapToGrid w:val="0"/>
              <w:ind w:left="-5" w:firstLine="4" w:firstLineChars="2"/>
              <w:jc w:val="center"/>
              <w:rPr>
                <w:rFonts w:ascii="Times New Roman" w:hAnsi="Times New Roman"/>
                <w:color w:val="000000"/>
              </w:rPr>
            </w:pPr>
          </w:p>
        </w:tc>
        <w:tc>
          <w:tcPr>
            <w:tcW w:w="191" w:type="pct"/>
            <w:tcBorders>
              <w:right w:val="single" w:color="auto" w:sz="4" w:space="0"/>
            </w:tcBorders>
            <w:noWrap w:val="0"/>
            <w:vAlign w:val="center"/>
          </w:tcPr>
          <w:p w14:paraId="57B5C2D4">
            <w:pPr>
              <w:snapToGrid w:val="0"/>
              <w:ind w:left="-5" w:firstLine="4" w:firstLineChars="2"/>
              <w:jc w:val="center"/>
              <w:rPr>
                <w:rFonts w:ascii="Times New Roman" w:hAnsi="Times New Roman"/>
                <w:color w:val="000000"/>
              </w:rPr>
            </w:pPr>
          </w:p>
        </w:tc>
        <w:tc>
          <w:tcPr>
            <w:tcW w:w="347" w:type="pct"/>
            <w:tcBorders>
              <w:left w:val="single" w:color="auto" w:sz="4" w:space="0"/>
            </w:tcBorders>
            <w:noWrap w:val="0"/>
            <w:vAlign w:val="center"/>
          </w:tcPr>
          <w:p w14:paraId="1ABF14F9">
            <w:pPr>
              <w:snapToGrid w:val="0"/>
              <w:ind w:left="-5" w:firstLine="4" w:firstLineChars="2"/>
              <w:jc w:val="center"/>
              <w:rPr>
                <w:rFonts w:ascii="Times New Roman" w:hAnsi="Times New Roman"/>
              </w:rPr>
            </w:pPr>
          </w:p>
        </w:tc>
      </w:tr>
      <w:tr w14:paraId="73E257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2BFF0962">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3B5709B1">
            <w:pPr>
              <w:snapToGrid w:val="0"/>
              <w:ind w:left="-5" w:firstLine="4" w:firstLineChars="2"/>
              <w:jc w:val="center"/>
              <w:rPr>
                <w:rFonts w:ascii="Times New Roman" w:hAnsi="Times New Roman"/>
                <w:b/>
              </w:rPr>
            </w:pPr>
          </w:p>
        </w:tc>
        <w:tc>
          <w:tcPr>
            <w:tcW w:w="588" w:type="pct"/>
            <w:tcBorders>
              <w:left w:val="single" w:color="auto" w:sz="6" w:space="0"/>
            </w:tcBorders>
            <w:noWrap w:val="0"/>
            <w:vAlign w:val="center"/>
          </w:tcPr>
          <w:p w14:paraId="0397779F">
            <w:pPr>
              <w:snapToGrid w:val="0"/>
              <w:ind w:left="-5" w:firstLine="4" w:firstLineChars="2"/>
              <w:jc w:val="center"/>
              <w:rPr>
                <w:rFonts w:ascii="Times New Roman" w:hAnsi="Times New Roman"/>
                <w:color w:val="000000"/>
              </w:rPr>
            </w:pPr>
            <w:r>
              <w:rPr>
                <w:rFonts w:ascii="Times New Roman" w:hAnsi="Times New Roman"/>
                <w:color w:val="000000"/>
              </w:rPr>
              <w:t>C072138</w:t>
            </w:r>
          </w:p>
        </w:tc>
        <w:tc>
          <w:tcPr>
            <w:tcW w:w="1093" w:type="pct"/>
            <w:tcBorders>
              <w:left w:val="single" w:color="auto" w:sz="6" w:space="0"/>
            </w:tcBorders>
            <w:noWrap w:val="0"/>
            <w:vAlign w:val="center"/>
          </w:tcPr>
          <w:p w14:paraId="1B0CD089">
            <w:pPr>
              <w:snapToGrid w:val="0"/>
              <w:ind w:left="-5" w:firstLine="4" w:firstLineChars="2"/>
              <w:jc w:val="left"/>
              <w:rPr>
                <w:rFonts w:ascii="Times New Roman" w:hAnsi="Times New Roman"/>
                <w:color w:val="000000"/>
              </w:rPr>
            </w:pPr>
            <w:r>
              <w:rPr>
                <w:rFonts w:ascii="Times New Roman" w:hAnsi="Times New Roman"/>
                <w:color w:val="000000"/>
              </w:rPr>
              <w:t>统计基础</w:t>
            </w:r>
          </w:p>
        </w:tc>
        <w:tc>
          <w:tcPr>
            <w:tcW w:w="314" w:type="pct"/>
            <w:noWrap w:val="0"/>
            <w:vAlign w:val="center"/>
          </w:tcPr>
          <w:p w14:paraId="50CEE7BA">
            <w:pPr>
              <w:snapToGrid w:val="0"/>
              <w:ind w:left="-5" w:firstLine="4" w:firstLineChars="2"/>
              <w:jc w:val="center"/>
              <w:rPr>
                <w:rFonts w:hint="eastAsia" w:ascii="Times New Roman" w:hAnsi="Times New Roman"/>
                <w:color w:val="000000"/>
              </w:rPr>
            </w:pPr>
            <w:r>
              <w:rPr>
                <w:rFonts w:ascii="Times New Roman" w:hAnsi="Times New Roman"/>
                <w:color w:val="000000"/>
              </w:rPr>
              <w:t>4</w:t>
            </w:r>
            <w:r>
              <w:rPr>
                <w:rFonts w:hint="eastAsia" w:ascii="Times New Roman" w:hAnsi="Times New Roman"/>
                <w:color w:val="000000"/>
              </w:rPr>
              <w:t>8</w:t>
            </w:r>
          </w:p>
        </w:tc>
        <w:tc>
          <w:tcPr>
            <w:tcW w:w="252" w:type="pct"/>
            <w:noWrap w:val="0"/>
            <w:vAlign w:val="center"/>
          </w:tcPr>
          <w:p w14:paraId="10A25551">
            <w:pPr>
              <w:snapToGrid w:val="0"/>
              <w:ind w:left="-5" w:firstLine="4" w:firstLineChars="2"/>
              <w:jc w:val="center"/>
              <w:rPr>
                <w:rFonts w:ascii="Times New Roman" w:hAnsi="Times New Roman"/>
                <w:color w:val="000000"/>
              </w:rPr>
            </w:pPr>
            <w:r>
              <w:rPr>
                <w:rFonts w:hint="eastAsia" w:ascii="Times New Roman" w:hAnsi="Times New Roman"/>
                <w:color w:val="000000"/>
              </w:rPr>
              <w:t>40</w:t>
            </w:r>
          </w:p>
        </w:tc>
        <w:tc>
          <w:tcPr>
            <w:tcW w:w="292" w:type="pct"/>
            <w:noWrap w:val="0"/>
            <w:vAlign w:val="center"/>
          </w:tcPr>
          <w:p w14:paraId="10DDEF78">
            <w:pPr>
              <w:snapToGrid w:val="0"/>
              <w:ind w:left="-5" w:firstLine="4" w:firstLineChars="2"/>
              <w:jc w:val="center"/>
              <w:rPr>
                <w:rFonts w:hint="eastAsia" w:ascii="Times New Roman" w:hAnsi="Times New Roman"/>
                <w:color w:val="000000"/>
              </w:rPr>
            </w:pPr>
            <w:r>
              <w:rPr>
                <w:rFonts w:hint="eastAsia" w:ascii="Times New Roman" w:hAnsi="Times New Roman"/>
                <w:color w:val="000000"/>
              </w:rPr>
              <w:t>8</w:t>
            </w:r>
          </w:p>
        </w:tc>
        <w:tc>
          <w:tcPr>
            <w:tcW w:w="304" w:type="pct"/>
            <w:noWrap w:val="0"/>
            <w:vAlign w:val="center"/>
          </w:tcPr>
          <w:p w14:paraId="5A317EBF">
            <w:pPr>
              <w:snapToGrid w:val="0"/>
              <w:ind w:left="-5" w:firstLine="4" w:firstLineChars="2"/>
              <w:jc w:val="center"/>
              <w:rPr>
                <w:rFonts w:ascii="Times New Roman" w:hAnsi="Times New Roman"/>
                <w:color w:val="000000"/>
              </w:rPr>
            </w:pPr>
            <w:r>
              <w:rPr>
                <w:rFonts w:ascii="Times New Roman" w:hAnsi="Times New Roman"/>
                <w:color w:val="000000"/>
              </w:rPr>
              <w:t>3</w:t>
            </w:r>
          </w:p>
        </w:tc>
        <w:tc>
          <w:tcPr>
            <w:tcW w:w="189" w:type="pct"/>
            <w:noWrap w:val="0"/>
            <w:vAlign w:val="center"/>
          </w:tcPr>
          <w:p w14:paraId="244D8DFC">
            <w:pPr>
              <w:snapToGrid w:val="0"/>
              <w:ind w:left="-5" w:firstLine="4" w:firstLineChars="2"/>
              <w:jc w:val="center"/>
              <w:rPr>
                <w:rFonts w:ascii="Times New Roman" w:hAnsi="Times New Roman"/>
                <w:color w:val="000000"/>
              </w:rPr>
            </w:pPr>
          </w:p>
        </w:tc>
        <w:tc>
          <w:tcPr>
            <w:tcW w:w="184" w:type="pct"/>
            <w:noWrap w:val="0"/>
            <w:vAlign w:val="center"/>
          </w:tcPr>
          <w:p w14:paraId="2CBCF976">
            <w:pPr>
              <w:snapToGrid w:val="0"/>
              <w:ind w:left="-5" w:firstLine="4" w:firstLineChars="2"/>
              <w:jc w:val="center"/>
              <w:rPr>
                <w:rFonts w:ascii="Times New Roman" w:hAnsi="Times New Roman"/>
                <w:color w:val="000000"/>
              </w:rPr>
            </w:pPr>
            <w:r>
              <w:rPr>
                <w:rFonts w:hint="eastAsia" w:ascii="Times New Roman" w:hAnsi="Times New Roman"/>
                <w:color w:val="000000"/>
              </w:rPr>
              <w:t>3</w:t>
            </w:r>
          </w:p>
        </w:tc>
        <w:tc>
          <w:tcPr>
            <w:tcW w:w="189" w:type="pct"/>
            <w:noWrap w:val="0"/>
            <w:vAlign w:val="center"/>
          </w:tcPr>
          <w:p w14:paraId="378727F5">
            <w:pPr>
              <w:snapToGrid w:val="0"/>
              <w:ind w:left="-5" w:firstLine="4" w:firstLineChars="2"/>
              <w:jc w:val="center"/>
              <w:rPr>
                <w:rFonts w:ascii="Times New Roman" w:hAnsi="Times New Roman"/>
                <w:color w:val="000000"/>
              </w:rPr>
            </w:pPr>
          </w:p>
        </w:tc>
        <w:tc>
          <w:tcPr>
            <w:tcW w:w="189" w:type="pct"/>
            <w:noWrap w:val="0"/>
            <w:vAlign w:val="center"/>
          </w:tcPr>
          <w:p w14:paraId="452E168D">
            <w:pPr>
              <w:snapToGrid w:val="0"/>
              <w:ind w:left="-5" w:firstLine="4" w:firstLineChars="2"/>
              <w:jc w:val="center"/>
              <w:rPr>
                <w:rFonts w:ascii="Times New Roman" w:hAnsi="Times New Roman"/>
                <w:color w:val="000000"/>
              </w:rPr>
            </w:pPr>
          </w:p>
        </w:tc>
        <w:tc>
          <w:tcPr>
            <w:tcW w:w="189" w:type="pct"/>
            <w:noWrap w:val="0"/>
            <w:vAlign w:val="center"/>
          </w:tcPr>
          <w:p w14:paraId="4C847BDD">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13E1A6AE">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4EDE7AD6">
            <w:pPr>
              <w:snapToGrid w:val="0"/>
              <w:ind w:left="-5" w:firstLine="4" w:firstLineChars="2"/>
              <w:jc w:val="center"/>
              <w:rPr>
                <w:rFonts w:ascii="Times New Roman" w:hAnsi="Times New Roman"/>
              </w:rPr>
            </w:pPr>
            <w:r>
              <w:rPr>
                <w:rFonts w:hint="eastAsia" w:ascii="Times New Roman" w:hAnsi="Times New Roman"/>
              </w:rPr>
              <w:t>*</w:t>
            </w:r>
          </w:p>
        </w:tc>
      </w:tr>
      <w:tr w14:paraId="40074A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6A865A14">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5E7D2DF5">
            <w:pPr>
              <w:snapToGrid w:val="0"/>
              <w:ind w:left="-5" w:firstLine="4" w:firstLineChars="2"/>
              <w:jc w:val="center"/>
              <w:rPr>
                <w:rFonts w:ascii="Times New Roman" w:hAnsi="Times New Roman"/>
                <w:b/>
              </w:rPr>
            </w:pPr>
          </w:p>
        </w:tc>
        <w:tc>
          <w:tcPr>
            <w:tcW w:w="588" w:type="pct"/>
            <w:tcBorders>
              <w:left w:val="single" w:color="auto" w:sz="6" w:space="0"/>
            </w:tcBorders>
            <w:noWrap w:val="0"/>
            <w:vAlign w:val="center"/>
          </w:tcPr>
          <w:p w14:paraId="14E21141">
            <w:pPr>
              <w:snapToGrid w:val="0"/>
              <w:ind w:left="-5" w:firstLine="4" w:firstLineChars="2"/>
              <w:jc w:val="center"/>
              <w:rPr>
                <w:rFonts w:ascii="Times New Roman" w:hAnsi="Times New Roman"/>
                <w:color w:val="000000"/>
              </w:rPr>
            </w:pPr>
            <w:r>
              <w:rPr>
                <w:rFonts w:hint="eastAsia" w:ascii="Times New Roman" w:hAnsi="Times New Roman"/>
                <w:color w:val="000000"/>
              </w:rPr>
              <w:t>C072015</w:t>
            </w:r>
          </w:p>
        </w:tc>
        <w:tc>
          <w:tcPr>
            <w:tcW w:w="1093" w:type="pct"/>
            <w:tcBorders>
              <w:left w:val="single" w:color="auto" w:sz="6" w:space="0"/>
            </w:tcBorders>
            <w:noWrap w:val="0"/>
            <w:vAlign w:val="center"/>
          </w:tcPr>
          <w:p w14:paraId="6EE77508">
            <w:pPr>
              <w:snapToGrid w:val="0"/>
              <w:ind w:left="-5" w:firstLine="4" w:firstLineChars="2"/>
              <w:jc w:val="left"/>
              <w:rPr>
                <w:rFonts w:ascii="Times New Roman" w:hAnsi="Times New Roman"/>
                <w:color w:val="000000"/>
              </w:rPr>
            </w:pPr>
            <w:r>
              <w:rPr>
                <w:rFonts w:hint="eastAsia" w:ascii="Times New Roman" w:hAnsi="Times New Roman"/>
                <w:color w:val="000000"/>
              </w:rPr>
              <w:t>初级会计实务</w:t>
            </w:r>
          </w:p>
        </w:tc>
        <w:tc>
          <w:tcPr>
            <w:tcW w:w="314" w:type="pct"/>
            <w:noWrap w:val="0"/>
            <w:vAlign w:val="center"/>
          </w:tcPr>
          <w:p w14:paraId="1AEDA35D">
            <w:pPr>
              <w:snapToGrid w:val="0"/>
              <w:ind w:left="-5" w:firstLine="4" w:firstLineChars="2"/>
              <w:jc w:val="center"/>
              <w:rPr>
                <w:rFonts w:ascii="Times New Roman" w:hAnsi="Times New Roman"/>
                <w:color w:val="000000"/>
              </w:rPr>
            </w:pPr>
            <w:r>
              <w:rPr>
                <w:rFonts w:hint="eastAsia" w:ascii="Times New Roman" w:hAnsi="Times New Roman"/>
                <w:color w:val="000000"/>
              </w:rPr>
              <w:t>72</w:t>
            </w:r>
          </w:p>
        </w:tc>
        <w:tc>
          <w:tcPr>
            <w:tcW w:w="252" w:type="pct"/>
            <w:noWrap w:val="0"/>
            <w:vAlign w:val="center"/>
          </w:tcPr>
          <w:p w14:paraId="45FEDAB8">
            <w:pPr>
              <w:snapToGrid w:val="0"/>
              <w:ind w:left="-5" w:firstLine="4" w:firstLineChars="2"/>
              <w:jc w:val="center"/>
              <w:rPr>
                <w:rFonts w:ascii="Times New Roman" w:hAnsi="Times New Roman"/>
                <w:color w:val="000000"/>
              </w:rPr>
            </w:pPr>
            <w:r>
              <w:rPr>
                <w:rFonts w:hint="eastAsia" w:ascii="Times New Roman" w:hAnsi="Times New Roman"/>
                <w:color w:val="000000"/>
              </w:rPr>
              <w:t>60</w:t>
            </w:r>
          </w:p>
        </w:tc>
        <w:tc>
          <w:tcPr>
            <w:tcW w:w="292" w:type="pct"/>
            <w:noWrap w:val="0"/>
            <w:vAlign w:val="center"/>
          </w:tcPr>
          <w:p w14:paraId="214DDA10">
            <w:pPr>
              <w:snapToGrid w:val="0"/>
              <w:ind w:left="-5" w:firstLine="4" w:firstLineChars="2"/>
              <w:jc w:val="center"/>
              <w:rPr>
                <w:rFonts w:ascii="Times New Roman" w:hAnsi="Times New Roman"/>
                <w:color w:val="000000"/>
              </w:rPr>
            </w:pPr>
            <w:r>
              <w:rPr>
                <w:rFonts w:hint="eastAsia" w:ascii="Times New Roman" w:hAnsi="Times New Roman"/>
                <w:color w:val="000000"/>
              </w:rPr>
              <w:t>12</w:t>
            </w:r>
          </w:p>
        </w:tc>
        <w:tc>
          <w:tcPr>
            <w:tcW w:w="304" w:type="pct"/>
            <w:noWrap w:val="0"/>
            <w:vAlign w:val="center"/>
          </w:tcPr>
          <w:p w14:paraId="0C317726">
            <w:pPr>
              <w:snapToGrid w:val="0"/>
              <w:ind w:left="-5" w:firstLine="4" w:firstLineChars="2"/>
              <w:jc w:val="center"/>
              <w:rPr>
                <w:rFonts w:ascii="Times New Roman" w:hAnsi="Times New Roman"/>
                <w:color w:val="000000"/>
              </w:rPr>
            </w:pPr>
            <w:r>
              <w:rPr>
                <w:rFonts w:hint="eastAsia" w:ascii="Times New Roman" w:hAnsi="Times New Roman"/>
                <w:color w:val="000000"/>
              </w:rPr>
              <w:t>4.5</w:t>
            </w:r>
          </w:p>
        </w:tc>
        <w:tc>
          <w:tcPr>
            <w:tcW w:w="189" w:type="pct"/>
            <w:noWrap w:val="0"/>
            <w:vAlign w:val="center"/>
          </w:tcPr>
          <w:p w14:paraId="44590450">
            <w:pPr>
              <w:snapToGrid w:val="0"/>
              <w:ind w:left="-5" w:firstLine="4" w:firstLineChars="2"/>
              <w:jc w:val="center"/>
              <w:rPr>
                <w:rFonts w:ascii="Times New Roman" w:hAnsi="Times New Roman"/>
                <w:color w:val="000000"/>
              </w:rPr>
            </w:pPr>
          </w:p>
        </w:tc>
        <w:tc>
          <w:tcPr>
            <w:tcW w:w="184" w:type="pct"/>
            <w:noWrap w:val="0"/>
            <w:vAlign w:val="center"/>
          </w:tcPr>
          <w:p w14:paraId="0EBEF03F">
            <w:pPr>
              <w:snapToGrid w:val="0"/>
              <w:ind w:left="-5" w:firstLine="4" w:firstLineChars="2"/>
              <w:jc w:val="center"/>
              <w:rPr>
                <w:rFonts w:hint="eastAsia" w:ascii="Times New Roman" w:hAnsi="Times New Roman"/>
                <w:color w:val="000000"/>
              </w:rPr>
            </w:pPr>
            <w:r>
              <w:rPr>
                <w:rFonts w:hint="eastAsia" w:ascii="Times New Roman" w:hAnsi="Times New Roman"/>
                <w:color w:val="000000"/>
              </w:rPr>
              <w:t>5</w:t>
            </w:r>
          </w:p>
        </w:tc>
        <w:tc>
          <w:tcPr>
            <w:tcW w:w="189" w:type="pct"/>
            <w:noWrap w:val="0"/>
            <w:vAlign w:val="center"/>
          </w:tcPr>
          <w:p w14:paraId="4525CA75">
            <w:pPr>
              <w:snapToGrid w:val="0"/>
              <w:ind w:left="-5" w:firstLine="4" w:firstLineChars="2"/>
              <w:jc w:val="center"/>
              <w:rPr>
                <w:rFonts w:ascii="Times New Roman" w:hAnsi="Times New Roman"/>
                <w:color w:val="000000"/>
              </w:rPr>
            </w:pPr>
          </w:p>
        </w:tc>
        <w:tc>
          <w:tcPr>
            <w:tcW w:w="189" w:type="pct"/>
            <w:noWrap w:val="0"/>
            <w:vAlign w:val="center"/>
          </w:tcPr>
          <w:p w14:paraId="2C229094">
            <w:pPr>
              <w:snapToGrid w:val="0"/>
              <w:ind w:left="-5" w:firstLine="4" w:firstLineChars="2"/>
              <w:jc w:val="center"/>
              <w:rPr>
                <w:rFonts w:ascii="Times New Roman" w:hAnsi="Times New Roman"/>
                <w:color w:val="000000"/>
              </w:rPr>
            </w:pPr>
          </w:p>
        </w:tc>
        <w:tc>
          <w:tcPr>
            <w:tcW w:w="189" w:type="pct"/>
            <w:noWrap w:val="0"/>
            <w:vAlign w:val="center"/>
          </w:tcPr>
          <w:p w14:paraId="23B5FDEF">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45201EE2">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6C53803D">
            <w:pPr>
              <w:snapToGrid w:val="0"/>
              <w:ind w:left="-5" w:firstLine="4" w:firstLineChars="2"/>
              <w:jc w:val="center"/>
              <w:rPr>
                <w:rFonts w:hint="eastAsia" w:ascii="Times New Roman" w:hAnsi="Times New Roman"/>
              </w:rPr>
            </w:pPr>
            <w:r>
              <w:rPr>
                <w:rFonts w:hint="eastAsia" w:ascii="Times New Roman" w:hAnsi="Times New Roman"/>
              </w:rPr>
              <w:t>*</w:t>
            </w:r>
          </w:p>
        </w:tc>
      </w:tr>
      <w:tr w14:paraId="0DCB26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242A4FE6">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7FC5CFE5">
            <w:pPr>
              <w:snapToGrid w:val="0"/>
              <w:ind w:left="-5" w:firstLine="4" w:firstLineChars="2"/>
              <w:jc w:val="center"/>
              <w:rPr>
                <w:rFonts w:ascii="Times New Roman" w:hAnsi="Times New Roman"/>
                <w:b/>
              </w:rPr>
            </w:pPr>
          </w:p>
        </w:tc>
        <w:tc>
          <w:tcPr>
            <w:tcW w:w="588" w:type="pct"/>
            <w:tcBorders>
              <w:left w:val="single" w:color="auto" w:sz="6" w:space="0"/>
            </w:tcBorders>
            <w:noWrap w:val="0"/>
            <w:vAlign w:val="center"/>
          </w:tcPr>
          <w:p w14:paraId="07B93F28">
            <w:pPr>
              <w:snapToGrid w:val="0"/>
              <w:ind w:left="-5" w:firstLine="4" w:firstLineChars="2"/>
              <w:jc w:val="center"/>
              <w:rPr>
                <w:rFonts w:ascii="Times New Roman" w:hAnsi="Times New Roman"/>
                <w:color w:val="000000"/>
              </w:rPr>
            </w:pPr>
            <w:r>
              <w:rPr>
                <w:rFonts w:ascii="Times New Roman" w:hAnsi="Times New Roman"/>
                <w:color w:val="000000"/>
              </w:rPr>
              <w:t>C072079</w:t>
            </w:r>
          </w:p>
        </w:tc>
        <w:tc>
          <w:tcPr>
            <w:tcW w:w="1093" w:type="pct"/>
            <w:tcBorders>
              <w:left w:val="single" w:color="auto" w:sz="6" w:space="0"/>
            </w:tcBorders>
            <w:noWrap w:val="0"/>
            <w:vAlign w:val="center"/>
          </w:tcPr>
          <w:p w14:paraId="6E1F8D4F">
            <w:pPr>
              <w:snapToGrid w:val="0"/>
              <w:ind w:left="-5" w:firstLine="4" w:firstLineChars="2"/>
              <w:jc w:val="left"/>
              <w:rPr>
                <w:rFonts w:ascii="Times New Roman" w:hAnsi="Times New Roman"/>
                <w:color w:val="000000"/>
              </w:rPr>
            </w:pPr>
            <w:r>
              <w:rPr>
                <w:rFonts w:ascii="Times New Roman" w:hAnsi="Times New Roman"/>
                <w:color w:val="000000"/>
              </w:rPr>
              <w:t>经济法概论</w:t>
            </w:r>
          </w:p>
        </w:tc>
        <w:tc>
          <w:tcPr>
            <w:tcW w:w="314" w:type="pct"/>
            <w:noWrap w:val="0"/>
            <w:vAlign w:val="center"/>
          </w:tcPr>
          <w:p w14:paraId="4A02C65F">
            <w:pPr>
              <w:snapToGrid w:val="0"/>
              <w:ind w:left="-5" w:firstLine="4" w:firstLineChars="2"/>
              <w:jc w:val="center"/>
              <w:rPr>
                <w:rFonts w:hint="eastAsia" w:ascii="Times New Roman" w:hAnsi="Times New Roman"/>
                <w:color w:val="000000"/>
              </w:rPr>
            </w:pPr>
            <w:r>
              <w:rPr>
                <w:rFonts w:ascii="Times New Roman" w:hAnsi="Times New Roman"/>
                <w:color w:val="000000"/>
              </w:rPr>
              <w:t>4</w:t>
            </w:r>
            <w:r>
              <w:rPr>
                <w:rFonts w:hint="eastAsia" w:ascii="Times New Roman" w:hAnsi="Times New Roman"/>
                <w:color w:val="000000"/>
              </w:rPr>
              <w:t>8</w:t>
            </w:r>
          </w:p>
        </w:tc>
        <w:tc>
          <w:tcPr>
            <w:tcW w:w="252" w:type="pct"/>
            <w:noWrap w:val="0"/>
            <w:vAlign w:val="center"/>
          </w:tcPr>
          <w:p w14:paraId="6E44E27E">
            <w:pPr>
              <w:snapToGrid w:val="0"/>
              <w:ind w:left="-5" w:firstLine="4" w:firstLineChars="2"/>
              <w:jc w:val="center"/>
              <w:rPr>
                <w:rFonts w:ascii="Times New Roman" w:hAnsi="Times New Roman"/>
                <w:color w:val="000000"/>
              </w:rPr>
            </w:pPr>
            <w:r>
              <w:rPr>
                <w:rFonts w:ascii="Times New Roman" w:hAnsi="Times New Roman"/>
                <w:color w:val="000000"/>
              </w:rPr>
              <w:t>4</w:t>
            </w:r>
            <w:r>
              <w:rPr>
                <w:rFonts w:hint="eastAsia" w:ascii="Times New Roman" w:hAnsi="Times New Roman"/>
                <w:color w:val="000000"/>
              </w:rPr>
              <w:t>0</w:t>
            </w:r>
          </w:p>
        </w:tc>
        <w:tc>
          <w:tcPr>
            <w:tcW w:w="292" w:type="pct"/>
            <w:noWrap w:val="0"/>
            <w:vAlign w:val="center"/>
          </w:tcPr>
          <w:p w14:paraId="5FDCA28B">
            <w:pPr>
              <w:snapToGrid w:val="0"/>
              <w:ind w:left="-5" w:firstLine="4" w:firstLineChars="2"/>
              <w:jc w:val="center"/>
              <w:rPr>
                <w:rFonts w:hint="eastAsia" w:ascii="Times New Roman" w:hAnsi="Times New Roman"/>
                <w:color w:val="000000"/>
              </w:rPr>
            </w:pPr>
            <w:r>
              <w:rPr>
                <w:rFonts w:hint="eastAsia" w:ascii="Times New Roman" w:hAnsi="Times New Roman"/>
                <w:color w:val="000000"/>
              </w:rPr>
              <w:t>8</w:t>
            </w:r>
          </w:p>
        </w:tc>
        <w:tc>
          <w:tcPr>
            <w:tcW w:w="304" w:type="pct"/>
            <w:noWrap w:val="0"/>
            <w:vAlign w:val="center"/>
          </w:tcPr>
          <w:p w14:paraId="23A03B10">
            <w:pPr>
              <w:snapToGrid w:val="0"/>
              <w:ind w:left="-5" w:firstLine="4" w:firstLineChars="2"/>
              <w:jc w:val="center"/>
              <w:rPr>
                <w:rFonts w:ascii="Times New Roman" w:hAnsi="Times New Roman"/>
                <w:color w:val="000000"/>
              </w:rPr>
            </w:pPr>
            <w:r>
              <w:rPr>
                <w:rFonts w:ascii="Times New Roman" w:hAnsi="Times New Roman"/>
                <w:color w:val="000000"/>
              </w:rPr>
              <w:t>3</w:t>
            </w:r>
          </w:p>
        </w:tc>
        <w:tc>
          <w:tcPr>
            <w:tcW w:w="189" w:type="pct"/>
            <w:noWrap w:val="0"/>
            <w:vAlign w:val="center"/>
          </w:tcPr>
          <w:p w14:paraId="4DAA4884">
            <w:pPr>
              <w:snapToGrid w:val="0"/>
              <w:ind w:left="-5" w:firstLine="4" w:firstLineChars="2"/>
              <w:jc w:val="center"/>
              <w:rPr>
                <w:rFonts w:ascii="Times New Roman" w:hAnsi="Times New Roman"/>
                <w:color w:val="000000"/>
              </w:rPr>
            </w:pPr>
          </w:p>
        </w:tc>
        <w:tc>
          <w:tcPr>
            <w:tcW w:w="184" w:type="pct"/>
            <w:noWrap w:val="0"/>
            <w:vAlign w:val="center"/>
          </w:tcPr>
          <w:p w14:paraId="6ADC532C">
            <w:pPr>
              <w:snapToGrid w:val="0"/>
              <w:ind w:left="-5" w:firstLine="4" w:firstLineChars="2"/>
              <w:jc w:val="center"/>
              <w:rPr>
                <w:rFonts w:hint="eastAsia" w:ascii="Times New Roman" w:hAnsi="Times New Roman"/>
                <w:color w:val="000000"/>
              </w:rPr>
            </w:pPr>
          </w:p>
        </w:tc>
        <w:tc>
          <w:tcPr>
            <w:tcW w:w="189" w:type="pct"/>
            <w:noWrap w:val="0"/>
            <w:vAlign w:val="center"/>
          </w:tcPr>
          <w:p w14:paraId="4865844A">
            <w:pPr>
              <w:snapToGrid w:val="0"/>
              <w:ind w:left="-5" w:firstLine="4" w:firstLineChars="2"/>
              <w:jc w:val="center"/>
              <w:rPr>
                <w:rFonts w:ascii="Times New Roman" w:hAnsi="Times New Roman"/>
                <w:color w:val="000000"/>
              </w:rPr>
            </w:pPr>
            <w:r>
              <w:rPr>
                <w:rFonts w:ascii="Times New Roman" w:hAnsi="Times New Roman"/>
                <w:color w:val="000000"/>
              </w:rPr>
              <w:t>3</w:t>
            </w:r>
          </w:p>
        </w:tc>
        <w:tc>
          <w:tcPr>
            <w:tcW w:w="189" w:type="pct"/>
            <w:noWrap w:val="0"/>
            <w:vAlign w:val="center"/>
          </w:tcPr>
          <w:p w14:paraId="7D298AAE">
            <w:pPr>
              <w:snapToGrid w:val="0"/>
              <w:ind w:left="-5" w:firstLine="4" w:firstLineChars="2"/>
              <w:jc w:val="center"/>
              <w:rPr>
                <w:rFonts w:ascii="Times New Roman" w:hAnsi="Times New Roman"/>
                <w:color w:val="000000"/>
              </w:rPr>
            </w:pPr>
          </w:p>
        </w:tc>
        <w:tc>
          <w:tcPr>
            <w:tcW w:w="189" w:type="pct"/>
            <w:noWrap w:val="0"/>
            <w:vAlign w:val="center"/>
          </w:tcPr>
          <w:p w14:paraId="7967F365">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3B9C17BA">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1E645468">
            <w:pPr>
              <w:snapToGrid w:val="0"/>
              <w:ind w:left="-5" w:firstLine="4" w:firstLineChars="2"/>
              <w:jc w:val="center"/>
              <w:rPr>
                <w:rFonts w:hint="eastAsia" w:ascii="Times New Roman" w:hAnsi="Times New Roman"/>
              </w:rPr>
            </w:pPr>
            <w:r>
              <w:rPr>
                <w:rFonts w:hint="eastAsia" w:ascii="Times New Roman" w:hAnsi="Times New Roman"/>
              </w:rPr>
              <w:t>*</w:t>
            </w:r>
          </w:p>
        </w:tc>
      </w:tr>
      <w:tr w14:paraId="27B3C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715D04A9">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5823C1EA">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022D7268">
            <w:pPr>
              <w:snapToGrid w:val="0"/>
              <w:ind w:left="-5" w:leftChars="0" w:firstLine="4" w:firstLineChars="2"/>
              <w:jc w:val="center"/>
              <w:rPr>
                <w:rFonts w:ascii="Times New Roman" w:hAnsi="Times New Roman" w:eastAsia="宋体" w:cs="Times New Roman"/>
                <w:kern w:val="2"/>
                <w:sz w:val="21"/>
                <w:szCs w:val="22"/>
                <w:lang w:val="en-US" w:eastAsia="zh-CN" w:bidi="ar-SA"/>
              </w:rPr>
            </w:pPr>
            <w:r>
              <w:rPr>
                <w:rFonts w:ascii="Times New Roman" w:hAnsi="Times New Roman"/>
              </w:rPr>
              <w:t>C072292</w:t>
            </w:r>
          </w:p>
        </w:tc>
        <w:tc>
          <w:tcPr>
            <w:tcW w:w="1093" w:type="pct"/>
            <w:tcBorders>
              <w:left w:val="single" w:color="auto" w:sz="6" w:space="0"/>
            </w:tcBorders>
            <w:shd w:val="clear" w:color="auto" w:fill="auto"/>
            <w:noWrap w:val="0"/>
            <w:vAlign w:val="center"/>
          </w:tcPr>
          <w:p w14:paraId="204B8A20">
            <w:pPr>
              <w:snapToGrid w:val="0"/>
              <w:ind w:left="-5" w:leftChars="0" w:firstLine="4" w:firstLineChars="2"/>
              <w:jc w:val="left"/>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企业财务管理</w:t>
            </w:r>
          </w:p>
        </w:tc>
        <w:tc>
          <w:tcPr>
            <w:tcW w:w="314" w:type="pct"/>
            <w:shd w:val="clear" w:color="auto" w:fill="auto"/>
            <w:noWrap w:val="0"/>
            <w:vAlign w:val="center"/>
          </w:tcPr>
          <w:p w14:paraId="1A2E85C4">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64</w:t>
            </w:r>
          </w:p>
        </w:tc>
        <w:tc>
          <w:tcPr>
            <w:tcW w:w="252" w:type="pct"/>
            <w:shd w:val="clear" w:color="auto" w:fill="auto"/>
            <w:noWrap w:val="0"/>
            <w:vAlign w:val="center"/>
          </w:tcPr>
          <w:p w14:paraId="250D8C36">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lang w:val="en-US" w:eastAsia="zh-CN"/>
              </w:rPr>
              <w:t>40</w:t>
            </w:r>
          </w:p>
        </w:tc>
        <w:tc>
          <w:tcPr>
            <w:tcW w:w="292" w:type="pct"/>
            <w:shd w:val="clear" w:color="auto" w:fill="auto"/>
            <w:noWrap w:val="0"/>
            <w:vAlign w:val="center"/>
          </w:tcPr>
          <w:p w14:paraId="47DAECED">
            <w:pPr>
              <w:snapToGrid w:val="0"/>
              <w:ind w:left="-5" w:leftChars="0" w:firstLine="4" w:firstLineChars="2"/>
              <w:jc w:val="center"/>
              <w:rPr>
                <w:rFonts w:hint="eastAsia"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lang w:val="en-US" w:eastAsia="zh-CN"/>
              </w:rPr>
              <w:t>24</w:t>
            </w:r>
          </w:p>
        </w:tc>
        <w:tc>
          <w:tcPr>
            <w:tcW w:w="304" w:type="pct"/>
            <w:shd w:val="clear" w:color="auto" w:fill="auto"/>
            <w:noWrap w:val="0"/>
            <w:vAlign w:val="center"/>
          </w:tcPr>
          <w:p w14:paraId="543460C7">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4</w:t>
            </w:r>
          </w:p>
        </w:tc>
        <w:tc>
          <w:tcPr>
            <w:tcW w:w="189" w:type="pct"/>
            <w:shd w:val="clear" w:color="auto" w:fill="auto"/>
            <w:noWrap w:val="0"/>
            <w:vAlign w:val="center"/>
          </w:tcPr>
          <w:p w14:paraId="674D0071">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p>
        </w:tc>
        <w:tc>
          <w:tcPr>
            <w:tcW w:w="184" w:type="pct"/>
            <w:shd w:val="clear" w:color="auto" w:fill="auto"/>
            <w:noWrap w:val="0"/>
            <w:vAlign w:val="center"/>
          </w:tcPr>
          <w:p w14:paraId="135FF768">
            <w:pPr>
              <w:snapToGrid w:val="0"/>
              <w:ind w:left="-5" w:leftChars="0" w:firstLine="4" w:firstLineChars="2"/>
              <w:jc w:val="center"/>
              <w:rPr>
                <w:rFonts w:hint="eastAsia" w:ascii="Times New Roman" w:hAnsi="Times New Roman" w:eastAsia="宋体" w:cs="Times New Roman"/>
                <w:kern w:val="2"/>
                <w:sz w:val="21"/>
                <w:szCs w:val="22"/>
                <w:highlight w:val="none"/>
                <w:lang w:val="en-US" w:eastAsia="zh-CN" w:bidi="ar-SA"/>
              </w:rPr>
            </w:pPr>
          </w:p>
        </w:tc>
        <w:tc>
          <w:tcPr>
            <w:tcW w:w="189" w:type="pct"/>
            <w:shd w:val="clear" w:color="auto" w:fill="auto"/>
            <w:noWrap w:val="0"/>
            <w:vAlign w:val="center"/>
          </w:tcPr>
          <w:p w14:paraId="14D7B5B1">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4</w:t>
            </w:r>
          </w:p>
        </w:tc>
        <w:tc>
          <w:tcPr>
            <w:tcW w:w="189" w:type="pct"/>
            <w:shd w:val="clear" w:color="auto" w:fill="auto"/>
            <w:noWrap w:val="0"/>
            <w:vAlign w:val="center"/>
          </w:tcPr>
          <w:p w14:paraId="48861971">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1797E13B">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3E67FA24">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33AF8B56">
            <w:pPr>
              <w:snapToGrid w:val="0"/>
              <w:ind w:left="-5" w:leftChars="0" w:firstLine="3" w:firstLineChars="2"/>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rPr>
              <w:t>*</w:t>
            </w:r>
          </w:p>
        </w:tc>
      </w:tr>
      <w:tr w14:paraId="5EFCFE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63855006">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1C3E0800">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0C4E64F3">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C072293</w:t>
            </w:r>
          </w:p>
        </w:tc>
        <w:tc>
          <w:tcPr>
            <w:tcW w:w="1093" w:type="pct"/>
            <w:tcBorders>
              <w:left w:val="single" w:color="auto" w:sz="6" w:space="0"/>
            </w:tcBorders>
            <w:shd w:val="clear" w:color="auto" w:fill="auto"/>
            <w:noWrap w:val="0"/>
            <w:vAlign w:val="center"/>
          </w:tcPr>
          <w:p w14:paraId="61E0E1F4">
            <w:pPr>
              <w:snapToGrid w:val="0"/>
              <w:ind w:left="-5" w:leftChars="0" w:firstLine="4" w:firstLineChars="2"/>
              <w:jc w:val="left"/>
              <w:rPr>
                <w:rFonts w:hint="eastAsia" w:ascii="Times New Roman" w:hAnsi="Times New Roman" w:eastAsia="宋体" w:cs="Times New Roman"/>
                <w:kern w:val="2"/>
                <w:sz w:val="21"/>
                <w:szCs w:val="22"/>
                <w:highlight w:val="none"/>
                <w:lang w:val="en-US" w:eastAsia="zh-CN" w:bidi="ar-SA"/>
              </w:rPr>
            </w:pPr>
            <w:r>
              <w:rPr>
                <w:rFonts w:ascii="Times New Roman" w:hAnsi="Times New Roman"/>
                <w:highlight w:val="none"/>
              </w:rPr>
              <w:t>纳税实务</w:t>
            </w:r>
          </w:p>
        </w:tc>
        <w:tc>
          <w:tcPr>
            <w:tcW w:w="314" w:type="pct"/>
            <w:shd w:val="clear" w:color="auto" w:fill="auto"/>
            <w:noWrap w:val="0"/>
            <w:vAlign w:val="center"/>
          </w:tcPr>
          <w:p w14:paraId="7D310096">
            <w:pPr>
              <w:snapToGrid w:val="0"/>
              <w:ind w:left="-5" w:leftChars="0" w:firstLine="4" w:firstLineChars="2"/>
              <w:jc w:val="center"/>
              <w:rPr>
                <w:rFonts w:hint="eastAsia" w:ascii="Times New Roman" w:hAnsi="Times New Roman" w:eastAsia="宋体" w:cs="Times New Roman"/>
                <w:kern w:val="2"/>
                <w:sz w:val="21"/>
                <w:szCs w:val="22"/>
                <w:highlight w:val="none"/>
                <w:lang w:val="en-US" w:eastAsia="zh-CN" w:bidi="ar-SA"/>
              </w:rPr>
            </w:pPr>
            <w:r>
              <w:rPr>
                <w:rFonts w:ascii="Times New Roman" w:hAnsi="Times New Roman"/>
                <w:highlight w:val="none"/>
              </w:rPr>
              <w:t>64</w:t>
            </w:r>
          </w:p>
        </w:tc>
        <w:tc>
          <w:tcPr>
            <w:tcW w:w="252" w:type="pct"/>
            <w:shd w:val="clear" w:color="auto" w:fill="auto"/>
            <w:noWrap w:val="0"/>
            <w:vAlign w:val="center"/>
          </w:tcPr>
          <w:p w14:paraId="054B857B">
            <w:pPr>
              <w:snapToGrid w:val="0"/>
              <w:ind w:left="-5" w:leftChars="0" w:firstLine="4" w:firstLineChars="2"/>
              <w:jc w:val="center"/>
              <w:rPr>
                <w:rFonts w:hint="eastAsia"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lang w:val="en-US" w:eastAsia="zh-CN"/>
              </w:rPr>
              <w:t>40</w:t>
            </w:r>
          </w:p>
        </w:tc>
        <w:tc>
          <w:tcPr>
            <w:tcW w:w="292" w:type="pct"/>
            <w:shd w:val="clear" w:color="auto" w:fill="auto"/>
            <w:noWrap w:val="0"/>
            <w:vAlign w:val="center"/>
          </w:tcPr>
          <w:p w14:paraId="3BA6E2B6">
            <w:pPr>
              <w:snapToGrid w:val="0"/>
              <w:ind w:left="-5" w:leftChars="0" w:firstLine="4" w:firstLineChars="2"/>
              <w:jc w:val="center"/>
              <w:rPr>
                <w:rFonts w:hint="eastAsia"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lang w:val="en-US" w:eastAsia="zh-CN"/>
              </w:rPr>
              <w:t>24</w:t>
            </w:r>
          </w:p>
        </w:tc>
        <w:tc>
          <w:tcPr>
            <w:tcW w:w="304" w:type="pct"/>
            <w:shd w:val="clear" w:color="auto" w:fill="auto"/>
            <w:noWrap w:val="0"/>
            <w:vAlign w:val="center"/>
          </w:tcPr>
          <w:p w14:paraId="2F9A1AA2">
            <w:pPr>
              <w:snapToGrid w:val="0"/>
              <w:ind w:left="-5" w:leftChars="0" w:firstLine="4" w:firstLineChars="2"/>
              <w:jc w:val="center"/>
              <w:rPr>
                <w:rFonts w:hint="eastAsia" w:ascii="Times New Roman" w:hAnsi="Times New Roman" w:eastAsia="宋体" w:cs="Times New Roman"/>
                <w:kern w:val="2"/>
                <w:sz w:val="21"/>
                <w:szCs w:val="22"/>
                <w:highlight w:val="none"/>
                <w:lang w:val="en-US" w:eastAsia="zh-CN" w:bidi="ar-SA"/>
              </w:rPr>
            </w:pPr>
            <w:r>
              <w:rPr>
                <w:rFonts w:ascii="Times New Roman" w:hAnsi="Times New Roman"/>
                <w:highlight w:val="none"/>
              </w:rPr>
              <w:t>4</w:t>
            </w:r>
          </w:p>
        </w:tc>
        <w:tc>
          <w:tcPr>
            <w:tcW w:w="189" w:type="pct"/>
            <w:shd w:val="clear" w:color="auto" w:fill="auto"/>
            <w:noWrap w:val="0"/>
            <w:vAlign w:val="center"/>
          </w:tcPr>
          <w:p w14:paraId="1C0D5DE9">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p>
        </w:tc>
        <w:tc>
          <w:tcPr>
            <w:tcW w:w="184" w:type="pct"/>
            <w:shd w:val="clear" w:color="auto" w:fill="auto"/>
            <w:noWrap w:val="0"/>
            <w:vAlign w:val="center"/>
          </w:tcPr>
          <w:p w14:paraId="0B41642E">
            <w:pPr>
              <w:snapToGrid w:val="0"/>
              <w:ind w:left="-5" w:leftChars="0" w:firstLine="4" w:firstLineChars="2"/>
              <w:jc w:val="center"/>
              <w:rPr>
                <w:rFonts w:hint="eastAsia" w:ascii="Times New Roman" w:hAnsi="Times New Roman" w:eastAsia="宋体" w:cs="Times New Roman"/>
                <w:kern w:val="2"/>
                <w:sz w:val="21"/>
                <w:szCs w:val="22"/>
                <w:highlight w:val="none"/>
                <w:lang w:val="en-US" w:eastAsia="zh-CN" w:bidi="ar-SA"/>
              </w:rPr>
            </w:pPr>
          </w:p>
        </w:tc>
        <w:tc>
          <w:tcPr>
            <w:tcW w:w="189" w:type="pct"/>
            <w:shd w:val="clear" w:color="auto" w:fill="auto"/>
            <w:noWrap w:val="0"/>
            <w:vAlign w:val="center"/>
          </w:tcPr>
          <w:p w14:paraId="076FC562">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p>
        </w:tc>
        <w:tc>
          <w:tcPr>
            <w:tcW w:w="189" w:type="pct"/>
            <w:shd w:val="clear" w:color="auto" w:fill="auto"/>
            <w:noWrap w:val="0"/>
            <w:vAlign w:val="center"/>
          </w:tcPr>
          <w:p w14:paraId="1F445314">
            <w:pPr>
              <w:snapToGrid w:val="0"/>
              <w:ind w:left="-5" w:leftChars="0" w:firstLine="4" w:firstLineChars="2"/>
              <w:jc w:val="center"/>
              <w:rPr>
                <w:rFonts w:hint="eastAsia" w:ascii="Times New Roman" w:hAnsi="Times New Roman" w:eastAsia="宋体" w:cs="Times New Roman"/>
                <w:spacing w:val="-4"/>
                <w:kern w:val="2"/>
                <w:sz w:val="18"/>
                <w:szCs w:val="18"/>
                <w:lang w:val="en-US" w:eastAsia="zh-CN" w:bidi="ar-SA"/>
              </w:rPr>
            </w:pPr>
            <w:r>
              <w:rPr>
                <w:rFonts w:ascii="Times New Roman" w:hAnsi="Times New Roman"/>
              </w:rPr>
              <w:t>4</w:t>
            </w:r>
          </w:p>
        </w:tc>
        <w:tc>
          <w:tcPr>
            <w:tcW w:w="189" w:type="pct"/>
            <w:shd w:val="clear" w:color="auto" w:fill="auto"/>
            <w:noWrap w:val="0"/>
            <w:vAlign w:val="center"/>
          </w:tcPr>
          <w:p w14:paraId="3973C663">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734D99C6">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4CAF0047">
            <w:pPr>
              <w:snapToGrid w:val="0"/>
              <w:ind w:left="-5" w:leftChars="0" w:firstLine="3" w:firstLineChars="2"/>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rPr>
              <w:t>*</w:t>
            </w:r>
          </w:p>
        </w:tc>
      </w:tr>
      <w:tr w14:paraId="7FC38A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60CF71FC">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30351BC0">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4C7892C1">
            <w:pPr>
              <w:snapToGrid w:val="0"/>
              <w:ind w:left="-5" w:leftChars="0" w:firstLine="4" w:firstLineChars="2"/>
              <w:jc w:val="center"/>
              <w:rPr>
                <w:rFonts w:ascii="Times New Roman" w:hAnsi="Times New Roman" w:eastAsia="宋体" w:cs="Times New Roman"/>
                <w:color w:val="000000"/>
                <w:kern w:val="2"/>
                <w:sz w:val="21"/>
                <w:szCs w:val="22"/>
                <w:lang w:val="en-US" w:eastAsia="zh-CN" w:bidi="ar-SA"/>
              </w:rPr>
            </w:pPr>
            <w:r>
              <w:rPr>
                <w:rFonts w:ascii="Times New Roman" w:hAnsi="Times New Roman"/>
                <w:color w:val="000000"/>
              </w:rPr>
              <w:t>C072197</w:t>
            </w:r>
          </w:p>
        </w:tc>
        <w:tc>
          <w:tcPr>
            <w:tcW w:w="1093" w:type="pct"/>
            <w:tcBorders>
              <w:left w:val="single" w:color="auto" w:sz="6" w:space="0"/>
            </w:tcBorders>
            <w:shd w:val="clear" w:color="auto" w:fill="auto"/>
            <w:noWrap w:val="0"/>
            <w:vAlign w:val="center"/>
          </w:tcPr>
          <w:p w14:paraId="528D4206">
            <w:pPr>
              <w:snapToGrid w:val="0"/>
              <w:ind w:left="-5" w:leftChars="0" w:firstLine="4" w:firstLineChars="2"/>
              <w:jc w:val="left"/>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审计理论与实务</w:t>
            </w:r>
          </w:p>
        </w:tc>
        <w:tc>
          <w:tcPr>
            <w:tcW w:w="314" w:type="pct"/>
            <w:shd w:val="clear" w:color="auto" w:fill="auto"/>
            <w:noWrap w:val="0"/>
            <w:vAlign w:val="center"/>
          </w:tcPr>
          <w:p w14:paraId="3C09D2AD">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32</w:t>
            </w:r>
          </w:p>
        </w:tc>
        <w:tc>
          <w:tcPr>
            <w:tcW w:w="252" w:type="pct"/>
            <w:shd w:val="clear" w:color="auto" w:fill="auto"/>
            <w:noWrap w:val="0"/>
            <w:vAlign w:val="center"/>
          </w:tcPr>
          <w:p w14:paraId="3642F90F">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20</w:t>
            </w:r>
          </w:p>
        </w:tc>
        <w:tc>
          <w:tcPr>
            <w:tcW w:w="292" w:type="pct"/>
            <w:shd w:val="clear" w:color="auto" w:fill="auto"/>
            <w:noWrap w:val="0"/>
            <w:vAlign w:val="center"/>
          </w:tcPr>
          <w:p w14:paraId="24E27D53">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12</w:t>
            </w:r>
          </w:p>
        </w:tc>
        <w:tc>
          <w:tcPr>
            <w:tcW w:w="304" w:type="pct"/>
            <w:shd w:val="clear" w:color="auto" w:fill="auto"/>
            <w:noWrap w:val="0"/>
            <w:vAlign w:val="center"/>
          </w:tcPr>
          <w:p w14:paraId="6A72BB77">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2</w:t>
            </w:r>
          </w:p>
        </w:tc>
        <w:tc>
          <w:tcPr>
            <w:tcW w:w="189" w:type="pct"/>
            <w:shd w:val="clear" w:color="auto" w:fill="auto"/>
            <w:noWrap w:val="0"/>
            <w:vAlign w:val="center"/>
          </w:tcPr>
          <w:p w14:paraId="1B8EC953">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p>
        </w:tc>
        <w:tc>
          <w:tcPr>
            <w:tcW w:w="184" w:type="pct"/>
            <w:shd w:val="clear" w:color="auto" w:fill="auto"/>
            <w:noWrap w:val="0"/>
            <w:vAlign w:val="center"/>
          </w:tcPr>
          <w:p w14:paraId="2A47516A">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p>
        </w:tc>
        <w:tc>
          <w:tcPr>
            <w:tcW w:w="189" w:type="pct"/>
            <w:shd w:val="clear" w:color="auto" w:fill="auto"/>
            <w:noWrap w:val="0"/>
            <w:vAlign w:val="center"/>
          </w:tcPr>
          <w:p w14:paraId="5C6185CE">
            <w:pPr>
              <w:snapToGrid w:val="0"/>
              <w:ind w:left="-5" w:leftChars="0" w:firstLine="4" w:firstLineChars="2"/>
              <w:jc w:val="center"/>
              <w:rPr>
                <w:rFonts w:ascii="Times New Roman" w:hAnsi="Times New Roman" w:eastAsia="宋体" w:cs="Times New Roman"/>
                <w:color w:val="000000"/>
                <w:kern w:val="2"/>
                <w:sz w:val="21"/>
                <w:szCs w:val="22"/>
                <w:lang w:val="en-US" w:eastAsia="zh-CN" w:bidi="ar-SA"/>
              </w:rPr>
            </w:pPr>
          </w:p>
        </w:tc>
        <w:tc>
          <w:tcPr>
            <w:tcW w:w="189" w:type="pct"/>
            <w:shd w:val="clear" w:color="auto" w:fill="auto"/>
            <w:noWrap w:val="0"/>
            <w:vAlign w:val="center"/>
          </w:tcPr>
          <w:p w14:paraId="17514462">
            <w:pPr>
              <w:snapToGrid w:val="0"/>
              <w:ind w:left="-5" w:leftChars="0" w:firstLine="4" w:firstLineChars="2"/>
              <w:jc w:val="center"/>
              <w:rPr>
                <w:rFonts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2</w:t>
            </w:r>
          </w:p>
        </w:tc>
        <w:tc>
          <w:tcPr>
            <w:tcW w:w="189" w:type="pct"/>
            <w:shd w:val="clear" w:color="auto" w:fill="auto"/>
            <w:noWrap w:val="0"/>
            <w:vAlign w:val="center"/>
          </w:tcPr>
          <w:p w14:paraId="47FCC959">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p>
        </w:tc>
        <w:tc>
          <w:tcPr>
            <w:tcW w:w="191" w:type="pct"/>
            <w:tcBorders>
              <w:right w:val="single" w:color="auto" w:sz="4" w:space="0"/>
            </w:tcBorders>
            <w:shd w:val="clear" w:color="auto" w:fill="auto"/>
            <w:noWrap w:val="0"/>
            <w:vAlign w:val="center"/>
          </w:tcPr>
          <w:p w14:paraId="02AA5732">
            <w:pPr>
              <w:snapToGrid w:val="0"/>
              <w:ind w:left="-5" w:leftChars="0" w:firstLine="4" w:firstLineChars="2"/>
              <w:jc w:val="center"/>
              <w:rPr>
                <w:rFonts w:ascii="Times New Roman" w:hAnsi="Times New Roman" w:eastAsia="宋体" w:cs="Times New Roman"/>
                <w:color w:val="000000"/>
                <w:kern w:val="2"/>
                <w:sz w:val="21"/>
                <w:szCs w:val="22"/>
                <w:lang w:val="en-US" w:eastAsia="zh-CN" w:bidi="ar-SA"/>
              </w:rPr>
            </w:pPr>
          </w:p>
        </w:tc>
        <w:tc>
          <w:tcPr>
            <w:tcW w:w="347" w:type="pct"/>
            <w:tcBorders>
              <w:left w:val="single" w:color="auto" w:sz="4" w:space="0"/>
            </w:tcBorders>
            <w:shd w:val="clear" w:color="auto" w:fill="auto"/>
            <w:noWrap w:val="0"/>
            <w:vAlign w:val="center"/>
          </w:tcPr>
          <w:p w14:paraId="133D06DA">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w:t>
            </w:r>
          </w:p>
        </w:tc>
      </w:tr>
      <w:tr w14:paraId="418FE0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17513360">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0FCA7915">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601324BF">
            <w:pPr>
              <w:snapToGrid w:val="0"/>
              <w:ind w:left="-5" w:leftChars="0" w:firstLine="4" w:firstLineChars="2"/>
              <w:jc w:val="center"/>
              <w:rPr>
                <w:rFonts w:ascii="Times New Roman" w:hAnsi="Times New Roman" w:eastAsia="宋体" w:cs="Times New Roman"/>
                <w:kern w:val="2"/>
                <w:sz w:val="21"/>
                <w:szCs w:val="22"/>
                <w:lang w:val="en-US" w:eastAsia="zh-CN" w:bidi="ar-SA"/>
              </w:rPr>
            </w:pPr>
            <w:r>
              <w:rPr>
                <w:rFonts w:ascii="Times New Roman" w:hAnsi="Times New Roman"/>
              </w:rPr>
              <w:t>C073018</w:t>
            </w:r>
          </w:p>
        </w:tc>
        <w:tc>
          <w:tcPr>
            <w:tcW w:w="1093" w:type="pct"/>
            <w:tcBorders>
              <w:left w:val="single" w:color="auto" w:sz="6" w:space="0"/>
            </w:tcBorders>
            <w:shd w:val="clear" w:color="auto" w:fill="auto"/>
            <w:noWrap w:val="0"/>
            <w:vAlign w:val="center"/>
          </w:tcPr>
          <w:p w14:paraId="74DBF0C8">
            <w:pPr>
              <w:snapToGrid w:val="0"/>
              <w:ind w:left="-5" w:leftChars="0" w:firstLine="4" w:firstLineChars="2"/>
              <w:jc w:val="left"/>
              <w:rPr>
                <w:rFonts w:hint="eastAsia" w:ascii="Times New Roman" w:hAnsi="Times New Roman" w:eastAsia="宋体" w:cs="Times New Roman"/>
                <w:kern w:val="2"/>
                <w:sz w:val="21"/>
                <w:szCs w:val="22"/>
                <w:lang w:val="en-US" w:eastAsia="zh-CN" w:bidi="ar-SA"/>
              </w:rPr>
            </w:pPr>
            <w:r>
              <w:rPr>
                <w:rFonts w:ascii="Times New Roman" w:hAnsi="Times New Roman"/>
              </w:rPr>
              <w:t>会计模拟实习</w:t>
            </w:r>
          </w:p>
        </w:tc>
        <w:tc>
          <w:tcPr>
            <w:tcW w:w="314" w:type="pct"/>
            <w:shd w:val="clear" w:color="auto" w:fill="auto"/>
            <w:noWrap w:val="0"/>
            <w:vAlign w:val="center"/>
          </w:tcPr>
          <w:p w14:paraId="7EA66442">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60</w:t>
            </w:r>
          </w:p>
        </w:tc>
        <w:tc>
          <w:tcPr>
            <w:tcW w:w="252" w:type="pct"/>
            <w:shd w:val="clear" w:color="auto" w:fill="auto"/>
            <w:noWrap w:val="0"/>
            <w:vAlign w:val="center"/>
          </w:tcPr>
          <w:p w14:paraId="237975A6">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0</w:t>
            </w:r>
          </w:p>
        </w:tc>
        <w:tc>
          <w:tcPr>
            <w:tcW w:w="292" w:type="pct"/>
            <w:shd w:val="clear" w:color="auto" w:fill="auto"/>
            <w:noWrap w:val="0"/>
            <w:vAlign w:val="center"/>
          </w:tcPr>
          <w:p w14:paraId="3125049E">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60</w:t>
            </w:r>
          </w:p>
        </w:tc>
        <w:tc>
          <w:tcPr>
            <w:tcW w:w="304" w:type="pct"/>
            <w:shd w:val="clear" w:color="auto" w:fill="auto"/>
            <w:noWrap w:val="0"/>
            <w:vAlign w:val="center"/>
          </w:tcPr>
          <w:p w14:paraId="495A205D">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2</w:t>
            </w:r>
          </w:p>
        </w:tc>
        <w:tc>
          <w:tcPr>
            <w:tcW w:w="189" w:type="pct"/>
            <w:shd w:val="clear" w:color="auto" w:fill="auto"/>
            <w:noWrap w:val="0"/>
            <w:vAlign w:val="center"/>
          </w:tcPr>
          <w:p w14:paraId="67DABA3D">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5DC497DB">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7BC83A26">
            <w:pPr>
              <w:snapToGrid w:val="0"/>
              <w:ind w:left="-5" w:leftChars="0" w:firstLine="4" w:firstLineChars="2"/>
              <w:jc w:val="center"/>
              <w:rPr>
                <w:rFonts w:ascii="Times New Roman" w:hAnsi="Times New Roman" w:eastAsia="宋体" w:cs="Times New Roman"/>
                <w:kern w:val="2"/>
                <w:sz w:val="21"/>
                <w:szCs w:val="22"/>
                <w:lang w:val="en-US" w:eastAsia="zh-CN" w:bidi="ar-SA"/>
              </w:rPr>
            </w:pPr>
            <w:r>
              <w:rPr>
                <w:rFonts w:ascii="Times New Roman" w:hAnsi="Times New Roman"/>
              </w:rPr>
              <w:t>30</w:t>
            </w:r>
          </w:p>
        </w:tc>
        <w:tc>
          <w:tcPr>
            <w:tcW w:w="189" w:type="pct"/>
            <w:shd w:val="clear" w:color="auto" w:fill="auto"/>
            <w:noWrap w:val="0"/>
            <w:vAlign w:val="center"/>
          </w:tcPr>
          <w:p w14:paraId="28924E52">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0E54AE2B">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3505A1B7">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0A7FDA79">
            <w:pPr>
              <w:snapToGrid w:val="0"/>
              <w:ind w:left="-5" w:leftChars="0" w:firstLine="3" w:firstLineChars="2"/>
              <w:jc w:val="center"/>
              <w:rPr>
                <w:rFonts w:hint="eastAsia" w:ascii="Times New Roman" w:hAnsi="Times New Roman" w:eastAsia="宋体" w:cs="Times New Roman"/>
                <w:kern w:val="2"/>
                <w:sz w:val="18"/>
                <w:szCs w:val="18"/>
                <w:lang w:val="en-US" w:eastAsia="zh-CN" w:bidi="ar-SA"/>
              </w:rPr>
            </w:pPr>
            <w:r>
              <w:rPr>
                <w:rFonts w:ascii="Times New Roman" w:hAnsi="Times New Roman"/>
                <w:sz w:val="18"/>
                <w:szCs w:val="18"/>
                <w:lang w:bidi="ar"/>
              </w:rPr>
              <w:t>■</w:t>
            </w:r>
          </w:p>
        </w:tc>
      </w:tr>
      <w:tr w14:paraId="422220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9B76AB2">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1E63C4ED">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00702E88">
            <w:pPr>
              <w:snapToGrid w:val="0"/>
              <w:ind w:left="-5" w:leftChars="0" w:firstLine="4" w:firstLineChars="2"/>
              <w:jc w:val="center"/>
              <w:rPr>
                <w:rFonts w:ascii="Times New Roman" w:hAnsi="Times New Roman" w:eastAsia="宋体" w:cs="Times New Roman"/>
                <w:kern w:val="2"/>
                <w:sz w:val="21"/>
                <w:szCs w:val="22"/>
                <w:lang w:val="en-US" w:eastAsia="zh-CN" w:bidi="ar-SA"/>
              </w:rPr>
            </w:pPr>
            <w:r>
              <w:rPr>
                <w:rFonts w:ascii="Times New Roman" w:hAnsi="Times New Roman"/>
              </w:rPr>
              <w:t>C073090</w:t>
            </w:r>
          </w:p>
        </w:tc>
        <w:tc>
          <w:tcPr>
            <w:tcW w:w="1093" w:type="pct"/>
            <w:tcBorders>
              <w:left w:val="single" w:color="auto" w:sz="6" w:space="0"/>
            </w:tcBorders>
            <w:shd w:val="clear" w:color="auto" w:fill="auto"/>
            <w:noWrap w:val="0"/>
            <w:vAlign w:val="center"/>
          </w:tcPr>
          <w:p w14:paraId="75D74E62">
            <w:pPr>
              <w:snapToGrid w:val="0"/>
              <w:ind w:left="-5" w:leftChars="0" w:firstLine="4" w:firstLineChars="2"/>
              <w:jc w:val="left"/>
              <w:rPr>
                <w:rFonts w:hint="eastAsia" w:ascii="Times New Roman" w:hAnsi="Times New Roman" w:eastAsia="宋体" w:cs="Times New Roman"/>
                <w:kern w:val="2"/>
                <w:sz w:val="21"/>
                <w:szCs w:val="22"/>
                <w:lang w:val="en-US" w:eastAsia="zh-CN" w:bidi="ar-SA"/>
              </w:rPr>
            </w:pPr>
            <w:r>
              <w:rPr>
                <w:rFonts w:ascii="Times New Roman" w:hAnsi="Times New Roman"/>
              </w:rPr>
              <w:t>智能财税技能综合实训</w:t>
            </w:r>
          </w:p>
        </w:tc>
        <w:tc>
          <w:tcPr>
            <w:tcW w:w="314" w:type="pct"/>
            <w:shd w:val="clear" w:color="auto" w:fill="auto"/>
            <w:noWrap w:val="0"/>
            <w:vAlign w:val="center"/>
          </w:tcPr>
          <w:p w14:paraId="6F81628B">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30</w:t>
            </w:r>
          </w:p>
        </w:tc>
        <w:tc>
          <w:tcPr>
            <w:tcW w:w="252" w:type="pct"/>
            <w:shd w:val="clear" w:color="auto" w:fill="auto"/>
            <w:noWrap w:val="0"/>
            <w:vAlign w:val="center"/>
          </w:tcPr>
          <w:p w14:paraId="000DFDB5">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0</w:t>
            </w:r>
          </w:p>
        </w:tc>
        <w:tc>
          <w:tcPr>
            <w:tcW w:w="292" w:type="pct"/>
            <w:shd w:val="clear" w:color="auto" w:fill="auto"/>
            <w:noWrap w:val="0"/>
            <w:vAlign w:val="center"/>
          </w:tcPr>
          <w:p w14:paraId="7EE9D432">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30</w:t>
            </w:r>
          </w:p>
        </w:tc>
        <w:tc>
          <w:tcPr>
            <w:tcW w:w="304" w:type="pct"/>
            <w:shd w:val="clear" w:color="auto" w:fill="auto"/>
            <w:noWrap w:val="0"/>
            <w:vAlign w:val="center"/>
          </w:tcPr>
          <w:p w14:paraId="1B17081B">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1</w:t>
            </w:r>
          </w:p>
        </w:tc>
        <w:tc>
          <w:tcPr>
            <w:tcW w:w="189" w:type="pct"/>
            <w:shd w:val="clear" w:color="auto" w:fill="auto"/>
            <w:noWrap w:val="0"/>
            <w:vAlign w:val="center"/>
          </w:tcPr>
          <w:p w14:paraId="63E8971A">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59FC5A77">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3B6D9035">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6363C698">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30</w:t>
            </w:r>
          </w:p>
        </w:tc>
        <w:tc>
          <w:tcPr>
            <w:tcW w:w="189" w:type="pct"/>
            <w:shd w:val="clear" w:color="auto" w:fill="auto"/>
            <w:noWrap w:val="0"/>
            <w:vAlign w:val="center"/>
          </w:tcPr>
          <w:p w14:paraId="6730FBF8">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316D561A">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0C0264A8">
            <w:pPr>
              <w:snapToGrid w:val="0"/>
              <w:ind w:left="-5" w:leftChars="0" w:firstLine="3" w:firstLineChars="2"/>
              <w:jc w:val="center"/>
              <w:rPr>
                <w:rFonts w:hint="eastAsia" w:ascii="Times New Roman" w:hAnsi="Times New Roman" w:eastAsia="宋体" w:cs="Times New Roman"/>
                <w:kern w:val="2"/>
                <w:sz w:val="18"/>
                <w:szCs w:val="18"/>
                <w:lang w:val="en-US" w:eastAsia="zh-CN" w:bidi="ar-SA"/>
              </w:rPr>
            </w:pPr>
            <w:r>
              <w:rPr>
                <w:rFonts w:ascii="Times New Roman" w:hAnsi="Times New Roman"/>
                <w:sz w:val="18"/>
                <w:szCs w:val="18"/>
                <w:lang w:bidi="ar"/>
              </w:rPr>
              <w:t>■</w:t>
            </w:r>
          </w:p>
        </w:tc>
      </w:tr>
      <w:tr w14:paraId="53A3F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69BA429A">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2F1883A4">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70202BAD">
            <w:pPr>
              <w:snapToGrid w:val="0"/>
              <w:ind w:left="-5" w:leftChars="0" w:firstLine="4" w:firstLineChars="2"/>
              <w:jc w:val="center"/>
              <w:rPr>
                <w:rFonts w:ascii="Times New Roman" w:hAnsi="Times New Roman" w:eastAsia="宋体" w:cs="Times New Roman"/>
                <w:kern w:val="2"/>
                <w:sz w:val="21"/>
                <w:szCs w:val="22"/>
                <w:lang w:val="en-US" w:eastAsia="zh-CN" w:bidi="ar-SA"/>
              </w:rPr>
            </w:pPr>
            <w:r>
              <w:rPr>
                <w:rFonts w:ascii="Times New Roman" w:hAnsi="Times New Roman"/>
              </w:rPr>
              <w:t>C073033</w:t>
            </w:r>
          </w:p>
        </w:tc>
        <w:tc>
          <w:tcPr>
            <w:tcW w:w="1093" w:type="pct"/>
            <w:tcBorders>
              <w:left w:val="single" w:color="auto" w:sz="6" w:space="0"/>
            </w:tcBorders>
            <w:shd w:val="clear" w:color="auto" w:fill="auto"/>
            <w:noWrap w:val="0"/>
            <w:vAlign w:val="center"/>
          </w:tcPr>
          <w:p w14:paraId="0BD41AC8">
            <w:pPr>
              <w:snapToGrid w:val="0"/>
              <w:ind w:left="-5" w:leftChars="0" w:firstLine="4" w:firstLineChars="2"/>
              <w:jc w:val="left"/>
              <w:rPr>
                <w:rFonts w:hint="eastAsia" w:ascii="Times New Roman" w:hAnsi="Times New Roman" w:eastAsia="宋体" w:cs="Times New Roman"/>
                <w:kern w:val="2"/>
                <w:sz w:val="21"/>
                <w:szCs w:val="22"/>
                <w:lang w:val="en-US" w:eastAsia="zh-CN" w:bidi="ar-SA"/>
              </w:rPr>
            </w:pPr>
            <w:r>
              <w:rPr>
                <w:rFonts w:ascii="Times New Roman" w:hAnsi="Times New Roman"/>
              </w:rPr>
              <w:t>审计实务训练</w:t>
            </w:r>
          </w:p>
        </w:tc>
        <w:tc>
          <w:tcPr>
            <w:tcW w:w="314" w:type="pct"/>
            <w:shd w:val="clear" w:color="auto" w:fill="auto"/>
            <w:noWrap w:val="0"/>
            <w:vAlign w:val="center"/>
          </w:tcPr>
          <w:p w14:paraId="47D1A011">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30</w:t>
            </w:r>
          </w:p>
        </w:tc>
        <w:tc>
          <w:tcPr>
            <w:tcW w:w="252" w:type="pct"/>
            <w:shd w:val="clear" w:color="auto" w:fill="auto"/>
            <w:noWrap w:val="0"/>
            <w:vAlign w:val="center"/>
          </w:tcPr>
          <w:p w14:paraId="7F8EA32C">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0</w:t>
            </w:r>
          </w:p>
        </w:tc>
        <w:tc>
          <w:tcPr>
            <w:tcW w:w="292" w:type="pct"/>
            <w:shd w:val="clear" w:color="auto" w:fill="auto"/>
            <w:noWrap w:val="0"/>
            <w:vAlign w:val="center"/>
          </w:tcPr>
          <w:p w14:paraId="5F47D3F0">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30</w:t>
            </w:r>
          </w:p>
        </w:tc>
        <w:tc>
          <w:tcPr>
            <w:tcW w:w="304" w:type="pct"/>
            <w:shd w:val="clear" w:color="auto" w:fill="auto"/>
            <w:noWrap w:val="0"/>
            <w:vAlign w:val="center"/>
          </w:tcPr>
          <w:p w14:paraId="0BE63DF0">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1</w:t>
            </w:r>
          </w:p>
        </w:tc>
        <w:tc>
          <w:tcPr>
            <w:tcW w:w="189" w:type="pct"/>
            <w:shd w:val="clear" w:color="auto" w:fill="auto"/>
            <w:noWrap w:val="0"/>
            <w:vAlign w:val="center"/>
          </w:tcPr>
          <w:p w14:paraId="605AB6A0">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36DC4064">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60580289">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13BD22C0">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30</w:t>
            </w:r>
          </w:p>
        </w:tc>
        <w:tc>
          <w:tcPr>
            <w:tcW w:w="189" w:type="pct"/>
            <w:shd w:val="clear" w:color="auto" w:fill="auto"/>
            <w:noWrap w:val="0"/>
            <w:vAlign w:val="center"/>
          </w:tcPr>
          <w:p w14:paraId="5E912FC5">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38C25D01">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6073F9E5">
            <w:pPr>
              <w:snapToGrid w:val="0"/>
              <w:ind w:left="-5" w:leftChars="0" w:firstLine="3" w:firstLineChars="2"/>
              <w:jc w:val="center"/>
              <w:rPr>
                <w:rFonts w:hint="eastAsia" w:ascii="Times New Roman" w:hAnsi="Times New Roman" w:eastAsia="宋体" w:cs="Times New Roman"/>
                <w:kern w:val="2"/>
                <w:sz w:val="18"/>
                <w:szCs w:val="18"/>
                <w:lang w:val="en-US" w:eastAsia="zh-CN" w:bidi="ar-SA"/>
              </w:rPr>
            </w:pPr>
            <w:r>
              <w:rPr>
                <w:rFonts w:ascii="Times New Roman" w:hAnsi="Times New Roman"/>
                <w:sz w:val="18"/>
                <w:szCs w:val="18"/>
                <w:lang w:bidi="ar"/>
              </w:rPr>
              <w:t>■</w:t>
            </w:r>
          </w:p>
        </w:tc>
      </w:tr>
      <w:tr w14:paraId="1FF8F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934E95E">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6A07F3B5">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0B68EF37">
            <w:pPr>
              <w:snapToGrid w:val="0"/>
              <w:ind w:left="-5" w:leftChars="0" w:firstLine="4" w:firstLineChars="2"/>
              <w:jc w:val="center"/>
              <w:rPr>
                <w:rFonts w:ascii="Times New Roman" w:hAnsi="Times New Roman" w:eastAsia="宋体" w:cs="Times New Roman"/>
                <w:kern w:val="2"/>
                <w:sz w:val="21"/>
                <w:szCs w:val="22"/>
                <w:lang w:val="en-US" w:eastAsia="zh-CN" w:bidi="ar-SA"/>
              </w:rPr>
            </w:pPr>
            <w:r>
              <w:rPr>
                <w:rFonts w:ascii="Times New Roman" w:hAnsi="Times New Roman"/>
              </w:rPr>
              <w:t>C073085</w:t>
            </w:r>
          </w:p>
        </w:tc>
        <w:tc>
          <w:tcPr>
            <w:tcW w:w="1093" w:type="pct"/>
            <w:tcBorders>
              <w:left w:val="single" w:color="auto" w:sz="6" w:space="0"/>
            </w:tcBorders>
            <w:shd w:val="clear" w:color="auto" w:fill="auto"/>
            <w:noWrap w:val="0"/>
            <w:vAlign w:val="center"/>
          </w:tcPr>
          <w:p w14:paraId="7D3D2201">
            <w:pPr>
              <w:snapToGrid w:val="0"/>
              <w:ind w:left="-5" w:leftChars="0" w:firstLine="3" w:firstLineChars="2"/>
              <w:jc w:val="left"/>
              <w:rPr>
                <w:rFonts w:hint="eastAsia" w:ascii="Times New Roman" w:hAnsi="Times New Roman" w:eastAsia="宋体" w:cs="Times New Roman"/>
                <w:spacing w:val="-6"/>
                <w:kern w:val="2"/>
                <w:sz w:val="21"/>
                <w:szCs w:val="22"/>
                <w:lang w:val="en-US" w:eastAsia="zh-CN" w:bidi="ar-SA"/>
              </w:rPr>
            </w:pPr>
            <w:r>
              <w:rPr>
                <w:rFonts w:ascii="Times New Roman" w:hAnsi="Times New Roman"/>
                <w:spacing w:val="-6"/>
                <w:sz w:val="21"/>
              </w:rPr>
              <w:t>财务会计岗位实习Ⅰ</w:t>
            </w:r>
          </w:p>
        </w:tc>
        <w:tc>
          <w:tcPr>
            <w:tcW w:w="314" w:type="pct"/>
            <w:shd w:val="clear" w:color="auto" w:fill="auto"/>
            <w:noWrap w:val="0"/>
            <w:vAlign w:val="center"/>
          </w:tcPr>
          <w:p w14:paraId="3480735F">
            <w:pPr>
              <w:snapToGrid w:val="0"/>
              <w:ind w:left="-5" w:leftChars="0" w:firstLine="4" w:firstLineChars="2"/>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lang w:val="en-US" w:eastAsia="zh-CN"/>
              </w:rPr>
              <w:t>90</w:t>
            </w:r>
          </w:p>
        </w:tc>
        <w:tc>
          <w:tcPr>
            <w:tcW w:w="252" w:type="pct"/>
            <w:shd w:val="clear" w:color="auto" w:fill="auto"/>
            <w:noWrap w:val="0"/>
            <w:vAlign w:val="center"/>
          </w:tcPr>
          <w:p w14:paraId="1F5708E4">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0</w:t>
            </w:r>
          </w:p>
        </w:tc>
        <w:tc>
          <w:tcPr>
            <w:tcW w:w="292" w:type="pct"/>
            <w:shd w:val="clear" w:color="auto" w:fill="auto"/>
            <w:noWrap w:val="0"/>
            <w:vAlign w:val="center"/>
          </w:tcPr>
          <w:p w14:paraId="3B8B2362">
            <w:pPr>
              <w:snapToGrid w:val="0"/>
              <w:ind w:left="-5" w:leftChars="0" w:firstLine="4" w:firstLineChars="2"/>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lang w:val="en-US" w:eastAsia="zh-CN"/>
              </w:rPr>
              <w:t>90</w:t>
            </w:r>
          </w:p>
        </w:tc>
        <w:tc>
          <w:tcPr>
            <w:tcW w:w="304" w:type="pct"/>
            <w:shd w:val="clear" w:color="auto" w:fill="auto"/>
            <w:noWrap w:val="0"/>
            <w:vAlign w:val="center"/>
          </w:tcPr>
          <w:p w14:paraId="62689829">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lang w:val="en-US" w:eastAsia="zh-CN"/>
              </w:rPr>
              <w:t>3</w:t>
            </w:r>
          </w:p>
        </w:tc>
        <w:tc>
          <w:tcPr>
            <w:tcW w:w="189" w:type="pct"/>
            <w:shd w:val="clear" w:color="auto" w:fill="auto"/>
            <w:noWrap w:val="0"/>
            <w:vAlign w:val="center"/>
          </w:tcPr>
          <w:p w14:paraId="530BECD7">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1AACAD39">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34C29757">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5E7CF976">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28AA973C">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15</w:t>
            </w:r>
          </w:p>
        </w:tc>
        <w:tc>
          <w:tcPr>
            <w:tcW w:w="191" w:type="pct"/>
            <w:tcBorders>
              <w:right w:val="single" w:color="auto" w:sz="4" w:space="0"/>
            </w:tcBorders>
            <w:shd w:val="clear" w:color="auto" w:fill="auto"/>
            <w:noWrap w:val="0"/>
            <w:vAlign w:val="center"/>
          </w:tcPr>
          <w:p w14:paraId="5BB9EB86">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2DAD995A">
            <w:pPr>
              <w:snapToGrid w:val="0"/>
              <w:ind w:left="-5" w:leftChars="0" w:firstLine="3" w:firstLineChars="2"/>
              <w:jc w:val="center"/>
              <w:rPr>
                <w:rFonts w:hint="eastAsia" w:ascii="Times New Roman" w:hAnsi="Times New Roman" w:eastAsia="宋体" w:cs="Times New Roman"/>
                <w:kern w:val="2"/>
                <w:sz w:val="18"/>
                <w:szCs w:val="18"/>
                <w:lang w:val="en-US" w:eastAsia="zh-CN" w:bidi="ar-SA"/>
              </w:rPr>
            </w:pPr>
            <w:r>
              <w:rPr>
                <w:rFonts w:ascii="Times New Roman" w:hAnsi="Times New Roman"/>
                <w:sz w:val="18"/>
                <w:szCs w:val="18"/>
                <w:lang w:bidi="ar"/>
              </w:rPr>
              <w:t>■</w:t>
            </w:r>
          </w:p>
        </w:tc>
      </w:tr>
      <w:tr w14:paraId="5B9597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476F2C0C">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61330AA8">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17E48156">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C073086</w:t>
            </w:r>
          </w:p>
        </w:tc>
        <w:tc>
          <w:tcPr>
            <w:tcW w:w="1093" w:type="pct"/>
            <w:tcBorders>
              <w:left w:val="single" w:color="auto" w:sz="6" w:space="0"/>
            </w:tcBorders>
            <w:shd w:val="clear" w:color="auto" w:fill="auto"/>
            <w:noWrap w:val="0"/>
            <w:vAlign w:val="center"/>
          </w:tcPr>
          <w:p w14:paraId="302F4267">
            <w:pPr>
              <w:snapToGrid w:val="0"/>
              <w:ind w:left="-5" w:leftChars="0" w:firstLine="3" w:firstLineChars="2"/>
              <w:jc w:val="left"/>
              <w:rPr>
                <w:rFonts w:hint="eastAsia" w:ascii="Times New Roman" w:hAnsi="Times New Roman" w:eastAsia="宋体" w:cs="Times New Roman"/>
                <w:spacing w:val="-6"/>
                <w:kern w:val="2"/>
                <w:sz w:val="21"/>
                <w:szCs w:val="22"/>
                <w:lang w:val="en-US" w:eastAsia="zh-CN" w:bidi="ar-SA"/>
              </w:rPr>
            </w:pPr>
            <w:r>
              <w:rPr>
                <w:rFonts w:ascii="Times New Roman" w:hAnsi="Times New Roman"/>
                <w:spacing w:val="-6"/>
                <w:sz w:val="21"/>
              </w:rPr>
              <w:t>财务会计岗位实习Ⅱ</w:t>
            </w:r>
          </w:p>
        </w:tc>
        <w:tc>
          <w:tcPr>
            <w:tcW w:w="314" w:type="pct"/>
            <w:shd w:val="clear" w:color="auto" w:fill="auto"/>
            <w:noWrap w:val="0"/>
            <w:vAlign w:val="center"/>
          </w:tcPr>
          <w:p w14:paraId="072934D8">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270</w:t>
            </w:r>
          </w:p>
        </w:tc>
        <w:tc>
          <w:tcPr>
            <w:tcW w:w="252" w:type="pct"/>
            <w:shd w:val="clear" w:color="auto" w:fill="auto"/>
            <w:noWrap w:val="0"/>
            <w:vAlign w:val="center"/>
          </w:tcPr>
          <w:p w14:paraId="03BB5A60">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0</w:t>
            </w:r>
          </w:p>
        </w:tc>
        <w:tc>
          <w:tcPr>
            <w:tcW w:w="292" w:type="pct"/>
            <w:shd w:val="clear" w:color="auto" w:fill="auto"/>
            <w:noWrap w:val="0"/>
            <w:vAlign w:val="center"/>
          </w:tcPr>
          <w:p w14:paraId="69674E95">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270</w:t>
            </w:r>
          </w:p>
        </w:tc>
        <w:tc>
          <w:tcPr>
            <w:tcW w:w="304" w:type="pct"/>
            <w:shd w:val="clear" w:color="auto" w:fill="auto"/>
            <w:noWrap w:val="0"/>
            <w:vAlign w:val="center"/>
          </w:tcPr>
          <w:p w14:paraId="3063AE67">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9</w:t>
            </w:r>
          </w:p>
        </w:tc>
        <w:tc>
          <w:tcPr>
            <w:tcW w:w="189" w:type="pct"/>
            <w:shd w:val="clear" w:color="auto" w:fill="auto"/>
            <w:noWrap w:val="0"/>
            <w:vAlign w:val="center"/>
          </w:tcPr>
          <w:p w14:paraId="3B938EF4">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6CC9C204">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3239EB67">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50C7F620">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1D8C0104">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56ED059C">
            <w:pPr>
              <w:snapToGrid w:val="0"/>
              <w:ind w:left="-5" w:leftChars="0" w:firstLine="4" w:firstLineChars="2"/>
              <w:jc w:val="center"/>
              <w:rPr>
                <w:rFonts w:ascii="Times New Roman" w:hAnsi="Times New Roman" w:eastAsia="宋体" w:cs="Times New Roman"/>
                <w:spacing w:val="-4"/>
                <w:kern w:val="2"/>
                <w:sz w:val="18"/>
                <w:szCs w:val="18"/>
                <w:lang w:val="en-US" w:eastAsia="zh-CN" w:bidi="ar-SA"/>
              </w:rPr>
            </w:pPr>
            <w:r>
              <w:rPr>
                <w:rFonts w:hint="eastAsia" w:ascii="Times New Roman" w:hAnsi="Times New Roman"/>
              </w:rPr>
              <w:t>15</w:t>
            </w:r>
          </w:p>
        </w:tc>
        <w:tc>
          <w:tcPr>
            <w:tcW w:w="347" w:type="pct"/>
            <w:tcBorders>
              <w:left w:val="single" w:color="auto" w:sz="4" w:space="0"/>
            </w:tcBorders>
            <w:shd w:val="clear" w:color="auto" w:fill="auto"/>
            <w:noWrap w:val="0"/>
            <w:vAlign w:val="center"/>
          </w:tcPr>
          <w:p w14:paraId="620C47EA">
            <w:pPr>
              <w:snapToGrid w:val="0"/>
              <w:ind w:left="-5" w:leftChars="0" w:firstLine="3" w:firstLineChars="2"/>
              <w:jc w:val="center"/>
              <w:rPr>
                <w:rFonts w:hint="eastAsia" w:ascii="Times New Roman" w:hAnsi="Times New Roman" w:eastAsia="宋体" w:cs="Times New Roman"/>
                <w:spacing w:val="-4"/>
                <w:kern w:val="2"/>
                <w:sz w:val="15"/>
                <w:szCs w:val="15"/>
                <w:lang w:val="en-US" w:eastAsia="zh-CN" w:bidi="ar-SA"/>
              </w:rPr>
            </w:pPr>
            <w:r>
              <w:rPr>
                <w:rFonts w:ascii="Times New Roman" w:hAnsi="Times New Roman"/>
                <w:sz w:val="18"/>
                <w:szCs w:val="18"/>
                <w:lang w:bidi="ar"/>
              </w:rPr>
              <w:t>■</w:t>
            </w:r>
          </w:p>
        </w:tc>
      </w:tr>
      <w:tr w14:paraId="7A8083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9F8E187">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5ACFB896">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0B3F4CCC">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C073002</w:t>
            </w:r>
          </w:p>
        </w:tc>
        <w:tc>
          <w:tcPr>
            <w:tcW w:w="1093" w:type="pct"/>
            <w:tcBorders>
              <w:left w:val="single" w:color="auto" w:sz="6" w:space="0"/>
            </w:tcBorders>
            <w:shd w:val="clear" w:color="auto" w:fill="auto"/>
            <w:noWrap w:val="0"/>
            <w:vAlign w:val="center"/>
          </w:tcPr>
          <w:p w14:paraId="6E75FC06">
            <w:pPr>
              <w:snapToGrid w:val="0"/>
              <w:ind w:left="-5" w:leftChars="0" w:firstLine="4" w:firstLineChars="2"/>
              <w:jc w:val="left"/>
              <w:rPr>
                <w:rFonts w:hint="eastAsia" w:ascii="Times New Roman" w:hAnsi="Times New Roman" w:eastAsia="宋体" w:cs="Times New Roman"/>
                <w:kern w:val="2"/>
                <w:sz w:val="21"/>
                <w:szCs w:val="22"/>
                <w:lang w:val="en-US" w:eastAsia="zh-CN" w:bidi="ar-SA"/>
              </w:rPr>
            </w:pPr>
            <w:r>
              <w:rPr>
                <w:rFonts w:ascii="Times New Roman" w:hAnsi="Times New Roman"/>
              </w:rPr>
              <w:t>财务会计毕业设计/论文</w:t>
            </w:r>
          </w:p>
        </w:tc>
        <w:tc>
          <w:tcPr>
            <w:tcW w:w="314" w:type="pct"/>
            <w:shd w:val="clear" w:color="auto" w:fill="auto"/>
            <w:noWrap w:val="0"/>
            <w:vAlign w:val="center"/>
          </w:tcPr>
          <w:p w14:paraId="3354647D">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180</w:t>
            </w:r>
          </w:p>
        </w:tc>
        <w:tc>
          <w:tcPr>
            <w:tcW w:w="252" w:type="pct"/>
            <w:shd w:val="clear" w:color="auto" w:fill="auto"/>
            <w:noWrap w:val="0"/>
            <w:vAlign w:val="center"/>
          </w:tcPr>
          <w:p w14:paraId="3C660A1B">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0</w:t>
            </w:r>
          </w:p>
        </w:tc>
        <w:tc>
          <w:tcPr>
            <w:tcW w:w="292" w:type="pct"/>
            <w:shd w:val="clear" w:color="auto" w:fill="auto"/>
            <w:noWrap w:val="0"/>
            <w:vAlign w:val="center"/>
          </w:tcPr>
          <w:p w14:paraId="53453B56">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180</w:t>
            </w:r>
          </w:p>
        </w:tc>
        <w:tc>
          <w:tcPr>
            <w:tcW w:w="304" w:type="pct"/>
            <w:shd w:val="clear" w:color="auto" w:fill="auto"/>
            <w:noWrap w:val="0"/>
            <w:vAlign w:val="center"/>
          </w:tcPr>
          <w:p w14:paraId="028CC0F5">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6</w:t>
            </w:r>
          </w:p>
        </w:tc>
        <w:tc>
          <w:tcPr>
            <w:tcW w:w="189" w:type="pct"/>
            <w:shd w:val="clear" w:color="auto" w:fill="auto"/>
            <w:noWrap w:val="0"/>
            <w:vAlign w:val="center"/>
          </w:tcPr>
          <w:p w14:paraId="160FD4D8">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2A890D2B">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10E0B8E6">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4EB596FD">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049DACD2">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lang w:val="en-US" w:eastAsia="zh-CN"/>
              </w:rPr>
              <w:t>30</w:t>
            </w:r>
          </w:p>
        </w:tc>
        <w:tc>
          <w:tcPr>
            <w:tcW w:w="191" w:type="pct"/>
            <w:tcBorders>
              <w:right w:val="single" w:color="auto" w:sz="4" w:space="0"/>
            </w:tcBorders>
            <w:shd w:val="clear" w:color="auto" w:fill="auto"/>
            <w:noWrap w:val="0"/>
            <w:vAlign w:val="center"/>
          </w:tcPr>
          <w:p w14:paraId="4C1B9F65">
            <w:pPr>
              <w:snapToGrid w:val="0"/>
              <w:ind w:left="-5" w:leftChars="0" w:firstLine="3" w:firstLineChars="2"/>
              <w:jc w:val="center"/>
              <w:rPr>
                <w:rFonts w:hint="eastAsia" w:ascii="Times New Roman" w:hAnsi="Times New Roman" w:eastAsia="宋体" w:cs="Times New Roman"/>
                <w:spacing w:val="-4"/>
                <w:kern w:val="2"/>
                <w:sz w:val="18"/>
                <w:szCs w:val="18"/>
                <w:lang w:val="en-US" w:eastAsia="zh-CN" w:bidi="ar-SA"/>
              </w:rPr>
            </w:pPr>
          </w:p>
        </w:tc>
        <w:tc>
          <w:tcPr>
            <w:tcW w:w="347" w:type="pct"/>
            <w:tcBorders>
              <w:left w:val="single" w:color="auto" w:sz="4" w:space="0"/>
            </w:tcBorders>
            <w:shd w:val="clear" w:color="auto" w:fill="auto"/>
            <w:noWrap w:val="0"/>
            <w:vAlign w:val="center"/>
          </w:tcPr>
          <w:p w14:paraId="185771E5">
            <w:pPr>
              <w:snapToGrid w:val="0"/>
              <w:ind w:left="-5" w:leftChars="0" w:firstLine="3" w:firstLineChars="2"/>
              <w:jc w:val="center"/>
              <w:rPr>
                <w:rFonts w:hint="eastAsia" w:ascii="Times New Roman" w:hAnsi="Times New Roman" w:eastAsia="宋体" w:cs="Times New Roman"/>
                <w:spacing w:val="-4"/>
                <w:kern w:val="2"/>
                <w:sz w:val="15"/>
                <w:szCs w:val="15"/>
                <w:lang w:val="en-US" w:eastAsia="zh-CN" w:bidi="ar-SA"/>
              </w:rPr>
            </w:pPr>
            <w:r>
              <w:rPr>
                <w:rFonts w:ascii="Times New Roman" w:hAnsi="Times New Roman"/>
                <w:sz w:val="18"/>
                <w:szCs w:val="18"/>
                <w:lang w:bidi="ar"/>
              </w:rPr>
              <w:t>■</w:t>
            </w:r>
          </w:p>
        </w:tc>
      </w:tr>
      <w:tr w14:paraId="5AC481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F10FAA0">
            <w:pPr>
              <w:snapToGrid w:val="0"/>
              <w:ind w:left="-5" w:firstLine="4" w:firstLineChars="2"/>
              <w:jc w:val="center"/>
              <w:rPr>
                <w:rFonts w:ascii="Times New Roman" w:hAnsi="Times New Roman"/>
                <w:b/>
              </w:rPr>
            </w:pPr>
          </w:p>
        </w:tc>
        <w:tc>
          <w:tcPr>
            <w:tcW w:w="430" w:type="pct"/>
            <w:tcBorders>
              <w:right w:val="single" w:color="auto" w:sz="6" w:space="0"/>
            </w:tcBorders>
            <w:noWrap w:val="0"/>
            <w:vAlign w:val="center"/>
          </w:tcPr>
          <w:p w14:paraId="6131D2BC">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721F7EF0">
            <w:pPr>
              <w:snapToGrid w:val="0"/>
              <w:ind w:left="-5" w:leftChars="0" w:firstLine="4" w:firstLineChars="2"/>
              <w:jc w:val="center"/>
              <w:rPr>
                <w:rFonts w:ascii="Times New Roman" w:hAnsi="Times New Roman"/>
              </w:rPr>
            </w:pPr>
            <w:r>
              <w:rPr>
                <w:rFonts w:ascii="Times New Roman" w:hAnsi="Times New Roman"/>
              </w:rPr>
              <w:t>C073117</w:t>
            </w:r>
          </w:p>
        </w:tc>
        <w:tc>
          <w:tcPr>
            <w:tcW w:w="1093" w:type="pct"/>
            <w:tcBorders>
              <w:left w:val="single" w:color="auto" w:sz="6" w:space="0"/>
            </w:tcBorders>
            <w:shd w:val="clear" w:color="auto" w:fill="auto"/>
            <w:noWrap w:val="0"/>
            <w:vAlign w:val="center"/>
          </w:tcPr>
          <w:p w14:paraId="6A9992F7">
            <w:pPr>
              <w:snapToGrid w:val="0"/>
              <w:ind w:left="-5" w:leftChars="0" w:firstLine="4" w:firstLineChars="2"/>
              <w:jc w:val="left"/>
              <w:rPr>
                <w:rFonts w:ascii="Times New Roman" w:hAnsi="Times New Roman"/>
              </w:rPr>
            </w:pPr>
            <w:r>
              <w:rPr>
                <w:rFonts w:ascii="Times New Roman" w:hAnsi="Times New Roman"/>
              </w:rPr>
              <w:t>大数据与会计专业企业实践</w:t>
            </w:r>
          </w:p>
        </w:tc>
        <w:tc>
          <w:tcPr>
            <w:tcW w:w="314" w:type="pct"/>
            <w:shd w:val="clear" w:color="auto" w:fill="auto"/>
            <w:noWrap w:val="0"/>
            <w:vAlign w:val="center"/>
          </w:tcPr>
          <w:p w14:paraId="3FB53A12">
            <w:pPr>
              <w:snapToGrid w:val="0"/>
              <w:ind w:left="-5" w:leftChars="0" w:firstLine="4" w:firstLineChars="2"/>
              <w:jc w:val="center"/>
              <w:rPr>
                <w:rFonts w:hint="default" w:ascii="Times New Roman" w:hAnsi="Times New Roman" w:eastAsia="宋体"/>
                <w:lang w:val="en-US" w:eastAsia="zh-CN"/>
              </w:rPr>
            </w:pPr>
            <w:r>
              <w:rPr>
                <w:rFonts w:hint="eastAsia" w:ascii="Times New Roman" w:hAnsi="Times New Roman"/>
                <w:lang w:val="en-US" w:eastAsia="zh-CN"/>
              </w:rPr>
              <w:t>90</w:t>
            </w:r>
          </w:p>
        </w:tc>
        <w:tc>
          <w:tcPr>
            <w:tcW w:w="252" w:type="pct"/>
            <w:shd w:val="clear" w:color="auto" w:fill="auto"/>
            <w:noWrap w:val="0"/>
            <w:vAlign w:val="center"/>
          </w:tcPr>
          <w:p w14:paraId="05ACEEBF">
            <w:pPr>
              <w:snapToGrid w:val="0"/>
              <w:ind w:left="-5" w:leftChars="0" w:firstLine="4" w:firstLineChars="2"/>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292" w:type="pct"/>
            <w:shd w:val="clear" w:color="auto" w:fill="auto"/>
            <w:noWrap w:val="0"/>
            <w:vAlign w:val="center"/>
          </w:tcPr>
          <w:p w14:paraId="2DB08A14">
            <w:pPr>
              <w:snapToGrid w:val="0"/>
              <w:ind w:left="-5" w:leftChars="0" w:firstLine="4" w:firstLineChars="2"/>
              <w:jc w:val="center"/>
              <w:rPr>
                <w:rFonts w:hint="default" w:ascii="Times New Roman" w:hAnsi="Times New Roman" w:eastAsia="宋体"/>
                <w:lang w:val="en-US" w:eastAsia="zh-CN"/>
              </w:rPr>
            </w:pPr>
            <w:r>
              <w:rPr>
                <w:rFonts w:hint="eastAsia" w:ascii="Times New Roman" w:hAnsi="Times New Roman"/>
                <w:lang w:val="en-US" w:eastAsia="zh-CN"/>
              </w:rPr>
              <w:t>90</w:t>
            </w:r>
          </w:p>
        </w:tc>
        <w:tc>
          <w:tcPr>
            <w:tcW w:w="304" w:type="pct"/>
            <w:shd w:val="clear" w:color="auto" w:fill="auto"/>
            <w:noWrap w:val="0"/>
            <w:vAlign w:val="center"/>
          </w:tcPr>
          <w:p w14:paraId="23E9E339">
            <w:pPr>
              <w:snapToGrid w:val="0"/>
              <w:ind w:left="-5" w:leftChars="0" w:firstLine="4" w:firstLineChars="2"/>
              <w:jc w:val="center"/>
              <w:rPr>
                <w:rFonts w:hint="eastAsia" w:ascii="Times New Roman" w:hAnsi="Times New Roman" w:eastAsia="宋体"/>
                <w:lang w:val="en-US" w:eastAsia="zh-CN"/>
              </w:rPr>
            </w:pPr>
            <w:r>
              <w:rPr>
                <w:rFonts w:hint="eastAsia" w:ascii="Times New Roman" w:hAnsi="Times New Roman"/>
                <w:lang w:val="en-US" w:eastAsia="zh-CN"/>
              </w:rPr>
              <w:t>3</w:t>
            </w:r>
          </w:p>
        </w:tc>
        <w:tc>
          <w:tcPr>
            <w:tcW w:w="189" w:type="pct"/>
            <w:shd w:val="clear" w:color="auto" w:fill="auto"/>
            <w:noWrap w:val="0"/>
            <w:vAlign w:val="center"/>
          </w:tcPr>
          <w:p w14:paraId="20E70653">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22557231">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138E5B5C">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04A32B51">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6F1BC648">
            <w:pPr>
              <w:snapToGrid w:val="0"/>
              <w:ind w:left="-5" w:leftChars="0" w:firstLine="4" w:firstLineChars="2"/>
              <w:jc w:val="center"/>
              <w:rPr>
                <w:rFonts w:hint="default" w:ascii="Times New Roman" w:hAnsi="Times New Roman"/>
                <w:lang w:val="en-US" w:eastAsia="zh-CN"/>
              </w:rPr>
            </w:pPr>
            <w:r>
              <w:rPr>
                <w:rFonts w:hint="eastAsia" w:ascii="Times New Roman" w:hAnsi="Times New Roman"/>
                <w:lang w:val="en-US" w:eastAsia="zh-CN"/>
              </w:rPr>
              <w:t>15</w:t>
            </w:r>
          </w:p>
        </w:tc>
        <w:tc>
          <w:tcPr>
            <w:tcW w:w="191" w:type="pct"/>
            <w:tcBorders>
              <w:right w:val="single" w:color="auto" w:sz="4" w:space="0"/>
            </w:tcBorders>
            <w:shd w:val="clear" w:color="auto" w:fill="auto"/>
            <w:noWrap w:val="0"/>
            <w:vAlign w:val="center"/>
          </w:tcPr>
          <w:p w14:paraId="28D45AE9">
            <w:pPr>
              <w:snapToGrid w:val="0"/>
              <w:ind w:left="-5" w:leftChars="0" w:firstLine="3" w:firstLineChars="2"/>
              <w:jc w:val="center"/>
              <w:rPr>
                <w:rFonts w:hint="eastAsia" w:ascii="Times New Roman" w:hAnsi="Times New Roman" w:eastAsia="宋体" w:cs="Times New Roman"/>
                <w:spacing w:val="-4"/>
                <w:kern w:val="2"/>
                <w:sz w:val="18"/>
                <w:szCs w:val="18"/>
                <w:lang w:val="en-US" w:eastAsia="zh-CN" w:bidi="ar-SA"/>
              </w:rPr>
            </w:pPr>
          </w:p>
        </w:tc>
        <w:tc>
          <w:tcPr>
            <w:tcW w:w="347" w:type="pct"/>
            <w:tcBorders>
              <w:left w:val="single" w:color="auto" w:sz="4" w:space="0"/>
            </w:tcBorders>
            <w:shd w:val="clear" w:color="auto" w:fill="auto"/>
            <w:noWrap w:val="0"/>
            <w:vAlign w:val="center"/>
          </w:tcPr>
          <w:p w14:paraId="3BB53AA8">
            <w:pPr>
              <w:snapToGrid w:val="0"/>
              <w:ind w:left="-5" w:leftChars="0" w:firstLine="3" w:firstLineChars="2"/>
              <w:jc w:val="center"/>
              <w:rPr>
                <w:rFonts w:ascii="Times New Roman" w:hAnsi="Times New Roman"/>
                <w:sz w:val="18"/>
                <w:szCs w:val="18"/>
                <w:lang w:bidi="ar"/>
              </w:rPr>
            </w:pPr>
            <w:r>
              <w:rPr>
                <w:rFonts w:ascii="Times New Roman" w:hAnsi="Times New Roman"/>
                <w:sz w:val="18"/>
                <w:szCs w:val="18"/>
                <w:lang w:bidi="ar"/>
              </w:rPr>
              <w:t>■</w:t>
            </w:r>
          </w:p>
        </w:tc>
      </w:tr>
      <w:tr w14:paraId="7B8C2C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4" w:hRule="atLeast"/>
          <w:jc w:val="center"/>
        </w:trPr>
        <w:tc>
          <w:tcPr>
            <w:tcW w:w="241" w:type="pct"/>
            <w:vMerge w:val="continue"/>
            <w:noWrap w:val="0"/>
            <w:vAlign w:val="center"/>
          </w:tcPr>
          <w:p w14:paraId="308264E1">
            <w:pPr>
              <w:snapToGrid w:val="0"/>
              <w:ind w:left="-5" w:firstLine="4" w:firstLineChars="2"/>
              <w:jc w:val="center"/>
              <w:rPr>
                <w:rFonts w:ascii="Times New Roman" w:hAnsi="Times New Roman"/>
                <w:b/>
              </w:rPr>
            </w:pPr>
          </w:p>
        </w:tc>
        <w:tc>
          <w:tcPr>
            <w:tcW w:w="430" w:type="pct"/>
            <w:tcBorders>
              <w:right w:val="single" w:color="auto" w:sz="6" w:space="0"/>
            </w:tcBorders>
            <w:noWrap w:val="0"/>
            <w:vAlign w:val="center"/>
          </w:tcPr>
          <w:p w14:paraId="2771FC73">
            <w:pPr>
              <w:snapToGrid w:val="0"/>
              <w:ind w:left="-5" w:firstLine="4" w:firstLineChars="2"/>
              <w:jc w:val="center"/>
              <w:rPr>
                <w:rFonts w:ascii="Times New Roman" w:hAnsi="Times New Roman"/>
                <w:b/>
              </w:rPr>
            </w:pPr>
          </w:p>
        </w:tc>
        <w:tc>
          <w:tcPr>
            <w:tcW w:w="1682" w:type="pct"/>
            <w:gridSpan w:val="2"/>
            <w:tcBorders>
              <w:left w:val="single" w:color="auto" w:sz="6" w:space="0"/>
            </w:tcBorders>
            <w:noWrap w:val="0"/>
            <w:vAlign w:val="center"/>
          </w:tcPr>
          <w:p w14:paraId="52FFEC10">
            <w:pPr>
              <w:snapToGrid w:val="0"/>
              <w:ind w:left="-5" w:firstLine="4" w:firstLineChars="2"/>
              <w:jc w:val="center"/>
              <w:rPr>
                <w:rFonts w:ascii="Times New Roman" w:hAnsi="Times New Roman"/>
                <w:b/>
                <w:bCs/>
                <w:color w:val="000000"/>
              </w:rPr>
            </w:pPr>
            <w:r>
              <w:rPr>
                <w:rFonts w:hint="eastAsia" w:ascii="Times New Roman" w:hAnsi="Times New Roman"/>
                <w:b/>
                <w:bCs/>
                <w:color w:val="000000"/>
              </w:rPr>
              <w:t>小计</w:t>
            </w:r>
          </w:p>
        </w:tc>
        <w:tc>
          <w:tcPr>
            <w:tcW w:w="314" w:type="pct"/>
            <w:noWrap w:val="0"/>
            <w:vAlign w:val="center"/>
          </w:tcPr>
          <w:p w14:paraId="05FFF914">
            <w:pPr>
              <w:keepNext w:val="0"/>
              <w:keepLines w:val="0"/>
              <w:widowControl/>
              <w:suppressLineNumbers w:val="0"/>
              <w:jc w:val="right"/>
              <w:textAlignment w:val="center"/>
              <w:rPr>
                <w:rFonts w:hint="default" w:ascii="Times New Roman" w:hAnsi="Times New Roman"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1206</w:t>
            </w:r>
          </w:p>
        </w:tc>
        <w:tc>
          <w:tcPr>
            <w:tcW w:w="252" w:type="pct"/>
            <w:noWrap w:val="0"/>
            <w:vAlign w:val="center"/>
          </w:tcPr>
          <w:p w14:paraId="6A2EBC56">
            <w:pPr>
              <w:keepNext w:val="0"/>
              <w:keepLines w:val="0"/>
              <w:widowControl/>
              <w:suppressLineNumbers w:val="0"/>
              <w:jc w:val="right"/>
              <w:textAlignment w:val="center"/>
              <w:rPr>
                <w:rFonts w:hint="default" w:ascii="Times New Roman" w:hAnsi="Times New Roman"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340</w:t>
            </w:r>
          </w:p>
        </w:tc>
        <w:tc>
          <w:tcPr>
            <w:tcW w:w="292" w:type="pct"/>
            <w:noWrap w:val="0"/>
            <w:vAlign w:val="center"/>
          </w:tcPr>
          <w:p w14:paraId="0D80BBFC">
            <w:pPr>
              <w:keepNext w:val="0"/>
              <w:keepLines w:val="0"/>
              <w:widowControl/>
              <w:suppressLineNumbers w:val="0"/>
              <w:jc w:val="right"/>
              <w:textAlignment w:val="center"/>
              <w:rPr>
                <w:rFonts w:hint="default" w:ascii="Times New Roman" w:hAnsi="Times New Roman"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866</w:t>
            </w:r>
          </w:p>
        </w:tc>
        <w:tc>
          <w:tcPr>
            <w:tcW w:w="304" w:type="pct"/>
            <w:noWrap w:val="0"/>
            <w:vAlign w:val="center"/>
          </w:tcPr>
          <w:p w14:paraId="2BC6647C">
            <w:pPr>
              <w:keepNext w:val="0"/>
              <w:keepLines w:val="0"/>
              <w:widowControl/>
              <w:suppressLineNumbers w:val="0"/>
              <w:jc w:val="right"/>
              <w:textAlignment w:val="center"/>
              <w:rPr>
                <w:rFonts w:hint="default" w:ascii="Times New Roman" w:hAnsi="Times New Roman"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53.5</w:t>
            </w:r>
          </w:p>
        </w:tc>
        <w:tc>
          <w:tcPr>
            <w:tcW w:w="189" w:type="pct"/>
            <w:noWrap w:val="0"/>
            <w:vAlign w:val="center"/>
          </w:tcPr>
          <w:p w14:paraId="4C820A6D">
            <w:pPr>
              <w:widowControl/>
              <w:jc w:val="center"/>
              <w:textAlignment w:val="center"/>
              <w:rPr>
                <w:rFonts w:hint="default" w:ascii="Times New Roman" w:hAnsi="Times New Roman" w:eastAsia="宋体"/>
                <w:b/>
                <w:bCs/>
                <w:sz w:val="22"/>
                <w:szCs w:val="22"/>
                <w:lang w:val="en-US" w:eastAsia="zh-CN"/>
              </w:rPr>
            </w:pPr>
            <w:r>
              <w:rPr>
                <w:rFonts w:hint="eastAsia" w:ascii="Times New Roman" w:hAnsi="Times New Roman"/>
                <w:b/>
                <w:bCs/>
                <w:sz w:val="22"/>
                <w:szCs w:val="22"/>
                <w:lang w:val="en-US" w:eastAsia="zh-CN"/>
              </w:rPr>
              <w:t>9</w:t>
            </w:r>
          </w:p>
        </w:tc>
        <w:tc>
          <w:tcPr>
            <w:tcW w:w="184" w:type="pct"/>
            <w:noWrap w:val="0"/>
            <w:vAlign w:val="center"/>
          </w:tcPr>
          <w:p w14:paraId="6FA14FF2">
            <w:pPr>
              <w:widowControl/>
              <w:jc w:val="center"/>
              <w:textAlignment w:val="center"/>
              <w:rPr>
                <w:rFonts w:hint="default" w:ascii="Times New Roman" w:hAnsi="Times New Roman" w:eastAsia="宋体"/>
                <w:b/>
                <w:bCs/>
                <w:sz w:val="22"/>
                <w:szCs w:val="22"/>
                <w:lang w:val="en-US" w:eastAsia="zh-CN"/>
              </w:rPr>
            </w:pPr>
            <w:r>
              <w:rPr>
                <w:rFonts w:hint="eastAsia" w:ascii="Times New Roman" w:hAnsi="Times New Roman"/>
                <w:b/>
                <w:bCs/>
                <w:sz w:val="22"/>
                <w:szCs w:val="22"/>
                <w:lang w:val="en-US" w:eastAsia="zh-CN"/>
              </w:rPr>
              <w:t>8</w:t>
            </w:r>
          </w:p>
        </w:tc>
        <w:tc>
          <w:tcPr>
            <w:tcW w:w="189" w:type="pct"/>
            <w:noWrap w:val="0"/>
            <w:vAlign w:val="center"/>
          </w:tcPr>
          <w:p w14:paraId="457A526D">
            <w:pPr>
              <w:widowControl/>
              <w:jc w:val="center"/>
              <w:textAlignment w:val="center"/>
              <w:rPr>
                <w:rFonts w:hint="default" w:ascii="Times New Roman" w:hAnsi="Times New Roman" w:eastAsia="宋体"/>
                <w:b/>
                <w:bCs/>
                <w:sz w:val="22"/>
                <w:szCs w:val="22"/>
                <w:lang w:val="en-US" w:eastAsia="zh-CN"/>
              </w:rPr>
            </w:pPr>
            <w:r>
              <w:rPr>
                <w:rFonts w:hint="eastAsia" w:ascii="Times New Roman" w:hAnsi="Times New Roman"/>
                <w:b/>
                <w:bCs/>
                <w:sz w:val="22"/>
                <w:szCs w:val="22"/>
                <w:lang w:val="en-US" w:eastAsia="zh-CN"/>
              </w:rPr>
              <w:t>37</w:t>
            </w:r>
          </w:p>
        </w:tc>
        <w:tc>
          <w:tcPr>
            <w:tcW w:w="189" w:type="pct"/>
            <w:noWrap w:val="0"/>
            <w:vAlign w:val="center"/>
          </w:tcPr>
          <w:p w14:paraId="662EBDFA">
            <w:pPr>
              <w:widowControl/>
              <w:jc w:val="center"/>
              <w:textAlignment w:val="center"/>
              <w:rPr>
                <w:rFonts w:hint="default" w:ascii="Times New Roman" w:hAnsi="Times New Roman" w:eastAsia="宋体"/>
                <w:b/>
                <w:bCs/>
                <w:sz w:val="22"/>
                <w:szCs w:val="22"/>
                <w:lang w:val="en-US" w:eastAsia="zh-CN"/>
              </w:rPr>
            </w:pPr>
            <w:r>
              <w:rPr>
                <w:rFonts w:hint="eastAsia" w:ascii="Times New Roman" w:hAnsi="Times New Roman"/>
                <w:b/>
                <w:bCs/>
                <w:sz w:val="22"/>
                <w:szCs w:val="22"/>
                <w:lang w:val="en-US" w:eastAsia="zh-CN"/>
              </w:rPr>
              <w:t>66</w:t>
            </w:r>
          </w:p>
        </w:tc>
        <w:tc>
          <w:tcPr>
            <w:tcW w:w="189" w:type="pct"/>
            <w:noWrap w:val="0"/>
            <w:vAlign w:val="center"/>
          </w:tcPr>
          <w:p w14:paraId="643A2243">
            <w:pPr>
              <w:widowControl/>
              <w:jc w:val="center"/>
              <w:textAlignment w:val="center"/>
              <w:rPr>
                <w:rFonts w:hint="default" w:ascii="Times New Roman" w:hAnsi="Times New Roman" w:eastAsia="宋体"/>
                <w:b/>
                <w:bCs/>
                <w:lang w:val="en-US" w:eastAsia="zh-CN"/>
              </w:rPr>
            </w:pPr>
            <w:r>
              <w:rPr>
                <w:rFonts w:hint="eastAsia" w:ascii="Times New Roman" w:hAnsi="Times New Roman"/>
                <w:b/>
                <w:bCs/>
                <w:lang w:val="en-US" w:eastAsia="zh-CN"/>
              </w:rPr>
              <w:t>45</w:t>
            </w:r>
          </w:p>
        </w:tc>
        <w:tc>
          <w:tcPr>
            <w:tcW w:w="191" w:type="pct"/>
            <w:tcBorders>
              <w:right w:val="single" w:color="auto" w:sz="4" w:space="0"/>
            </w:tcBorders>
            <w:noWrap w:val="0"/>
            <w:vAlign w:val="center"/>
          </w:tcPr>
          <w:p w14:paraId="5A2F799B">
            <w:pPr>
              <w:snapToGrid w:val="0"/>
              <w:ind w:left="-5" w:firstLine="4" w:firstLineChars="2"/>
              <w:jc w:val="center"/>
              <w:rPr>
                <w:rFonts w:hint="default" w:ascii="Times New Roman" w:hAnsi="Times New Roman" w:eastAsia="宋体"/>
                <w:lang w:val="en-US" w:eastAsia="zh-CN"/>
              </w:rPr>
            </w:pPr>
            <w:r>
              <w:rPr>
                <w:rFonts w:hint="eastAsia" w:ascii="Times New Roman" w:hAnsi="Times New Roman"/>
                <w:lang w:val="en-US" w:eastAsia="zh-CN"/>
              </w:rPr>
              <w:t>15</w:t>
            </w:r>
          </w:p>
        </w:tc>
        <w:tc>
          <w:tcPr>
            <w:tcW w:w="347" w:type="pct"/>
            <w:tcBorders>
              <w:left w:val="single" w:color="auto" w:sz="4" w:space="0"/>
            </w:tcBorders>
            <w:noWrap w:val="0"/>
            <w:vAlign w:val="center"/>
          </w:tcPr>
          <w:p w14:paraId="6B689FE2">
            <w:pPr>
              <w:snapToGrid w:val="0"/>
              <w:ind w:left="-5" w:firstLine="4" w:firstLineChars="2"/>
              <w:jc w:val="center"/>
              <w:rPr>
                <w:rFonts w:ascii="Times New Roman" w:hAnsi="Times New Roman"/>
              </w:rPr>
            </w:pPr>
          </w:p>
        </w:tc>
      </w:tr>
      <w:tr w14:paraId="42078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D415663">
            <w:pPr>
              <w:snapToGrid w:val="0"/>
              <w:ind w:left="-5" w:firstLine="4" w:firstLineChars="2"/>
              <w:jc w:val="center"/>
              <w:rPr>
                <w:rFonts w:ascii="Times New Roman" w:hAnsi="Times New Roman"/>
                <w:b/>
              </w:rPr>
            </w:pPr>
          </w:p>
        </w:tc>
        <w:tc>
          <w:tcPr>
            <w:tcW w:w="430" w:type="pct"/>
            <w:vMerge w:val="restart"/>
            <w:tcBorders>
              <w:right w:val="single" w:color="auto" w:sz="6" w:space="0"/>
            </w:tcBorders>
            <w:noWrap w:val="0"/>
            <w:vAlign w:val="center"/>
          </w:tcPr>
          <w:p w14:paraId="71B4B25D">
            <w:pPr>
              <w:snapToGrid w:val="0"/>
              <w:ind w:left="-5" w:firstLine="4" w:firstLineChars="2"/>
              <w:jc w:val="center"/>
              <w:rPr>
                <w:rFonts w:hint="eastAsia" w:ascii="Times New Roman" w:hAnsi="Times New Roman"/>
                <w:b/>
                <w:lang w:val="en-US" w:eastAsia="zh-CN"/>
              </w:rPr>
            </w:pPr>
            <w:r>
              <w:rPr>
                <w:rFonts w:hint="eastAsia" w:ascii="Times New Roman" w:hAnsi="Times New Roman"/>
                <w:b/>
                <w:lang w:val="en-US" w:eastAsia="zh-CN"/>
              </w:rPr>
              <w:t>专</w:t>
            </w:r>
          </w:p>
          <w:p w14:paraId="3F653E63">
            <w:pPr>
              <w:snapToGrid w:val="0"/>
              <w:ind w:left="-5" w:firstLine="4" w:firstLineChars="2"/>
              <w:jc w:val="center"/>
              <w:rPr>
                <w:rFonts w:hint="eastAsia" w:ascii="Times New Roman" w:hAnsi="Times New Roman"/>
                <w:b/>
                <w:lang w:val="en-US" w:eastAsia="zh-CN"/>
              </w:rPr>
            </w:pPr>
            <w:r>
              <w:rPr>
                <w:rFonts w:hint="eastAsia" w:ascii="Times New Roman" w:hAnsi="Times New Roman"/>
                <w:b/>
                <w:lang w:val="en-US" w:eastAsia="zh-CN"/>
              </w:rPr>
              <w:t>业</w:t>
            </w:r>
          </w:p>
          <w:p w14:paraId="205BB00D">
            <w:pPr>
              <w:snapToGrid w:val="0"/>
              <w:ind w:left="-5" w:firstLine="4" w:firstLineChars="2"/>
              <w:jc w:val="center"/>
              <w:rPr>
                <w:rFonts w:hint="eastAsia" w:ascii="Times New Roman" w:hAnsi="Times New Roman"/>
                <w:b/>
                <w:lang w:val="en-US" w:eastAsia="zh-CN"/>
              </w:rPr>
            </w:pPr>
            <w:r>
              <w:rPr>
                <w:rFonts w:hint="eastAsia" w:ascii="Times New Roman" w:hAnsi="Times New Roman"/>
                <w:b/>
                <w:lang w:val="en-US" w:eastAsia="zh-CN"/>
              </w:rPr>
              <w:t>核</w:t>
            </w:r>
          </w:p>
          <w:p w14:paraId="26EA9970">
            <w:pPr>
              <w:snapToGrid w:val="0"/>
              <w:ind w:left="-5" w:firstLine="4" w:firstLineChars="2"/>
              <w:jc w:val="center"/>
              <w:rPr>
                <w:rFonts w:hint="eastAsia" w:ascii="Times New Roman" w:hAnsi="Times New Roman"/>
                <w:b/>
                <w:lang w:val="en-US" w:eastAsia="zh-CN"/>
              </w:rPr>
            </w:pPr>
            <w:r>
              <w:rPr>
                <w:rFonts w:hint="eastAsia" w:ascii="Times New Roman" w:hAnsi="Times New Roman"/>
                <w:b/>
                <w:lang w:val="en-US" w:eastAsia="zh-CN"/>
              </w:rPr>
              <w:t>心</w:t>
            </w:r>
          </w:p>
          <w:p w14:paraId="265C76B9">
            <w:pPr>
              <w:snapToGrid w:val="0"/>
              <w:ind w:left="-5" w:firstLine="4" w:firstLineChars="2"/>
              <w:jc w:val="center"/>
              <w:rPr>
                <w:rFonts w:hint="default" w:ascii="Times New Roman" w:hAnsi="Times New Roman" w:eastAsia="宋体"/>
                <w:b/>
                <w:lang w:val="en-US" w:eastAsia="zh-CN"/>
              </w:rPr>
            </w:pPr>
            <w:r>
              <w:rPr>
                <w:rFonts w:hint="eastAsia" w:ascii="Times New Roman" w:hAnsi="Times New Roman"/>
                <w:b/>
                <w:lang w:val="en-US" w:eastAsia="zh-CN"/>
              </w:rPr>
              <w:t>课</w:t>
            </w:r>
          </w:p>
        </w:tc>
        <w:tc>
          <w:tcPr>
            <w:tcW w:w="588" w:type="pct"/>
            <w:tcBorders>
              <w:left w:val="single" w:color="auto" w:sz="6" w:space="0"/>
            </w:tcBorders>
            <w:noWrap w:val="0"/>
            <w:vAlign w:val="center"/>
          </w:tcPr>
          <w:p w14:paraId="504B9192">
            <w:pPr>
              <w:snapToGrid w:val="0"/>
              <w:ind w:left="-5" w:firstLine="4" w:firstLineChars="2"/>
              <w:jc w:val="center"/>
              <w:rPr>
                <w:rFonts w:hint="default" w:ascii="Times New Roman" w:hAnsi="Times New Roman" w:eastAsia="宋体"/>
                <w:color w:val="000000"/>
                <w:highlight w:val="none"/>
                <w:lang w:val="en-US" w:eastAsia="zh-CN"/>
              </w:rPr>
            </w:pPr>
            <w:r>
              <w:rPr>
                <w:rFonts w:ascii="Times New Roman" w:hAnsi="Times New Roman"/>
                <w:color w:val="000000"/>
                <w:highlight w:val="none"/>
              </w:rPr>
              <w:t>C</w:t>
            </w:r>
            <w:r>
              <w:rPr>
                <w:rFonts w:hint="eastAsia" w:ascii="Times New Roman" w:hAnsi="Times New Roman"/>
                <w:color w:val="000000"/>
                <w:highlight w:val="none"/>
                <w:lang w:val="en-US" w:eastAsia="zh-CN"/>
              </w:rPr>
              <w:t>072392</w:t>
            </w:r>
          </w:p>
        </w:tc>
        <w:tc>
          <w:tcPr>
            <w:tcW w:w="1093" w:type="pct"/>
            <w:noWrap w:val="0"/>
            <w:vAlign w:val="center"/>
          </w:tcPr>
          <w:p w14:paraId="798564FD">
            <w:pPr>
              <w:snapToGrid w:val="0"/>
              <w:ind w:left="-5" w:firstLine="4" w:firstLineChars="2"/>
              <w:jc w:val="left"/>
              <w:rPr>
                <w:rFonts w:ascii="Times New Roman" w:hAnsi="Times New Roman"/>
                <w:color w:val="000000"/>
                <w:highlight w:val="none"/>
              </w:rPr>
            </w:pPr>
            <w:r>
              <w:rPr>
                <w:rFonts w:hint="eastAsia" w:ascii="Times New Roman" w:hAnsi="Times New Roman"/>
                <w:color w:val="000000"/>
                <w:highlight w:val="none"/>
                <w:lang w:val="en-US" w:eastAsia="zh-CN"/>
              </w:rPr>
              <w:t>智能化成</w:t>
            </w:r>
            <w:r>
              <w:rPr>
                <w:rFonts w:ascii="Times New Roman" w:hAnsi="Times New Roman"/>
                <w:color w:val="000000"/>
                <w:highlight w:val="none"/>
              </w:rPr>
              <w:t>本核算与管理</w:t>
            </w:r>
          </w:p>
        </w:tc>
        <w:tc>
          <w:tcPr>
            <w:tcW w:w="314" w:type="pct"/>
            <w:noWrap w:val="0"/>
            <w:vAlign w:val="center"/>
          </w:tcPr>
          <w:p w14:paraId="4181B8CC">
            <w:pPr>
              <w:snapToGrid w:val="0"/>
              <w:ind w:left="-5" w:firstLine="4" w:firstLineChars="2"/>
              <w:jc w:val="center"/>
              <w:rPr>
                <w:rFonts w:ascii="Times New Roman" w:hAnsi="Times New Roman"/>
                <w:highlight w:val="none"/>
              </w:rPr>
            </w:pPr>
            <w:r>
              <w:rPr>
                <w:rFonts w:hint="eastAsia" w:ascii="Times New Roman" w:hAnsi="Times New Roman"/>
                <w:highlight w:val="none"/>
              </w:rPr>
              <w:t>56</w:t>
            </w:r>
          </w:p>
        </w:tc>
        <w:tc>
          <w:tcPr>
            <w:tcW w:w="252" w:type="pct"/>
            <w:noWrap w:val="0"/>
            <w:vAlign w:val="center"/>
          </w:tcPr>
          <w:p w14:paraId="3541EF30">
            <w:pPr>
              <w:snapToGrid w:val="0"/>
              <w:ind w:left="-5" w:firstLine="4" w:firstLineChars="2"/>
              <w:jc w:val="center"/>
              <w:rPr>
                <w:rFonts w:hint="default" w:ascii="Times New Roman" w:hAnsi="Times New Roman" w:eastAsia="宋体"/>
                <w:highlight w:val="none"/>
                <w:lang w:val="en-US" w:eastAsia="zh-CN"/>
              </w:rPr>
            </w:pPr>
            <w:r>
              <w:rPr>
                <w:rFonts w:hint="eastAsia" w:ascii="Times New Roman" w:hAnsi="Times New Roman"/>
                <w:highlight w:val="none"/>
                <w:lang w:val="en-US" w:eastAsia="zh-CN"/>
              </w:rPr>
              <w:t>36</w:t>
            </w:r>
          </w:p>
        </w:tc>
        <w:tc>
          <w:tcPr>
            <w:tcW w:w="292" w:type="pct"/>
            <w:noWrap w:val="0"/>
            <w:vAlign w:val="center"/>
          </w:tcPr>
          <w:p w14:paraId="6EF2B3B5">
            <w:pPr>
              <w:snapToGrid w:val="0"/>
              <w:ind w:left="-5" w:firstLine="4" w:firstLineChars="2"/>
              <w:jc w:val="center"/>
              <w:rPr>
                <w:rFonts w:hint="default" w:ascii="Times New Roman" w:hAnsi="Times New Roman" w:eastAsia="宋体"/>
                <w:highlight w:val="none"/>
                <w:lang w:val="en-US" w:eastAsia="zh-CN"/>
              </w:rPr>
            </w:pPr>
            <w:r>
              <w:rPr>
                <w:rFonts w:hint="eastAsia" w:ascii="Times New Roman" w:hAnsi="Times New Roman"/>
                <w:highlight w:val="none"/>
                <w:lang w:val="en-US" w:eastAsia="zh-CN"/>
              </w:rPr>
              <w:t>20</w:t>
            </w:r>
          </w:p>
        </w:tc>
        <w:tc>
          <w:tcPr>
            <w:tcW w:w="304" w:type="pct"/>
            <w:noWrap w:val="0"/>
            <w:vAlign w:val="center"/>
          </w:tcPr>
          <w:p w14:paraId="01FBB58F">
            <w:pPr>
              <w:snapToGrid w:val="0"/>
              <w:ind w:left="-5" w:firstLine="4" w:firstLineChars="2"/>
              <w:jc w:val="center"/>
              <w:rPr>
                <w:rFonts w:ascii="Times New Roman" w:hAnsi="Times New Roman"/>
                <w:highlight w:val="none"/>
              </w:rPr>
            </w:pPr>
            <w:r>
              <w:rPr>
                <w:rFonts w:hint="eastAsia" w:ascii="Times New Roman" w:hAnsi="Times New Roman"/>
                <w:highlight w:val="none"/>
              </w:rPr>
              <w:t>3.5</w:t>
            </w:r>
          </w:p>
        </w:tc>
        <w:tc>
          <w:tcPr>
            <w:tcW w:w="189" w:type="pct"/>
            <w:noWrap w:val="0"/>
            <w:vAlign w:val="center"/>
          </w:tcPr>
          <w:p w14:paraId="055F132B">
            <w:pPr>
              <w:snapToGrid w:val="0"/>
              <w:ind w:left="-5" w:firstLine="4" w:firstLineChars="2"/>
              <w:jc w:val="center"/>
              <w:rPr>
                <w:rFonts w:ascii="Times New Roman" w:hAnsi="Times New Roman"/>
                <w:highlight w:val="none"/>
              </w:rPr>
            </w:pPr>
          </w:p>
        </w:tc>
        <w:tc>
          <w:tcPr>
            <w:tcW w:w="184" w:type="pct"/>
            <w:noWrap w:val="0"/>
            <w:vAlign w:val="center"/>
          </w:tcPr>
          <w:p w14:paraId="3951B2F8">
            <w:pPr>
              <w:snapToGrid w:val="0"/>
              <w:ind w:left="-5" w:firstLine="4" w:firstLineChars="2"/>
              <w:jc w:val="center"/>
              <w:rPr>
                <w:rFonts w:ascii="Times New Roman" w:hAnsi="Times New Roman"/>
                <w:highlight w:val="none"/>
              </w:rPr>
            </w:pPr>
            <w:r>
              <w:rPr>
                <w:rFonts w:ascii="Times New Roman" w:hAnsi="Times New Roman"/>
                <w:highlight w:val="none"/>
              </w:rPr>
              <w:t>4</w:t>
            </w:r>
          </w:p>
        </w:tc>
        <w:tc>
          <w:tcPr>
            <w:tcW w:w="189" w:type="pct"/>
            <w:noWrap w:val="0"/>
            <w:vAlign w:val="center"/>
          </w:tcPr>
          <w:p w14:paraId="56B74026">
            <w:pPr>
              <w:snapToGrid w:val="0"/>
              <w:ind w:left="-5" w:firstLine="4" w:firstLineChars="2"/>
              <w:jc w:val="center"/>
              <w:rPr>
                <w:rFonts w:ascii="Times New Roman" w:hAnsi="Times New Roman"/>
                <w:highlight w:val="none"/>
              </w:rPr>
            </w:pPr>
          </w:p>
        </w:tc>
        <w:tc>
          <w:tcPr>
            <w:tcW w:w="189" w:type="pct"/>
            <w:noWrap w:val="0"/>
            <w:vAlign w:val="center"/>
          </w:tcPr>
          <w:p w14:paraId="7792DA6C">
            <w:pPr>
              <w:snapToGrid w:val="0"/>
              <w:ind w:left="-5" w:firstLine="4" w:firstLineChars="2"/>
              <w:jc w:val="center"/>
              <w:rPr>
                <w:rFonts w:ascii="Times New Roman" w:hAnsi="Times New Roman"/>
              </w:rPr>
            </w:pPr>
          </w:p>
        </w:tc>
        <w:tc>
          <w:tcPr>
            <w:tcW w:w="189" w:type="pct"/>
            <w:noWrap w:val="0"/>
            <w:vAlign w:val="center"/>
          </w:tcPr>
          <w:p w14:paraId="513F3661">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79313205">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3956F136">
            <w:pPr>
              <w:snapToGrid w:val="0"/>
              <w:ind w:left="-5" w:firstLine="3" w:firstLineChars="2"/>
              <w:jc w:val="center"/>
              <w:rPr>
                <w:rFonts w:ascii="Times New Roman" w:hAnsi="Times New Roman"/>
                <w:sz w:val="18"/>
                <w:szCs w:val="18"/>
              </w:rPr>
            </w:pPr>
            <w:r>
              <w:rPr>
                <w:rFonts w:hint="eastAsia" w:ascii="Times New Roman" w:hAnsi="Times New Roman"/>
                <w:sz w:val="18"/>
                <w:szCs w:val="18"/>
              </w:rPr>
              <w:t>*/</w:t>
            </w:r>
            <w:r>
              <w:rPr>
                <w:rFonts w:hint="eastAsia" w:ascii="Times New Roman" w:hAnsi="Times New Roman"/>
                <w:spacing w:val="-4"/>
                <w:sz w:val="18"/>
                <w:szCs w:val="18"/>
              </w:rPr>
              <w:t>★</w:t>
            </w:r>
          </w:p>
        </w:tc>
      </w:tr>
      <w:tr w14:paraId="1B790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470EE25">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28A04BC7">
            <w:pPr>
              <w:snapToGrid w:val="0"/>
              <w:ind w:left="-5" w:firstLine="4" w:firstLineChars="2"/>
              <w:jc w:val="center"/>
              <w:rPr>
                <w:rFonts w:ascii="Times New Roman" w:hAnsi="Times New Roman"/>
                <w:b/>
              </w:rPr>
            </w:pPr>
          </w:p>
        </w:tc>
        <w:tc>
          <w:tcPr>
            <w:tcW w:w="588" w:type="pct"/>
            <w:tcBorders>
              <w:left w:val="single" w:color="auto" w:sz="6" w:space="0"/>
            </w:tcBorders>
            <w:noWrap w:val="0"/>
            <w:vAlign w:val="center"/>
          </w:tcPr>
          <w:p w14:paraId="3198769F">
            <w:pPr>
              <w:snapToGrid w:val="0"/>
              <w:ind w:left="-5" w:firstLine="4" w:firstLineChars="2"/>
              <w:jc w:val="center"/>
              <w:rPr>
                <w:rFonts w:ascii="Times New Roman" w:hAnsi="Times New Roman"/>
                <w:color w:val="000000"/>
                <w:highlight w:val="none"/>
              </w:rPr>
            </w:pPr>
            <w:r>
              <w:rPr>
                <w:rFonts w:hint="eastAsia" w:ascii="Times New Roman" w:hAnsi="Times New Roman"/>
                <w:color w:val="000000"/>
                <w:highlight w:val="none"/>
              </w:rPr>
              <w:t>C072188</w:t>
            </w:r>
          </w:p>
        </w:tc>
        <w:tc>
          <w:tcPr>
            <w:tcW w:w="1093" w:type="pct"/>
            <w:noWrap w:val="0"/>
            <w:vAlign w:val="center"/>
          </w:tcPr>
          <w:p w14:paraId="14AE50E5">
            <w:pPr>
              <w:snapToGrid w:val="0"/>
              <w:ind w:left="-5" w:firstLine="4" w:firstLineChars="2"/>
              <w:jc w:val="left"/>
              <w:rPr>
                <w:rFonts w:ascii="Times New Roman" w:hAnsi="Times New Roman"/>
                <w:color w:val="000000"/>
                <w:highlight w:val="none"/>
              </w:rPr>
            </w:pPr>
            <w:r>
              <w:rPr>
                <w:rFonts w:hint="eastAsia" w:ascii="Times New Roman" w:hAnsi="Times New Roman"/>
                <w:color w:val="000000"/>
                <w:highlight w:val="none"/>
              </w:rPr>
              <w:t>中级财务会计</w:t>
            </w:r>
          </w:p>
        </w:tc>
        <w:tc>
          <w:tcPr>
            <w:tcW w:w="314" w:type="pct"/>
            <w:noWrap w:val="0"/>
            <w:vAlign w:val="center"/>
          </w:tcPr>
          <w:p w14:paraId="79050EF7">
            <w:pPr>
              <w:snapToGrid w:val="0"/>
              <w:ind w:left="-5" w:firstLine="4" w:firstLineChars="2"/>
              <w:jc w:val="center"/>
              <w:rPr>
                <w:rFonts w:ascii="Times New Roman" w:hAnsi="Times New Roman"/>
                <w:highlight w:val="none"/>
              </w:rPr>
            </w:pPr>
            <w:r>
              <w:rPr>
                <w:rFonts w:hint="eastAsia" w:ascii="Times New Roman" w:hAnsi="Times New Roman"/>
                <w:highlight w:val="none"/>
              </w:rPr>
              <w:t>64</w:t>
            </w:r>
          </w:p>
        </w:tc>
        <w:tc>
          <w:tcPr>
            <w:tcW w:w="252" w:type="pct"/>
            <w:noWrap w:val="0"/>
            <w:vAlign w:val="center"/>
          </w:tcPr>
          <w:p w14:paraId="0B9F00AE">
            <w:pPr>
              <w:snapToGrid w:val="0"/>
              <w:ind w:left="-5" w:firstLine="4" w:firstLineChars="2"/>
              <w:jc w:val="center"/>
              <w:rPr>
                <w:rFonts w:hint="default" w:ascii="Times New Roman" w:hAnsi="Times New Roman" w:eastAsia="宋体"/>
                <w:highlight w:val="none"/>
                <w:lang w:val="en-US" w:eastAsia="zh-CN"/>
              </w:rPr>
            </w:pPr>
            <w:r>
              <w:rPr>
                <w:rFonts w:hint="eastAsia" w:ascii="Times New Roman" w:hAnsi="Times New Roman"/>
                <w:highlight w:val="none"/>
                <w:lang w:val="en-US" w:eastAsia="zh-CN"/>
              </w:rPr>
              <w:t>40</w:t>
            </w:r>
          </w:p>
        </w:tc>
        <w:tc>
          <w:tcPr>
            <w:tcW w:w="292" w:type="pct"/>
            <w:noWrap w:val="0"/>
            <w:vAlign w:val="center"/>
          </w:tcPr>
          <w:p w14:paraId="46D5B0FE">
            <w:pPr>
              <w:snapToGrid w:val="0"/>
              <w:ind w:left="-5" w:firstLine="4" w:firstLineChars="2"/>
              <w:jc w:val="center"/>
              <w:rPr>
                <w:rFonts w:hint="default" w:ascii="Times New Roman" w:hAnsi="Times New Roman" w:eastAsia="宋体"/>
                <w:highlight w:val="none"/>
                <w:lang w:val="en-US" w:eastAsia="zh-CN"/>
              </w:rPr>
            </w:pPr>
            <w:r>
              <w:rPr>
                <w:rFonts w:hint="eastAsia" w:ascii="Times New Roman" w:hAnsi="Times New Roman"/>
                <w:highlight w:val="none"/>
                <w:lang w:val="en-US" w:eastAsia="zh-CN"/>
              </w:rPr>
              <w:t>24</w:t>
            </w:r>
          </w:p>
        </w:tc>
        <w:tc>
          <w:tcPr>
            <w:tcW w:w="304" w:type="pct"/>
            <w:noWrap w:val="0"/>
            <w:vAlign w:val="center"/>
          </w:tcPr>
          <w:p w14:paraId="3524470D">
            <w:pPr>
              <w:snapToGrid w:val="0"/>
              <w:jc w:val="center"/>
              <w:rPr>
                <w:rFonts w:ascii="Times New Roman" w:hAnsi="Times New Roman"/>
                <w:highlight w:val="none"/>
              </w:rPr>
            </w:pPr>
            <w:r>
              <w:rPr>
                <w:rFonts w:hint="eastAsia" w:ascii="Times New Roman" w:hAnsi="Times New Roman"/>
                <w:highlight w:val="none"/>
              </w:rPr>
              <w:t>4</w:t>
            </w:r>
          </w:p>
        </w:tc>
        <w:tc>
          <w:tcPr>
            <w:tcW w:w="189" w:type="pct"/>
            <w:noWrap w:val="0"/>
            <w:vAlign w:val="center"/>
          </w:tcPr>
          <w:p w14:paraId="4659CCDF">
            <w:pPr>
              <w:snapToGrid w:val="0"/>
              <w:ind w:left="-5" w:firstLine="4" w:firstLineChars="2"/>
              <w:jc w:val="center"/>
              <w:rPr>
                <w:rFonts w:ascii="Times New Roman" w:hAnsi="Times New Roman"/>
                <w:highlight w:val="none"/>
              </w:rPr>
            </w:pPr>
          </w:p>
        </w:tc>
        <w:tc>
          <w:tcPr>
            <w:tcW w:w="184" w:type="pct"/>
            <w:noWrap w:val="0"/>
            <w:vAlign w:val="center"/>
          </w:tcPr>
          <w:p w14:paraId="60CD6E36">
            <w:pPr>
              <w:snapToGrid w:val="0"/>
              <w:ind w:left="-5" w:firstLine="4" w:firstLineChars="2"/>
              <w:jc w:val="center"/>
              <w:rPr>
                <w:rFonts w:ascii="Times New Roman" w:hAnsi="Times New Roman"/>
                <w:highlight w:val="none"/>
              </w:rPr>
            </w:pPr>
          </w:p>
        </w:tc>
        <w:tc>
          <w:tcPr>
            <w:tcW w:w="189" w:type="pct"/>
            <w:noWrap w:val="0"/>
            <w:vAlign w:val="center"/>
          </w:tcPr>
          <w:p w14:paraId="50516F1F">
            <w:pPr>
              <w:snapToGrid w:val="0"/>
              <w:ind w:left="-5" w:firstLine="4" w:firstLineChars="2"/>
              <w:jc w:val="center"/>
              <w:rPr>
                <w:rFonts w:ascii="Times New Roman" w:hAnsi="Times New Roman"/>
                <w:highlight w:val="none"/>
              </w:rPr>
            </w:pPr>
            <w:r>
              <w:rPr>
                <w:rFonts w:ascii="Times New Roman" w:hAnsi="Times New Roman"/>
                <w:highlight w:val="none"/>
              </w:rPr>
              <w:t>4</w:t>
            </w:r>
          </w:p>
        </w:tc>
        <w:tc>
          <w:tcPr>
            <w:tcW w:w="189" w:type="pct"/>
            <w:noWrap w:val="0"/>
            <w:vAlign w:val="center"/>
          </w:tcPr>
          <w:p w14:paraId="47BFEFC9">
            <w:pPr>
              <w:snapToGrid w:val="0"/>
              <w:ind w:left="-5" w:firstLine="4" w:firstLineChars="2"/>
              <w:jc w:val="center"/>
              <w:rPr>
                <w:rFonts w:ascii="Times New Roman" w:hAnsi="Times New Roman"/>
              </w:rPr>
            </w:pPr>
          </w:p>
        </w:tc>
        <w:tc>
          <w:tcPr>
            <w:tcW w:w="189" w:type="pct"/>
            <w:noWrap w:val="0"/>
            <w:vAlign w:val="center"/>
          </w:tcPr>
          <w:p w14:paraId="22AA9687">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09BBB25B">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3E53DF82">
            <w:pPr>
              <w:snapToGrid w:val="0"/>
              <w:ind w:left="-5" w:firstLine="3" w:firstLineChars="2"/>
              <w:jc w:val="center"/>
              <w:rPr>
                <w:rFonts w:ascii="Times New Roman" w:hAnsi="Times New Roman"/>
                <w:sz w:val="18"/>
                <w:szCs w:val="18"/>
              </w:rPr>
            </w:pPr>
            <w:r>
              <w:rPr>
                <w:rFonts w:hint="eastAsia" w:ascii="Times New Roman" w:hAnsi="Times New Roman"/>
                <w:sz w:val="18"/>
                <w:szCs w:val="18"/>
              </w:rPr>
              <w:t>*/</w:t>
            </w:r>
            <w:r>
              <w:rPr>
                <w:rFonts w:hint="eastAsia" w:ascii="Times New Roman" w:hAnsi="Times New Roman"/>
                <w:spacing w:val="-4"/>
                <w:sz w:val="18"/>
                <w:szCs w:val="18"/>
              </w:rPr>
              <w:t>★</w:t>
            </w:r>
          </w:p>
        </w:tc>
      </w:tr>
      <w:tr w14:paraId="5730E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5E42CB3B">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4DEE10FD">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4489928F">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C072289</w:t>
            </w:r>
          </w:p>
        </w:tc>
        <w:tc>
          <w:tcPr>
            <w:tcW w:w="1093" w:type="pct"/>
            <w:shd w:val="clear" w:color="auto" w:fill="auto"/>
            <w:noWrap w:val="0"/>
            <w:vAlign w:val="center"/>
          </w:tcPr>
          <w:p w14:paraId="5A879D60">
            <w:pPr>
              <w:snapToGrid w:val="0"/>
              <w:ind w:left="-5" w:leftChars="0" w:firstLine="4" w:firstLineChars="2"/>
              <w:jc w:val="left"/>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会计信息系统应用</w:t>
            </w:r>
          </w:p>
        </w:tc>
        <w:tc>
          <w:tcPr>
            <w:tcW w:w="314" w:type="pct"/>
            <w:shd w:val="clear" w:color="auto" w:fill="auto"/>
            <w:noWrap w:val="0"/>
            <w:vAlign w:val="center"/>
          </w:tcPr>
          <w:p w14:paraId="4F256ED2">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64</w:t>
            </w:r>
          </w:p>
        </w:tc>
        <w:tc>
          <w:tcPr>
            <w:tcW w:w="252" w:type="pct"/>
            <w:shd w:val="clear" w:color="auto" w:fill="auto"/>
            <w:noWrap w:val="0"/>
            <w:vAlign w:val="center"/>
          </w:tcPr>
          <w:p w14:paraId="2035F9AC">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lang w:val="en-US" w:eastAsia="zh-CN"/>
              </w:rPr>
              <w:t>30</w:t>
            </w:r>
          </w:p>
        </w:tc>
        <w:tc>
          <w:tcPr>
            <w:tcW w:w="292" w:type="pct"/>
            <w:shd w:val="clear" w:color="auto" w:fill="auto"/>
            <w:noWrap w:val="0"/>
            <w:vAlign w:val="center"/>
          </w:tcPr>
          <w:p w14:paraId="1A5EB774">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lang w:val="en-US" w:eastAsia="zh-CN"/>
              </w:rPr>
              <w:t>34</w:t>
            </w:r>
          </w:p>
        </w:tc>
        <w:tc>
          <w:tcPr>
            <w:tcW w:w="304" w:type="pct"/>
            <w:shd w:val="clear" w:color="auto" w:fill="auto"/>
            <w:noWrap w:val="0"/>
            <w:vAlign w:val="center"/>
          </w:tcPr>
          <w:p w14:paraId="58F40E15">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4</w:t>
            </w:r>
          </w:p>
        </w:tc>
        <w:tc>
          <w:tcPr>
            <w:tcW w:w="189" w:type="pct"/>
            <w:shd w:val="clear" w:color="auto" w:fill="auto"/>
            <w:noWrap w:val="0"/>
            <w:vAlign w:val="center"/>
          </w:tcPr>
          <w:p w14:paraId="7355F476">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p>
        </w:tc>
        <w:tc>
          <w:tcPr>
            <w:tcW w:w="184" w:type="pct"/>
            <w:shd w:val="clear" w:color="auto" w:fill="auto"/>
            <w:noWrap w:val="0"/>
            <w:vAlign w:val="center"/>
          </w:tcPr>
          <w:p w14:paraId="361BDF57">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p>
        </w:tc>
        <w:tc>
          <w:tcPr>
            <w:tcW w:w="189" w:type="pct"/>
            <w:shd w:val="clear" w:color="auto" w:fill="auto"/>
            <w:noWrap w:val="0"/>
            <w:vAlign w:val="center"/>
          </w:tcPr>
          <w:p w14:paraId="3EE68FAC">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r>
              <w:rPr>
                <w:rFonts w:ascii="Times New Roman" w:hAnsi="Times New Roman"/>
                <w:highlight w:val="none"/>
              </w:rPr>
              <w:t>4</w:t>
            </w:r>
          </w:p>
        </w:tc>
        <w:tc>
          <w:tcPr>
            <w:tcW w:w="189" w:type="pct"/>
            <w:shd w:val="clear" w:color="auto" w:fill="auto"/>
            <w:noWrap w:val="0"/>
            <w:vAlign w:val="center"/>
          </w:tcPr>
          <w:p w14:paraId="3D182623">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3ECDCB85">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72C30F29">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783AA8EB">
            <w:pPr>
              <w:snapToGrid w:val="0"/>
              <w:ind w:left="-5" w:leftChars="0" w:firstLine="3" w:firstLineChars="2"/>
              <w:jc w:val="center"/>
              <w:rPr>
                <w:rFonts w:ascii="Times New Roman" w:hAnsi="Times New Roman" w:eastAsia="宋体" w:cs="Times New Roman"/>
                <w:kern w:val="2"/>
                <w:sz w:val="18"/>
                <w:szCs w:val="18"/>
                <w:lang w:val="en-US" w:eastAsia="zh-CN" w:bidi="ar-SA"/>
              </w:rPr>
            </w:pPr>
            <w:r>
              <w:rPr>
                <w:rFonts w:hint="eastAsia" w:ascii="Times New Roman" w:hAnsi="Times New Roman"/>
                <w:sz w:val="18"/>
                <w:szCs w:val="18"/>
              </w:rPr>
              <w:t>*/</w:t>
            </w:r>
            <w:r>
              <w:rPr>
                <w:rFonts w:hint="eastAsia" w:ascii="Times New Roman" w:hAnsi="Times New Roman"/>
                <w:spacing w:val="-4"/>
                <w:sz w:val="18"/>
                <w:szCs w:val="18"/>
              </w:rPr>
              <w:t>★</w:t>
            </w:r>
          </w:p>
        </w:tc>
      </w:tr>
      <w:tr w14:paraId="0C18A5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41AB59B6">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42983116">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515BF281">
            <w:pPr>
              <w:snapToGrid w:val="0"/>
              <w:ind w:left="-5" w:leftChars="0" w:firstLine="4" w:firstLineChars="2"/>
              <w:jc w:val="center"/>
              <w:rPr>
                <w:rFonts w:ascii="Times New Roman" w:hAnsi="Times New Roman" w:eastAsia="宋体" w:cs="Times New Roman"/>
                <w:color w:val="000000"/>
                <w:kern w:val="2"/>
                <w:sz w:val="21"/>
                <w:szCs w:val="22"/>
                <w:lang w:val="en-US" w:eastAsia="zh-CN" w:bidi="ar-SA"/>
              </w:rPr>
            </w:pPr>
            <w:r>
              <w:rPr>
                <w:rFonts w:ascii="Times New Roman" w:hAnsi="Times New Roman"/>
                <w:color w:val="000000"/>
              </w:rPr>
              <w:t>C072319</w:t>
            </w:r>
          </w:p>
        </w:tc>
        <w:tc>
          <w:tcPr>
            <w:tcW w:w="1093" w:type="pct"/>
            <w:shd w:val="clear" w:color="auto" w:fill="auto"/>
            <w:noWrap w:val="0"/>
            <w:vAlign w:val="center"/>
          </w:tcPr>
          <w:p w14:paraId="4E77614D">
            <w:pPr>
              <w:snapToGrid w:val="0"/>
              <w:ind w:left="-5" w:leftChars="0" w:firstLine="4" w:firstLineChars="2"/>
              <w:jc w:val="left"/>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Python在财务中的应用</w:t>
            </w:r>
          </w:p>
        </w:tc>
        <w:tc>
          <w:tcPr>
            <w:tcW w:w="314" w:type="pct"/>
            <w:shd w:val="clear" w:color="auto" w:fill="auto"/>
            <w:noWrap w:val="0"/>
            <w:vAlign w:val="center"/>
          </w:tcPr>
          <w:p w14:paraId="1133A98E">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32</w:t>
            </w:r>
          </w:p>
        </w:tc>
        <w:tc>
          <w:tcPr>
            <w:tcW w:w="252" w:type="pct"/>
            <w:shd w:val="clear" w:color="auto" w:fill="auto"/>
            <w:noWrap w:val="0"/>
            <w:vAlign w:val="center"/>
          </w:tcPr>
          <w:p w14:paraId="7490BB7E">
            <w:pPr>
              <w:snapToGrid w:val="0"/>
              <w:ind w:left="-5" w:leftChars="0" w:firstLine="4" w:firstLineChars="2"/>
              <w:jc w:val="center"/>
              <w:rPr>
                <w:rFonts w:hint="default"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12</w:t>
            </w:r>
          </w:p>
        </w:tc>
        <w:tc>
          <w:tcPr>
            <w:tcW w:w="292" w:type="pct"/>
            <w:shd w:val="clear" w:color="auto" w:fill="auto"/>
            <w:noWrap w:val="0"/>
            <w:vAlign w:val="center"/>
          </w:tcPr>
          <w:p w14:paraId="667A16F5">
            <w:pPr>
              <w:snapToGrid w:val="0"/>
              <w:ind w:left="-5" w:leftChars="0" w:firstLine="4" w:firstLineChars="2"/>
              <w:jc w:val="center"/>
              <w:rPr>
                <w:rFonts w:hint="default"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20</w:t>
            </w:r>
          </w:p>
        </w:tc>
        <w:tc>
          <w:tcPr>
            <w:tcW w:w="304" w:type="pct"/>
            <w:shd w:val="clear" w:color="auto" w:fill="auto"/>
            <w:noWrap w:val="0"/>
            <w:vAlign w:val="center"/>
          </w:tcPr>
          <w:p w14:paraId="52F78D71">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2</w:t>
            </w:r>
          </w:p>
        </w:tc>
        <w:tc>
          <w:tcPr>
            <w:tcW w:w="189" w:type="pct"/>
            <w:shd w:val="clear" w:color="auto" w:fill="auto"/>
            <w:noWrap w:val="0"/>
            <w:vAlign w:val="center"/>
          </w:tcPr>
          <w:p w14:paraId="4F6A93E7">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p>
        </w:tc>
        <w:tc>
          <w:tcPr>
            <w:tcW w:w="184" w:type="pct"/>
            <w:shd w:val="clear" w:color="auto" w:fill="auto"/>
            <w:noWrap w:val="0"/>
            <w:vAlign w:val="center"/>
          </w:tcPr>
          <w:p w14:paraId="2510FFB2">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p>
        </w:tc>
        <w:tc>
          <w:tcPr>
            <w:tcW w:w="189" w:type="pct"/>
            <w:shd w:val="clear" w:color="auto" w:fill="auto"/>
            <w:noWrap w:val="0"/>
            <w:vAlign w:val="center"/>
          </w:tcPr>
          <w:p w14:paraId="29008806">
            <w:pPr>
              <w:snapToGrid w:val="0"/>
              <w:ind w:left="-5" w:leftChars="0" w:firstLine="4" w:firstLineChars="2"/>
              <w:jc w:val="center"/>
              <w:rPr>
                <w:rFonts w:ascii="Times New Roman" w:hAnsi="Times New Roman" w:eastAsia="宋体" w:cs="Times New Roman"/>
                <w:color w:val="000000"/>
                <w:kern w:val="2"/>
                <w:sz w:val="21"/>
                <w:szCs w:val="22"/>
                <w:lang w:val="en-US" w:eastAsia="zh-CN" w:bidi="ar-SA"/>
              </w:rPr>
            </w:pPr>
            <w:r>
              <w:rPr>
                <w:rFonts w:hint="eastAsia" w:ascii="Times New Roman" w:hAnsi="Times New Roman"/>
                <w:color w:val="000000"/>
              </w:rPr>
              <w:t>3</w:t>
            </w:r>
          </w:p>
        </w:tc>
        <w:tc>
          <w:tcPr>
            <w:tcW w:w="189" w:type="pct"/>
            <w:shd w:val="clear" w:color="auto" w:fill="auto"/>
            <w:noWrap w:val="0"/>
            <w:vAlign w:val="center"/>
          </w:tcPr>
          <w:p w14:paraId="7AC87359">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p>
        </w:tc>
        <w:tc>
          <w:tcPr>
            <w:tcW w:w="189" w:type="pct"/>
            <w:shd w:val="clear" w:color="auto" w:fill="auto"/>
            <w:noWrap w:val="0"/>
            <w:vAlign w:val="center"/>
          </w:tcPr>
          <w:p w14:paraId="493367AE">
            <w:pPr>
              <w:snapToGrid w:val="0"/>
              <w:ind w:left="-5" w:leftChars="0" w:firstLine="4" w:firstLineChars="2"/>
              <w:jc w:val="center"/>
              <w:rPr>
                <w:rFonts w:hint="eastAsia" w:ascii="Times New Roman" w:hAnsi="Times New Roman" w:eastAsia="宋体" w:cs="Times New Roman"/>
                <w:color w:val="000000"/>
                <w:kern w:val="2"/>
                <w:sz w:val="21"/>
                <w:szCs w:val="22"/>
                <w:lang w:val="en-US" w:eastAsia="zh-CN" w:bidi="ar-SA"/>
              </w:rPr>
            </w:pPr>
          </w:p>
        </w:tc>
        <w:tc>
          <w:tcPr>
            <w:tcW w:w="191" w:type="pct"/>
            <w:tcBorders>
              <w:right w:val="single" w:color="auto" w:sz="4" w:space="0"/>
            </w:tcBorders>
            <w:shd w:val="clear" w:color="auto" w:fill="auto"/>
            <w:noWrap w:val="0"/>
            <w:vAlign w:val="center"/>
          </w:tcPr>
          <w:p w14:paraId="528FC06D">
            <w:pPr>
              <w:snapToGrid w:val="0"/>
              <w:ind w:left="-5" w:leftChars="0" w:firstLine="4" w:firstLineChars="2"/>
              <w:jc w:val="center"/>
              <w:rPr>
                <w:rFonts w:ascii="Times New Roman" w:hAnsi="Times New Roman" w:eastAsia="宋体" w:cs="Times New Roman"/>
                <w:color w:val="000000"/>
                <w:kern w:val="2"/>
                <w:sz w:val="21"/>
                <w:szCs w:val="22"/>
                <w:lang w:val="en-US" w:eastAsia="zh-CN" w:bidi="ar-SA"/>
              </w:rPr>
            </w:pPr>
          </w:p>
        </w:tc>
        <w:tc>
          <w:tcPr>
            <w:tcW w:w="347" w:type="pct"/>
            <w:tcBorders>
              <w:left w:val="single" w:color="auto" w:sz="4" w:space="0"/>
            </w:tcBorders>
            <w:shd w:val="clear" w:color="auto" w:fill="auto"/>
            <w:noWrap w:val="0"/>
            <w:vAlign w:val="center"/>
          </w:tcPr>
          <w:p w14:paraId="70605292">
            <w:pPr>
              <w:snapToGrid w:val="0"/>
              <w:ind w:left="-5" w:leftChars="0" w:firstLine="3"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spacing w:val="-4"/>
                <w:sz w:val="18"/>
                <w:szCs w:val="18"/>
              </w:rPr>
              <w:t>★</w:t>
            </w:r>
          </w:p>
        </w:tc>
      </w:tr>
      <w:tr w14:paraId="7EC62E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49F39DBD">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20441930">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72515854">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ascii="Times New Roman" w:hAnsi="Times New Roman"/>
                <w:highlight w:val="none"/>
              </w:rPr>
              <w:t>C</w:t>
            </w:r>
            <w:r>
              <w:rPr>
                <w:rFonts w:hint="eastAsia" w:ascii="Times New Roman" w:hAnsi="Times New Roman"/>
                <w:highlight w:val="none"/>
                <w:lang w:val="en-US" w:eastAsia="zh-CN"/>
              </w:rPr>
              <w:t>072294</w:t>
            </w:r>
          </w:p>
        </w:tc>
        <w:tc>
          <w:tcPr>
            <w:tcW w:w="1093" w:type="pct"/>
            <w:shd w:val="clear" w:color="auto" w:fill="auto"/>
            <w:noWrap w:val="0"/>
            <w:vAlign w:val="center"/>
          </w:tcPr>
          <w:p w14:paraId="309B8F63">
            <w:pPr>
              <w:snapToGrid w:val="0"/>
              <w:ind w:left="-5" w:leftChars="0" w:firstLine="4" w:firstLineChars="2"/>
              <w:jc w:val="left"/>
              <w:rPr>
                <w:rFonts w:hint="eastAsia" w:ascii="Times New Roman" w:hAnsi="Times New Roman" w:eastAsia="宋体" w:cs="Times New Roman"/>
                <w:kern w:val="2"/>
                <w:sz w:val="21"/>
                <w:szCs w:val="22"/>
                <w:highlight w:val="none"/>
                <w:lang w:val="en-US" w:eastAsia="zh-CN" w:bidi="ar-SA"/>
              </w:rPr>
            </w:pPr>
            <w:r>
              <w:rPr>
                <w:rFonts w:hint="eastAsia" w:ascii="Times New Roman" w:hAnsi="Times New Roman" w:cs="Times New Roman"/>
                <w:kern w:val="2"/>
                <w:sz w:val="21"/>
                <w:szCs w:val="22"/>
                <w:highlight w:val="none"/>
                <w:lang w:val="en-US" w:eastAsia="zh-CN" w:bidi="ar-SA"/>
              </w:rPr>
              <w:t>企业内部控制</w:t>
            </w:r>
          </w:p>
        </w:tc>
        <w:tc>
          <w:tcPr>
            <w:tcW w:w="314" w:type="pct"/>
            <w:shd w:val="clear" w:color="auto" w:fill="auto"/>
            <w:noWrap w:val="0"/>
            <w:vAlign w:val="center"/>
          </w:tcPr>
          <w:p w14:paraId="1E24A6BD">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cs="Times New Roman"/>
                <w:kern w:val="2"/>
                <w:sz w:val="21"/>
                <w:szCs w:val="22"/>
                <w:lang w:val="en-US" w:eastAsia="zh-CN" w:bidi="ar-SA"/>
              </w:rPr>
              <w:t>32</w:t>
            </w:r>
          </w:p>
        </w:tc>
        <w:tc>
          <w:tcPr>
            <w:tcW w:w="252" w:type="pct"/>
            <w:shd w:val="clear" w:color="auto" w:fill="auto"/>
            <w:noWrap w:val="0"/>
            <w:vAlign w:val="center"/>
          </w:tcPr>
          <w:p w14:paraId="1209821A">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cs="Times New Roman"/>
                <w:kern w:val="2"/>
                <w:sz w:val="21"/>
                <w:szCs w:val="22"/>
                <w:lang w:val="en-US" w:eastAsia="zh-CN" w:bidi="ar-SA"/>
              </w:rPr>
              <w:t>24</w:t>
            </w:r>
          </w:p>
        </w:tc>
        <w:tc>
          <w:tcPr>
            <w:tcW w:w="292" w:type="pct"/>
            <w:shd w:val="clear" w:color="auto" w:fill="auto"/>
            <w:noWrap w:val="0"/>
            <w:vAlign w:val="center"/>
          </w:tcPr>
          <w:p w14:paraId="52BC874E">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cs="Times New Roman"/>
                <w:kern w:val="2"/>
                <w:sz w:val="21"/>
                <w:szCs w:val="22"/>
                <w:lang w:val="en-US" w:eastAsia="zh-CN" w:bidi="ar-SA"/>
              </w:rPr>
              <w:t>8</w:t>
            </w:r>
          </w:p>
        </w:tc>
        <w:tc>
          <w:tcPr>
            <w:tcW w:w="304" w:type="pct"/>
            <w:shd w:val="clear" w:color="auto" w:fill="auto"/>
            <w:noWrap w:val="0"/>
            <w:vAlign w:val="center"/>
          </w:tcPr>
          <w:p w14:paraId="335548C5">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cs="Times New Roman"/>
                <w:kern w:val="2"/>
                <w:sz w:val="21"/>
                <w:szCs w:val="22"/>
                <w:lang w:val="en-US" w:eastAsia="zh-CN" w:bidi="ar-SA"/>
              </w:rPr>
              <w:t>2</w:t>
            </w:r>
          </w:p>
        </w:tc>
        <w:tc>
          <w:tcPr>
            <w:tcW w:w="189" w:type="pct"/>
            <w:shd w:val="clear" w:color="auto" w:fill="auto"/>
            <w:noWrap w:val="0"/>
            <w:vAlign w:val="center"/>
          </w:tcPr>
          <w:p w14:paraId="29D06387">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077C99AF">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1568B7F7">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13EBE41A">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cs="Times New Roman"/>
                <w:kern w:val="2"/>
                <w:sz w:val="21"/>
                <w:szCs w:val="22"/>
                <w:lang w:val="en-US" w:eastAsia="zh-CN" w:bidi="ar-SA"/>
              </w:rPr>
              <w:t>2</w:t>
            </w:r>
          </w:p>
        </w:tc>
        <w:tc>
          <w:tcPr>
            <w:tcW w:w="189" w:type="pct"/>
            <w:shd w:val="clear" w:color="auto" w:fill="auto"/>
            <w:noWrap w:val="0"/>
            <w:vAlign w:val="center"/>
          </w:tcPr>
          <w:p w14:paraId="1379A7FB">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23BD374C">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454568FA">
            <w:pPr>
              <w:snapToGrid w:val="0"/>
              <w:ind w:left="-5" w:leftChars="0" w:firstLine="3"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spacing w:val="-4"/>
                <w:sz w:val="18"/>
                <w:szCs w:val="18"/>
              </w:rPr>
              <w:t>★</w:t>
            </w:r>
          </w:p>
        </w:tc>
      </w:tr>
      <w:tr w14:paraId="246E57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254BE83E">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7DA70378">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596CD1BA">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ascii="Times New Roman" w:hAnsi="Times New Roman"/>
                <w:highlight w:val="none"/>
              </w:rPr>
              <w:t>C</w:t>
            </w:r>
            <w:r>
              <w:rPr>
                <w:rFonts w:hint="eastAsia" w:ascii="Times New Roman" w:hAnsi="Times New Roman"/>
                <w:highlight w:val="none"/>
                <w:lang w:val="en-US" w:eastAsia="zh-CN"/>
              </w:rPr>
              <w:t>072394</w:t>
            </w:r>
          </w:p>
        </w:tc>
        <w:tc>
          <w:tcPr>
            <w:tcW w:w="1093" w:type="pct"/>
            <w:shd w:val="clear" w:color="auto" w:fill="auto"/>
            <w:noWrap w:val="0"/>
            <w:vAlign w:val="center"/>
          </w:tcPr>
          <w:p w14:paraId="4B1ECD57">
            <w:pPr>
              <w:snapToGrid w:val="0"/>
              <w:ind w:left="-5" w:leftChars="0" w:firstLine="4" w:firstLineChars="2"/>
              <w:jc w:val="left"/>
              <w:rPr>
                <w:rFonts w:hint="eastAsia" w:ascii="Times New Roman" w:hAnsi="Times New Roman" w:eastAsia="宋体" w:cs="Times New Roman"/>
                <w:kern w:val="2"/>
                <w:sz w:val="21"/>
                <w:szCs w:val="22"/>
                <w:highlight w:val="none"/>
                <w:lang w:val="en-US" w:eastAsia="zh-CN" w:bidi="ar-SA"/>
              </w:rPr>
            </w:pPr>
            <w:r>
              <w:rPr>
                <w:rFonts w:ascii="Times New Roman" w:hAnsi="Times New Roman"/>
                <w:highlight w:val="none"/>
              </w:rPr>
              <w:t>管理会计</w:t>
            </w:r>
            <w:r>
              <w:rPr>
                <w:rFonts w:hint="eastAsia" w:ascii="Times New Roman" w:hAnsi="Times New Roman"/>
                <w:highlight w:val="none"/>
                <w:lang w:val="en-US" w:eastAsia="zh-CN"/>
              </w:rPr>
              <w:t>实务</w:t>
            </w:r>
          </w:p>
        </w:tc>
        <w:tc>
          <w:tcPr>
            <w:tcW w:w="314" w:type="pct"/>
            <w:shd w:val="clear" w:color="auto" w:fill="auto"/>
            <w:noWrap w:val="0"/>
            <w:vAlign w:val="center"/>
          </w:tcPr>
          <w:p w14:paraId="142F8629">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56</w:t>
            </w:r>
          </w:p>
        </w:tc>
        <w:tc>
          <w:tcPr>
            <w:tcW w:w="252" w:type="pct"/>
            <w:shd w:val="clear" w:color="auto" w:fill="auto"/>
            <w:noWrap w:val="0"/>
            <w:vAlign w:val="center"/>
          </w:tcPr>
          <w:p w14:paraId="7EACEC29">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40</w:t>
            </w:r>
          </w:p>
        </w:tc>
        <w:tc>
          <w:tcPr>
            <w:tcW w:w="292" w:type="pct"/>
            <w:shd w:val="clear" w:color="auto" w:fill="auto"/>
            <w:noWrap w:val="0"/>
            <w:vAlign w:val="center"/>
          </w:tcPr>
          <w:p w14:paraId="7AAA003C">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16</w:t>
            </w:r>
          </w:p>
        </w:tc>
        <w:tc>
          <w:tcPr>
            <w:tcW w:w="304" w:type="pct"/>
            <w:shd w:val="clear" w:color="auto" w:fill="auto"/>
            <w:noWrap w:val="0"/>
            <w:vAlign w:val="center"/>
          </w:tcPr>
          <w:p w14:paraId="65039347">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3.5</w:t>
            </w:r>
          </w:p>
        </w:tc>
        <w:tc>
          <w:tcPr>
            <w:tcW w:w="189" w:type="pct"/>
            <w:shd w:val="clear" w:color="auto" w:fill="auto"/>
            <w:noWrap w:val="0"/>
            <w:vAlign w:val="center"/>
          </w:tcPr>
          <w:p w14:paraId="0933AB88">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091C78AC">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6BF9039E">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1234C4C2">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4</w:t>
            </w:r>
          </w:p>
        </w:tc>
        <w:tc>
          <w:tcPr>
            <w:tcW w:w="189" w:type="pct"/>
            <w:shd w:val="clear" w:color="auto" w:fill="auto"/>
            <w:noWrap w:val="0"/>
            <w:vAlign w:val="center"/>
          </w:tcPr>
          <w:p w14:paraId="7E5B6445">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6AF7DF91">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611455BF">
            <w:pPr>
              <w:snapToGrid w:val="0"/>
              <w:ind w:left="-5" w:leftChars="0" w:firstLine="3"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sz w:val="18"/>
                <w:szCs w:val="18"/>
              </w:rPr>
              <w:t>*/</w:t>
            </w:r>
            <w:r>
              <w:rPr>
                <w:rFonts w:hint="eastAsia" w:ascii="Times New Roman" w:hAnsi="Times New Roman"/>
                <w:spacing w:val="-4"/>
                <w:sz w:val="18"/>
                <w:szCs w:val="18"/>
              </w:rPr>
              <w:t>★</w:t>
            </w:r>
          </w:p>
        </w:tc>
      </w:tr>
      <w:tr w14:paraId="5393CC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13F8FAF">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64BB5EF9">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5A6A4F65">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ascii="Times New Roman" w:hAnsi="Times New Roman"/>
                <w:highlight w:val="none"/>
              </w:rPr>
              <w:t>C072320</w:t>
            </w:r>
          </w:p>
        </w:tc>
        <w:tc>
          <w:tcPr>
            <w:tcW w:w="1093" w:type="pct"/>
            <w:shd w:val="clear" w:color="auto" w:fill="auto"/>
            <w:noWrap w:val="0"/>
            <w:vAlign w:val="center"/>
          </w:tcPr>
          <w:p w14:paraId="0855C88E">
            <w:pPr>
              <w:snapToGrid w:val="0"/>
              <w:ind w:left="-5" w:leftChars="0" w:firstLine="4" w:firstLineChars="2"/>
              <w:jc w:val="left"/>
              <w:rPr>
                <w:rFonts w:hint="eastAsia"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rPr>
              <w:t>大数据财务分析</w:t>
            </w:r>
          </w:p>
        </w:tc>
        <w:tc>
          <w:tcPr>
            <w:tcW w:w="314" w:type="pct"/>
            <w:shd w:val="clear" w:color="auto" w:fill="auto"/>
            <w:noWrap w:val="0"/>
            <w:vAlign w:val="center"/>
          </w:tcPr>
          <w:p w14:paraId="1C22C615">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rPr>
              <w:t>64</w:t>
            </w:r>
          </w:p>
        </w:tc>
        <w:tc>
          <w:tcPr>
            <w:tcW w:w="252" w:type="pct"/>
            <w:shd w:val="clear" w:color="auto" w:fill="auto"/>
            <w:noWrap w:val="0"/>
            <w:vAlign w:val="center"/>
          </w:tcPr>
          <w:p w14:paraId="20039154">
            <w:pPr>
              <w:snapToGrid w:val="0"/>
              <w:ind w:left="-5" w:leftChars="0" w:firstLine="4" w:firstLineChars="2"/>
              <w:jc w:val="center"/>
              <w:rPr>
                <w:rFonts w:hint="eastAsia"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lang w:val="en-US" w:eastAsia="zh-CN"/>
              </w:rPr>
              <w:t>30</w:t>
            </w:r>
          </w:p>
        </w:tc>
        <w:tc>
          <w:tcPr>
            <w:tcW w:w="292" w:type="pct"/>
            <w:shd w:val="clear" w:color="auto" w:fill="auto"/>
            <w:noWrap w:val="0"/>
            <w:vAlign w:val="center"/>
          </w:tcPr>
          <w:p w14:paraId="6D240EE1">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lang w:val="en-US" w:eastAsia="zh-CN"/>
              </w:rPr>
              <w:t>34</w:t>
            </w:r>
          </w:p>
        </w:tc>
        <w:tc>
          <w:tcPr>
            <w:tcW w:w="304" w:type="pct"/>
            <w:shd w:val="clear" w:color="auto" w:fill="auto"/>
            <w:noWrap w:val="0"/>
            <w:vAlign w:val="center"/>
          </w:tcPr>
          <w:p w14:paraId="69AFF7DF">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highlight w:val="none"/>
              </w:rPr>
              <w:t>4</w:t>
            </w:r>
          </w:p>
        </w:tc>
        <w:tc>
          <w:tcPr>
            <w:tcW w:w="189" w:type="pct"/>
            <w:shd w:val="clear" w:color="auto" w:fill="auto"/>
            <w:noWrap w:val="0"/>
            <w:vAlign w:val="center"/>
          </w:tcPr>
          <w:p w14:paraId="4F28877D">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p>
        </w:tc>
        <w:tc>
          <w:tcPr>
            <w:tcW w:w="184" w:type="pct"/>
            <w:shd w:val="clear" w:color="auto" w:fill="auto"/>
            <w:noWrap w:val="0"/>
            <w:vAlign w:val="center"/>
          </w:tcPr>
          <w:p w14:paraId="19695731">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p>
        </w:tc>
        <w:tc>
          <w:tcPr>
            <w:tcW w:w="189" w:type="pct"/>
            <w:shd w:val="clear" w:color="auto" w:fill="auto"/>
            <w:noWrap w:val="0"/>
            <w:vAlign w:val="center"/>
          </w:tcPr>
          <w:p w14:paraId="4BCE5019">
            <w:pPr>
              <w:snapToGrid w:val="0"/>
              <w:ind w:left="-5" w:leftChars="0" w:firstLine="4" w:firstLineChars="2"/>
              <w:jc w:val="center"/>
              <w:rPr>
                <w:rFonts w:ascii="Times New Roman" w:hAnsi="Times New Roman" w:eastAsia="宋体" w:cs="Times New Roman"/>
                <w:kern w:val="2"/>
                <w:sz w:val="21"/>
                <w:szCs w:val="22"/>
                <w:highlight w:val="none"/>
                <w:lang w:val="en-US" w:eastAsia="zh-CN" w:bidi="ar-SA"/>
              </w:rPr>
            </w:pPr>
          </w:p>
        </w:tc>
        <w:tc>
          <w:tcPr>
            <w:tcW w:w="189" w:type="pct"/>
            <w:shd w:val="clear" w:color="auto" w:fill="auto"/>
            <w:noWrap w:val="0"/>
            <w:vAlign w:val="center"/>
          </w:tcPr>
          <w:p w14:paraId="607C588E">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4</w:t>
            </w:r>
          </w:p>
        </w:tc>
        <w:tc>
          <w:tcPr>
            <w:tcW w:w="189" w:type="pct"/>
            <w:shd w:val="clear" w:color="auto" w:fill="auto"/>
            <w:noWrap w:val="0"/>
            <w:vAlign w:val="center"/>
          </w:tcPr>
          <w:p w14:paraId="1F6ACF7A">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2793F508">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715AA61E">
            <w:pPr>
              <w:snapToGrid w:val="0"/>
              <w:ind w:left="-5" w:leftChars="0" w:firstLine="3" w:firstLineChars="2"/>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rPr>
              <w:t>*/</w:t>
            </w:r>
            <w:r>
              <w:rPr>
                <w:rFonts w:hint="eastAsia" w:ascii="Times New Roman" w:hAnsi="Times New Roman"/>
                <w:spacing w:val="-4"/>
                <w:sz w:val="18"/>
                <w:szCs w:val="18"/>
              </w:rPr>
              <w:t>★</w:t>
            </w:r>
          </w:p>
        </w:tc>
      </w:tr>
      <w:tr w14:paraId="7C7BCC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77293366">
            <w:pPr>
              <w:snapToGrid w:val="0"/>
              <w:ind w:left="-5" w:firstLine="4" w:firstLineChars="2"/>
              <w:jc w:val="center"/>
              <w:rPr>
                <w:rFonts w:ascii="Times New Roman" w:hAnsi="Times New Roman"/>
                <w:b/>
              </w:rPr>
            </w:pPr>
          </w:p>
        </w:tc>
        <w:tc>
          <w:tcPr>
            <w:tcW w:w="430" w:type="pct"/>
            <w:vMerge w:val="continue"/>
            <w:tcBorders>
              <w:right w:val="single" w:color="auto" w:sz="6" w:space="0"/>
            </w:tcBorders>
            <w:noWrap w:val="0"/>
            <w:vAlign w:val="center"/>
          </w:tcPr>
          <w:p w14:paraId="5C3524DF">
            <w:pPr>
              <w:snapToGrid w:val="0"/>
              <w:ind w:left="-5" w:firstLine="4" w:firstLineChars="2"/>
              <w:jc w:val="center"/>
              <w:rPr>
                <w:rFonts w:ascii="Times New Roman" w:hAnsi="Times New Roman"/>
                <w:b/>
              </w:rPr>
            </w:pPr>
          </w:p>
        </w:tc>
        <w:tc>
          <w:tcPr>
            <w:tcW w:w="588" w:type="pct"/>
            <w:tcBorders>
              <w:left w:val="single" w:color="auto" w:sz="6" w:space="0"/>
            </w:tcBorders>
            <w:shd w:val="clear" w:color="auto" w:fill="auto"/>
            <w:noWrap w:val="0"/>
            <w:vAlign w:val="center"/>
          </w:tcPr>
          <w:p w14:paraId="3D42049B">
            <w:pPr>
              <w:snapToGrid w:val="0"/>
              <w:ind w:left="-5" w:leftChars="0" w:firstLine="4" w:firstLineChars="2"/>
              <w:jc w:val="center"/>
              <w:rPr>
                <w:rFonts w:hint="default" w:ascii="Times New Roman" w:hAnsi="Times New Roman" w:eastAsia="宋体" w:cs="Times New Roman"/>
                <w:kern w:val="2"/>
                <w:sz w:val="21"/>
                <w:szCs w:val="22"/>
                <w:highlight w:val="none"/>
                <w:lang w:val="en-US" w:eastAsia="zh-CN" w:bidi="ar-SA"/>
              </w:rPr>
            </w:pPr>
            <w:r>
              <w:rPr>
                <w:rFonts w:hint="default" w:ascii="Times New Roman" w:hAnsi="Times New Roman" w:eastAsia="宋体" w:cs="Times New Roman"/>
                <w:kern w:val="2"/>
                <w:sz w:val="21"/>
                <w:szCs w:val="22"/>
                <w:highlight w:val="none"/>
                <w:lang w:val="en-US" w:eastAsia="zh-CN" w:bidi="ar-SA"/>
              </w:rPr>
              <w:t>C073030</w:t>
            </w:r>
          </w:p>
        </w:tc>
        <w:tc>
          <w:tcPr>
            <w:tcW w:w="1093" w:type="pct"/>
            <w:shd w:val="clear" w:color="auto" w:fill="auto"/>
            <w:noWrap w:val="0"/>
            <w:vAlign w:val="center"/>
          </w:tcPr>
          <w:p w14:paraId="401B341B">
            <w:pPr>
              <w:snapToGrid w:val="0"/>
              <w:ind w:left="-5" w:leftChars="0" w:firstLine="4" w:firstLineChars="2"/>
              <w:jc w:val="left"/>
              <w:rPr>
                <w:rFonts w:ascii="Times New Roman" w:hAnsi="Times New Roman" w:eastAsia="宋体" w:cs="Times New Roman"/>
                <w:kern w:val="2"/>
                <w:sz w:val="21"/>
                <w:szCs w:val="22"/>
                <w:highlight w:val="none"/>
                <w:lang w:val="en-US" w:eastAsia="zh-CN" w:bidi="ar-SA"/>
              </w:rPr>
            </w:pPr>
            <w:r>
              <w:rPr>
                <w:rFonts w:hint="eastAsia" w:ascii="Times New Roman" w:hAnsi="Times New Roman" w:cs="Times New Roman"/>
                <w:kern w:val="2"/>
                <w:sz w:val="21"/>
                <w:szCs w:val="22"/>
                <w:highlight w:val="none"/>
                <w:lang w:val="en-US" w:eastAsia="zh-CN" w:bidi="ar-SA"/>
              </w:rPr>
              <w:t>纳税申报技能训练</w:t>
            </w:r>
          </w:p>
        </w:tc>
        <w:tc>
          <w:tcPr>
            <w:tcW w:w="314" w:type="pct"/>
            <w:shd w:val="clear" w:color="auto" w:fill="auto"/>
            <w:noWrap w:val="0"/>
            <w:vAlign w:val="center"/>
          </w:tcPr>
          <w:p w14:paraId="09578A5D">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30</w:t>
            </w:r>
          </w:p>
        </w:tc>
        <w:tc>
          <w:tcPr>
            <w:tcW w:w="252" w:type="pct"/>
            <w:shd w:val="clear" w:color="auto" w:fill="auto"/>
            <w:noWrap w:val="0"/>
            <w:vAlign w:val="center"/>
          </w:tcPr>
          <w:p w14:paraId="2A0BEF53">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0</w:t>
            </w:r>
          </w:p>
        </w:tc>
        <w:tc>
          <w:tcPr>
            <w:tcW w:w="292" w:type="pct"/>
            <w:shd w:val="clear" w:color="auto" w:fill="auto"/>
            <w:noWrap w:val="0"/>
            <w:vAlign w:val="center"/>
          </w:tcPr>
          <w:p w14:paraId="2F71366B">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30</w:t>
            </w:r>
          </w:p>
        </w:tc>
        <w:tc>
          <w:tcPr>
            <w:tcW w:w="304" w:type="pct"/>
            <w:shd w:val="clear" w:color="auto" w:fill="auto"/>
            <w:noWrap w:val="0"/>
            <w:vAlign w:val="center"/>
          </w:tcPr>
          <w:p w14:paraId="680BEABA">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ascii="Times New Roman" w:hAnsi="Times New Roman"/>
              </w:rPr>
              <w:t>1</w:t>
            </w:r>
          </w:p>
        </w:tc>
        <w:tc>
          <w:tcPr>
            <w:tcW w:w="189" w:type="pct"/>
            <w:shd w:val="clear" w:color="auto" w:fill="auto"/>
            <w:noWrap w:val="0"/>
            <w:vAlign w:val="center"/>
          </w:tcPr>
          <w:p w14:paraId="3BC18FDD">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4" w:type="pct"/>
            <w:shd w:val="clear" w:color="auto" w:fill="auto"/>
            <w:noWrap w:val="0"/>
            <w:vAlign w:val="center"/>
          </w:tcPr>
          <w:p w14:paraId="2424CE27">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4C1FBFF1">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89" w:type="pct"/>
            <w:shd w:val="clear" w:color="auto" w:fill="auto"/>
            <w:noWrap w:val="0"/>
            <w:vAlign w:val="center"/>
          </w:tcPr>
          <w:p w14:paraId="50BE0BF5">
            <w:pPr>
              <w:snapToGrid w:val="0"/>
              <w:ind w:left="-5" w:leftChars="0" w:firstLine="4" w:firstLineChars="2"/>
              <w:jc w:val="center"/>
              <w:rPr>
                <w:rFonts w:hint="eastAsia" w:ascii="Times New Roman" w:hAnsi="Times New Roman" w:eastAsia="宋体" w:cs="Times New Roman"/>
                <w:kern w:val="2"/>
                <w:sz w:val="21"/>
                <w:szCs w:val="22"/>
                <w:lang w:val="en-US" w:eastAsia="zh-CN" w:bidi="ar-SA"/>
              </w:rPr>
            </w:pPr>
            <w:r>
              <w:rPr>
                <w:rFonts w:hint="eastAsia" w:ascii="Times New Roman" w:hAnsi="Times New Roman"/>
              </w:rPr>
              <w:t>30</w:t>
            </w:r>
          </w:p>
        </w:tc>
        <w:tc>
          <w:tcPr>
            <w:tcW w:w="189" w:type="pct"/>
            <w:shd w:val="clear" w:color="auto" w:fill="auto"/>
            <w:noWrap w:val="0"/>
            <w:vAlign w:val="center"/>
          </w:tcPr>
          <w:p w14:paraId="5F64C4DB">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191" w:type="pct"/>
            <w:tcBorders>
              <w:right w:val="single" w:color="auto" w:sz="4" w:space="0"/>
            </w:tcBorders>
            <w:shd w:val="clear" w:color="auto" w:fill="auto"/>
            <w:noWrap w:val="0"/>
            <w:vAlign w:val="center"/>
          </w:tcPr>
          <w:p w14:paraId="656B5557">
            <w:pPr>
              <w:snapToGrid w:val="0"/>
              <w:ind w:left="-5" w:leftChars="0" w:firstLine="4" w:firstLineChars="2"/>
              <w:jc w:val="center"/>
              <w:rPr>
                <w:rFonts w:ascii="Times New Roman" w:hAnsi="Times New Roman" w:eastAsia="宋体" w:cs="Times New Roman"/>
                <w:kern w:val="2"/>
                <w:sz w:val="21"/>
                <w:szCs w:val="22"/>
                <w:lang w:val="en-US" w:eastAsia="zh-CN" w:bidi="ar-SA"/>
              </w:rPr>
            </w:pPr>
          </w:p>
        </w:tc>
        <w:tc>
          <w:tcPr>
            <w:tcW w:w="347" w:type="pct"/>
            <w:tcBorders>
              <w:left w:val="single" w:color="auto" w:sz="4" w:space="0"/>
            </w:tcBorders>
            <w:shd w:val="clear" w:color="auto" w:fill="auto"/>
            <w:noWrap w:val="0"/>
            <w:vAlign w:val="center"/>
          </w:tcPr>
          <w:p w14:paraId="3C04B6B1">
            <w:pPr>
              <w:snapToGrid w:val="0"/>
              <w:ind w:left="-5" w:leftChars="0" w:firstLine="4" w:firstLineChars="2"/>
              <w:jc w:val="center"/>
              <w:rPr>
                <w:rFonts w:hint="eastAsia" w:ascii="Times New Roman" w:hAnsi="Times New Roman" w:eastAsia="宋体" w:cs="Times New Roman"/>
                <w:kern w:val="2"/>
                <w:sz w:val="18"/>
                <w:szCs w:val="18"/>
                <w:lang w:val="en-US" w:eastAsia="zh-CN" w:bidi="ar-SA"/>
              </w:rPr>
            </w:pPr>
            <w:r>
              <w:rPr>
                <w:rFonts w:ascii="Times New Roman" w:hAnsi="Times New Roman"/>
                <w:sz w:val="20"/>
                <w:szCs w:val="20"/>
                <w:lang w:bidi="ar"/>
              </w:rPr>
              <w:t>★</w:t>
            </w:r>
          </w:p>
        </w:tc>
      </w:tr>
      <w:tr w14:paraId="7F867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241" w:type="pct"/>
            <w:vMerge w:val="continue"/>
            <w:noWrap w:val="0"/>
            <w:vAlign w:val="center"/>
          </w:tcPr>
          <w:p w14:paraId="1B798656">
            <w:pPr>
              <w:snapToGrid w:val="0"/>
              <w:ind w:left="-5" w:firstLine="4" w:firstLineChars="2"/>
              <w:jc w:val="center"/>
              <w:rPr>
                <w:rFonts w:ascii="Times New Roman" w:hAnsi="Times New Roman"/>
                <w:b/>
              </w:rPr>
            </w:pPr>
          </w:p>
        </w:tc>
        <w:tc>
          <w:tcPr>
            <w:tcW w:w="430" w:type="pct"/>
            <w:tcBorders>
              <w:right w:val="single" w:color="auto" w:sz="6" w:space="0"/>
            </w:tcBorders>
            <w:noWrap w:val="0"/>
            <w:vAlign w:val="center"/>
          </w:tcPr>
          <w:p w14:paraId="6A1A8C04">
            <w:pPr>
              <w:snapToGrid w:val="0"/>
              <w:ind w:left="-5" w:firstLine="4" w:firstLineChars="2"/>
              <w:jc w:val="center"/>
              <w:rPr>
                <w:rFonts w:ascii="Times New Roman" w:hAnsi="Times New Roman"/>
                <w:b/>
              </w:rPr>
            </w:pPr>
          </w:p>
        </w:tc>
        <w:tc>
          <w:tcPr>
            <w:tcW w:w="1682" w:type="pct"/>
            <w:gridSpan w:val="2"/>
            <w:tcBorders>
              <w:left w:val="single" w:color="auto" w:sz="6" w:space="0"/>
            </w:tcBorders>
            <w:noWrap w:val="0"/>
            <w:vAlign w:val="center"/>
          </w:tcPr>
          <w:p w14:paraId="0248BD0E">
            <w:pPr>
              <w:snapToGrid w:val="0"/>
              <w:ind w:left="-5" w:leftChars="0" w:firstLine="4" w:firstLineChars="2"/>
              <w:jc w:val="center"/>
              <w:rPr>
                <w:rFonts w:hint="eastAsia" w:ascii="Times New Roman" w:hAnsi="Times New Roman" w:eastAsia="宋体"/>
                <w:b/>
                <w:bCs/>
                <w:highlight w:val="none"/>
                <w:lang w:val="en-US" w:eastAsia="zh-CN"/>
              </w:rPr>
            </w:pPr>
            <w:r>
              <w:rPr>
                <w:rFonts w:hint="eastAsia" w:ascii="Times New Roman" w:hAnsi="Times New Roman"/>
                <w:b/>
                <w:bCs/>
                <w:color w:val="000000"/>
                <w:highlight w:val="none"/>
              </w:rPr>
              <w:t>小计</w:t>
            </w:r>
          </w:p>
        </w:tc>
        <w:tc>
          <w:tcPr>
            <w:tcW w:w="314" w:type="pct"/>
            <w:noWrap w:val="0"/>
            <w:vAlign w:val="center"/>
          </w:tcPr>
          <w:p w14:paraId="739D94F5">
            <w:pPr>
              <w:widowControl/>
              <w:jc w:val="center"/>
              <w:textAlignment w:val="center"/>
              <w:rPr>
                <w:rFonts w:hint="default" w:ascii="Times New Roman" w:hAnsi="Times New Roman" w:eastAsia="宋体"/>
                <w:b/>
                <w:bCs/>
                <w:highlight w:val="none"/>
                <w:lang w:val="en-US" w:eastAsia="zh-CN"/>
              </w:rPr>
            </w:pPr>
            <w:r>
              <w:rPr>
                <w:rFonts w:hint="eastAsia" w:ascii="Times New Roman" w:hAnsi="Times New Roman"/>
                <w:b/>
                <w:bCs/>
                <w:highlight w:val="none"/>
                <w:lang w:val="en-US" w:eastAsia="zh-CN"/>
              </w:rPr>
              <w:t>398</w:t>
            </w:r>
          </w:p>
        </w:tc>
        <w:tc>
          <w:tcPr>
            <w:tcW w:w="252" w:type="pct"/>
            <w:noWrap w:val="0"/>
            <w:vAlign w:val="center"/>
          </w:tcPr>
          <w:p w14:paraId="28E64DAD">
            <w:pPr>
              <w:widowControl/>
              <w:jc w:val="center"/>
              <w:textAlignment w:val="center"/>
              <w:rPr>
                <w:rFonts w:hint="default" w:ascii="Times New Roman" w:hAnsi="Times New Roman" w:eastAsia="宋体"/>
                <w:b/>
                <w:bCs/>
                <w:highlight w:val="none"/>
                <w:lang w:val="en-US" w:eastAsia="zh-CN"/>
              </w:rPr>
            </w:pPr>
            <w:r>
              <w:rPr>
                <w:rFonts w:hint="eastAsia" w:ascii="Times New Roman" w:hAnsi="Times New Roman"/>
                <w:b/>
                <w:bCs/>
                <w:highlight w:val="none"/>
                <w:lang w:val="en-US" w:eastAsia="zh-CN"/>
              </w:rPr>
              <w:t>212</w:t>
            </w:r>
          </w:p>
        </w:tc>
        <w:tc>
          <w:tcPr>
            <w:tcW w:w="292" w:type="pct"/>
            <w:noWrap w:val="0"/>
            <w:vAlign w:val="center"/>
          </w:tcPr>
          <w:p w14:paraId="11CAF227">
            <w:pPr>
              <w:widowControl/>
              <w:jc w:val="center"/>
              <w:textAlignment w:val="center"/>
              <w:rPr>
                <w:rFonts w:hint="default" w:ascii="Times New Roman" w:hAnsi="Times New Roman"/>
                <w:b/>
                <w:bCs/>
                <w:highlight w:val="none"/>
                <w:lang w:val="en-US" w:eastAsia="zh-CN"/>
              </w:rPr>
            </w:pPr>
            <w:r>
              <w:rPr>
                <w:rFonts w:hint="eastAsia" w:ascii="Times New Roman" w:hAnsi="Times New Roman"/>
                <w:b/>
                <w:bCs/>
                <w:highlight w:val="none"/>
                <w:lang w:val="en-US" w:eastAsia="zh-CN"/>
              </w:rPr>
              <w:t>186</w:t>
            </w:r>
          </w:p>
        </w:tc>
        <w:tc>
          <w:tcPr>
            <w:tcW w:w="304" w:type="pct"/>
            <w:noWrap w:val="0"/>
            <w:vAlign w:val="center"/>
          </w:tcPr>
          <w:p w14:paraId="6F8E858D">
            <w:pPr>
              <w:widowControl/>
              <w:jc w:val="center"/>
              <w:textAlignment w:val="center"/>
              <w:rPr>
                <w:rFonts w:hint="default" w:ascii="Times New Roman" w:hAnsi="Times New Roman" w:eastAsia="宋体"/>
                <w:b/>
                <w:bCs/>
                <w:highlight w:val="none"/>
                <w:lang w:val="en-US" w:eastAsia="zh-CN"/>
              </w:rPr>
            </w:pPr>
            <w:r>
              <w:rPr>
                <w:rFonts w:hint="eastAsia" w:ascii="Times New Roman" w:hAnsi="Times New Roman"/>
                <w:b/>
                <w:bCs/>
                <w:highlight w:val="none"/>
                <w:lang w:val="en-US" w:eastAsia="zh-CN"/>
              </w:rPr>
              <w:t>24</w:t>
            </w:r>
          </w:p>
        </w:tc>
        <w:tc>
          <w:tcPr>
            <w:tcW w:w="189" w:type="pct"/>
            <w:noWrap w:val="0"/>
            <w:vAlign w:val="center"/>
          </w:tcPr>
          <w:p w14:paraId="3E4BF122">
            <w:pPr>
              <w:widowControl/>
              <w:jc w:val="center"/>
              <w:textAlignment w:val="center"/>
              <w:rPr>
                <w:rFonts w:ascii="Times New Roman" w:hAnsi="Times New Roman"/>
                <w:b/>
                <w:bCs/>
                <w:highlight w:val="none"/>
              </w:rPr>
            </w:pPr>
          </w:p>
        </w:tc>
        <w:tc>
          <w:tcPr>
            <w:tcW w:w="184" w:type="pct"/>
            <w:noWrap w:val="0"/>
            <w:vAlign w:val="center"/>
          </w:tcPr>
          <w:p w14:paraId="40E7DECE">
            <w:pPr>
              <w:widowControl/>
              <w:jc w:val="center"/>
              <w:textAlignment w:val="center"/>
              <w:rPr>
                <w:rFonts w:hint="default" w:ascii="Times New Roman" w:hAnsi="Times New Roman" w:eastAsia="宋体"/>
                <w:b/>
                <w:bCs/>
                <w:highlight w:val="none"/>
                <w:lang w:val="en-US" w:eastAsia="zh-CN"/>
              </w:rPr>
            </w:pPr>
            <w:r>
              <w:rPr>
                <w:rFonts w:hint="eastAsia" w:ascii="Times New Roman" w:hAnsi="Times New Roman"/>
                <w:b/>
                <w:bCs/>
                <w:highlight w:val="none"/>
                <w:lang w:val="en-US" w:eastAsia="zh-CN"/>
              </w:rPr>
              <w:t>4</w:t>
            </w:r>
          </w:p>
        </w:tc>
        <w:tc>
          <w:tcPr>
            <w:tcW w:w="189" w:type="pct"/>
            <w:noWrap w:val="0"/>
            <w:vAlign w:val="center"/>
          </w:tcPr>
          <w:p w14:paraId="3E90F124">
            <w:pPr>
              <w:widowControl/>
              <w:jc w:val="center"/>
              <w:textAlignment w:val="center"/>
              <w:rPr>
                <w:rFonts w:hint="default" w:ascii="Times New Roman" w:hAnsi="Times New Roman" w:eastAsia="宋体"/>
                <w:b/>
                <w:bCs/>
                <w:highlight w:val="none"/>
                <w:lang w:val="en-US" w:eastAsia="zh-CN"/>
              </w:rPr>
            </w:pPr>
            <w:r>
              <w:rPr>
                <w:rFonts w:hint="eastAsia" w:ascii="Times New Roman" w:hAnsi="Times New Roman"/>
                <w:b/>
                <w:bCs/>
                <w:highlight w:val="none"/>
                <w:lang w:val="en-US" w:eastAsia="zh-CN"/>
              </w:rPr>
              <w:t>11</w:t>
            </w:r>
          </w:p>
        </w:tc>
        <w:tc>
          <w:tcPr>
            <w:tcW w:w="189" w:type="pct"/>
            <w:noWrap w:val="0"/>
            <w:vAlign w:val="center"/>
          </w:tcPr>
          <w:p w14:paraId="08461092">
            <w:pPr>
              <w:widowControl/>
              <w:jc w:val="center"/>
              <w:textAlignment w:val="center"/>
              <w:rPr>
                <w:rFonts w:hint="default" w:ascii="Times New Roman" w:hAnsi="Times New Roman" w:eastAsia="宋体"/>
                <w:b/>
                <w:bCs/>
                <w:lang w:val="en-US" w:eastAsia="zh-CN"/>
              </w:rPr>
            </w:pPr>
            <w:r>
              <w:rPr>
                <w:rFonts w:hint="eastAsia" w:ascii="Times New Roman" w:hAnsi="Times New Roman"/>
                <w:b/>
                <w:bCs/>
                <w:lang w:val="en-US" w:eastAsia="zh-CN"/>
              </w:rPr>
              <w:t>40</w:t>
            </w:r>
          </w:p>
        </w:tc>
        <w:tc>
          <w:tcPr>
            <w:tcW w:w="189" w:type="pct"/>
            <w:noWrap w:val="0"/>
            <w:vAlign w:val="center"/>
          </w:tcPr>
          <w:p w14:paraId="3E221C6B">
            <w:pPr>
              <w:widowControl/>
              <w:jc w:val="center"/>
              <w:textAlignment w:val="center"/>
              <w:rPr>
                <w:rFonts w:ascii="Times New Roman" w:hAnsi="Times New Roman"/>
              </w:rPr>
            </w:pPr>
          </w:p>
        </w:tc>
        <w:tc>
          <w:tcPr>
            <w:tcW w:w="191" w:type="pct"/>
            <w:tcBorders>
              <w:right w:val="single" w:color="auto" w:sz="4" w:space="0"/>
            </w:tcBorders>
            <w:noWrap w:val="0"/>
            <w:vAlign w:val="center"/>
          </w:tcPr>
          <w:p w14:paraId="5345067E">
            <w:pPr>
              <w:snapToGrid w:val="0"/>
              <w:ind w:left="-5" w:leftChars="0" w:firstLine="4" w:firstLineChars="2"/>
              <w:jc w:val="center"/>
              <w:rPr>
                <w:rFonts w:ascii="Times New Roman" w:hAnsi="Times New Roman"/>
              </w:rPr>
            </w:pPr>
          </w:p>
        </w:tc>
        <w:tc>
          <w:tcPr>
            <w:tcW w:w="347" w:type="pct"/>
            <w:tcBorders>
              <w:left w:val="single" w:color="auto" w:sz="4" w:space="0"/>
            </w:tcBorders>
            <w:noWrap w:val="0"/>
            <w:vAlign w:val="center"/>
          </w:tcPr>
          <w:p w14:paraId="695EC47C">
            <w:pPr>
              <w:snapToGrid w:val="0"/>
              <w:ind w:left="-5" w:leftChars="0" w:firstLine="3" w:firstLineChars="2"/>
              <w:jc w:val="center"/>
              <w:rPr>
                <w:rFonts w:hint="eastAsia" w:ascii="Times New Roman" w:hAnsi="Times New Roman"/>
                <w:sz w:val="18"/>
                <w:szCs w:val="18"/>
              </w:rPr>
            </w:pPr>
          </w:p>
        </w:tc>
      </w:tr>
      <w:tr w14:paraId="06AFE8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93" w:hRule="atLeast"/>
          <w:jc w:val="center"/>
        </w:trPr>
        <w:tc>
          <w:tcPr>
            <w:tcW w:w="241" w:type="pct"/>
            <w:vMerge w:val="continue"/>
            <w:noWrap w:val="0"/>
            <w:vAlign w:val="center"/>
          </w:tcPr>
          <w:p w14:paraId="403E7898">
            <w:pPr>
              <w:snapToGrid w:val="0"/>
              <w:ind w:left="-5" w:firstLine="4" w:firstLineChars="2"/>
              <w:jc w:val="center"/>
              <w:rPr>
                <w:rFonts w:ascii="Times New Roman" w:hAnsi="Times New Roman"/>
                <w:b/>
              </w:rPr>
            </w:pPr>
            <w:bookmarkStart w:id="10" w:name="_Hlk39667087"/>
          </w:p>
        </w:tc>
        <w:tc>
          <w:tcPr>
            <w:tcW w:w="430" w:type="pct"/>
            <w:vMerge w:val="restart"/>
            <w:noWrap w:val="0"/>
            <w:vAlign w:val="center"/>
          </w:tcPr>
          <w:p w14:paraId="22745456">
            <w:pPr>
              <w:snapToGrid w:val="0"/>
              <w:jc w:val="center"/>
              <w:rPr>
                <w:rFonts w:hint="eastAsia" w:ascii="Times New Roman" w:hAnsi="Times New Roman"/>
                <w:b/>
              </w:rPr>
            </w:pPr>
            <w:r>
              <w:rPr>
                <w:rFonts w:hint="eastAsia" w:ascii="Times New Roman" w:hAnsi="Times New Roman"/>
                <w:b/>
              </w:rPr>
              <w:t>专</w:t>
            </w:r>
          </w:p>
          <w:p w14:paraId="26639A4F">
            <w:pPr>
              <w:snapToGrid w:val="0"/>
              <w:jc w:val="center"/>
              <w:rPr>
                <w:rFonts w:hint="eastAsia" w:ascii="Times New Roman" w:hAnsi="Times New Roman"/>
                <w:b/>
              </w:rPr>
            </w:pPr>
            <w:r>
              <w:rPr>
                <w:rFonts w:hint="eastAsia" w:ascii="Times New Roman" w:hAnsi="Times New Roman"/>
                <w:b/>
              </w:rPr>
              <w:t>业</w:t>
            </w:r>
          </w:p>
          <w:p w14:paraId="057E6523">
            <w:pPr>
              <w:snapToGrid w:val="0"/>
              <w:jc w:val="center"/>
              <w:rPr>
                <w:rFonts w:hint="eastAsia" w:ascii="Times New Roman" w:hAnsi="Times New Roman"/>
                <w:b/>
                <w:lang w:val="en-US" w:eastAsia="zh-CN"/>
              </w:rPr>
            </w:pPr>
            <w:r>
              <w:rPr>
                <w:rFonts w:hint="eastAsia" w:ascii="Times New Roman" w:hAnsi="Times New Roman"/>
                <w:b/>
                <w:lang w:val="en-US" w:eastAsia="zh-CN"/>
              </w:rPr>
              <w:t>拓</w:t>
            </w:r>
          </w:p>
          <w:p w14:paraId="326B98E1">
            <w:pPr>
              <w:snapToGrid w:val="0"/>
              <w:jc w:val="center"/>
              <w:rPr>
                <w:rFonts w:hint="eastAsia" w:ascii="Times New Roman" w:hAnsi="Times New Roman"/>
                <w:b/>
                <w:lang w:val="en-US" w:eastAsia="zh-CN"/>
              </w:rPr>
            </w:pPr>
            <w:r>
              <w:rPr>
                <w:rFonts w:hint="eastAsia" w:ascii="Times New Roman" w:hAnsi="Times New Roman"/>
                <w:b/>
                <w:lang w:val="en-US" w:eastAsia="zh-CN"/>
              </w:rPr>
              <w:t>展</w:t>
            </w:r>
          </w:p>
          <w:p w14:paraId="27D73F37">
            <w:pPr>
              <w:snapToGrid w:val="0"/>
              <w:jc w:val="center"/>
              <w:rPr>
                <w:rFonts w:hint="default" w:ascii="Times New Roman" w:hAnsi="Times New Roman" w:eastAsia="宋体"/>
                <w:b/>
                <w:lang w:val="en-US" w:eastAsia="zh-CN"/>
              </w:rPr>
            </w:pPr>
            <w:r>
              <w:rPr>
                <w:rFonts w:hint="eastAsia" w:ascii="Times New Roman" w:hAnsi="Times New Roman"/>
                <w:b/>
                <w:lang w:val="en-US" w:eastAsia="zh-CN"/>
              </w:rPr>
              <w:t>课</w:t>
            </w:r>
          </w:p>
          <w:p w14:paraId="48D166A9">
            <w:pPr>
              <w:snapToGrid w:val="0"/>
              <w:ind w:left="-5" w:firstLine="4" w:firstLineChars="2"/>
              <w:jc w:val="center"/>
              <w:rPr>
                <w:rFonts w:ascii="Times New Roman" w:hAnsi="Times New Roman"/>
                <w:b/>
              </w:rPr>
            </w:pPr>
          </w:p>
        </w:tc>
        <w:tc>
          <w:tcPr>
            <w:tcW w:w="588" w:type="pct"/>
            <w:noWrap w:val="0"/>
            <w:vAlign w:val="center"/>
          </w:tcPr>
          <w:p w14:paraId="794B6D87">
            <w:pPr>
              <w:snapToGrid w:val="0"/>
              <w:ind w:left="-5" w:firstLine="4" w:firstLineChars="2"/>
              <w:jc w:val="center"/>
              <w:rPr>
                <w:rFonts w:ascii="Times New Roman" w:hAnsi="Times New Roman"/>
              </w:rPr>
            </w:pPr>
            <w:r>
              <w:rPr>
                <w:rFonts w:ascii="Times New Roman" w:hAnsi="Times New Roman"/>
              </w:rPr>
              <w:t>C072322</w:t>
            </w:r>
          </w:p>
        </w:tc>
        <w:tc>
          <w:tcPr>
            <w:tcW w:w="1093" w:type="pct"/>
            <w:noWrap w:val="0"/>
            <w:vAlign w:val="center"/>
          </w:tcPr>
          <w:p w14:paraId="32CC6652">
            <w:pPr>
              <w:snapToGrid w:val="0"/>
              <w:ind w:left="-5" w:firstLine="4" w:firstLineChars="2"/>
              <w:jc w:val="left"/>
              <w:rPr>
                <w:rFonts w:ascii="Times New Roman" w:hAnsi="Times New Roman"/>
              </w:rPr>
            </w:pPr>
            <w:r>
              <w:rPr>
                <w:rFonts w:hint="eastAsia" w:ascii="Times New Roman" w:hAnsi="Times New Roman"/>
              </w:rPr>
              <w:t>商务文书写作</w:t>
            </w:r>
          </w:p>
        </w:tc>
        <w:tc>
          <w:tcPr>
            <w:tcW w:w="314" w:type="pct"/>
            <w:noWrap w:val="0"/>
            <w:vAlign w:val="center"/>
          </w:tcPr>
          <w:p w14:paraId="7A243B0E">
            <w:pPr>
              <w:snapToGrid w:val="0"/>
              <w:ind w:left="-5" w:firstLine="4" w:firstLineChars="2"/>
              <w:jc w:val="center"/>
              <w:rPr>
                <w:rFonts w:ascii="Times New Roman" w:hAnsi="Times New Roman"/>
              </w:rPr>
            </w:pPr>
            <w:r>
              <w:rPr>
                <w:rFonts w:ascii="Times New Roman" w:hAnsi="Times New Roman"/>
              </w:rPr>
              <w:t>32</w:t>
            </w:r>
          </w:p>
        </w:tc>
        <w:tc>
          <w:tcPr>
            <w:tcW w:w="252" w:type="pct"/>
            <w:noWrap w:val="0"/>
            <w:vAlign w:val="center"/>
          </w:tcPr>
          <w:p w14:paraId="1F3875E2">
            <w:pPr>
              <w:snapToGrid w:val="0"/>
              <w:ind w:left="-5" w:firstLine="4" w:firstLineChars="2"/>
              <w:jc w:val="center"/>
              <w:rPr>
                <w:rFonts w:ascii="Times New Roman" w:hAnsi="Times New Roman"/>
              </w:rPr>
            </w:pPr>
            <w:r>
              <w:rPr>
                <w:rFonts w:ascii="Times New Roman" w:hAnsi="Times New Roman"/>
              </w:rPr>
              <w:t>20</w:t>
            </w:r>
          </w:p>
        </w:tc>
        <w:tc>
          <w:tcPr>
            <w:tcW w:w="292" w:type="pct"/>
            <w:noWrap w:val="0"/>
            <w:vAlign w:val="center"/>
          </w:tcPr>
          <w:p w14:paraId="47318547">
            <w:pPr>
              <w:snapToGrid w:val="0"/>
              <w:ind w:left="-5" w:firstLine="4" w:firstLineChars="2"/>
              <w:jc w:val="center"/>
              <w:rPr>
                <w:rFonts w:ascii="Times New Roman" w:hAnsi="Times New Roman"/>
              </w:rPr>
            </w:pPr>
            <w:r>
              <w:rPr>
                <w:rFonts w:ascii="Times New Roman" w:hAnsi="Times New Roman"/>
              </w:rPr>
              <w:t>12</w:t>
            </w:r>
          </w:p>
        </w:tc>
        <w:tc>
          <w:tcPr>
            <w:tcW w:w="304" w:type="pct"/>
            <w:noWrap w:val="0"/>
            <w:vAlign w:val="center"/>
          </w:tcPr>
          <w:p w14:paraId="1F1B1826">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top"/>
          </w:tcPr>
          <w:p w14:paraId="34B0781D">
            <w:pPr>
              <w:snapToGrid w:val="0"/>
              <w:ind w:left="-5" w:firstLine="4" w:firstLineChars="2"/>
              <w:jc w:val="center"/>
              <w:rPr>
                <w:rFonts w:ascii="Times New Roman" w:hAnsi="Times New Roman"/>
              </w:rPr>
            </w:pPr>
          </w:p>
        </w:tc>
        <w:tc>
          <w:tcPr>
            <w:tcW w:w="184" w:type="pct"/>
            <w:noWrap w:val="0"/>
            <w:vAlign w:val="top"/>
          </w:tcPr>
          <w:p w14:paraId="7AA5FA4E">
            <w:pPr>
              <w:snapToGrid w:val="0"/>
              <w:ind w:left="-5" w:firstLine="4" w:firstLineChars="2"/>
              <w:jc w:val="center"/>
              <w:rPr>
                <w:rFonts w:ascii="Times New Roman" w:hAnsi="Times New Roman"/>
              </w:rPr>
            </w:pPr>
          </w:p>
        </w:tc>
        <w:tc>
          <w:tcPr>
            <w:tcW w:w="189" w:type="pct"/>
            <w:noWrap w:val="0"/>
            <w:vAlign w:val="top"/>
          </w:tcPr>
          <w:p w14:paraId="03439DDA">
            <w:pPr>
              <w:snapToGrid w:val="0"/>
              <w:ind w:left="-5" w:firstLine="4" w:firstLineChars="2"/>
              <w:jc w:val="center"/>
              <w:rPr>
                <w:rFonts w:ascii="Times New Roman" w:hAnsi="Times New Roman"/>
              </w:rPr>
            </w:pPr>
          </w:p>
        </w:tc>
        <w:tc>
          <w:tcPr>
            <w:tcW w:w="189" w:type="pct"/>
            <w:noWrap w:val="0"/>
            <w:vAlign w:val="top"/>
          </w:tcPr>
          <w:p w14:paraId="0C0CAFB2">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top"/>
          </w:tcPr>
          <w:p w14:paraId="2AC7733C">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5FE214BB">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0F283B80">
            <w:pPr>
              <w:snapToGrid w:val="0"/>
              <w:ind w:left="-5" w:firstLine="4" w:firstLineChars="2"/>
              <w:jc w:val="center"/>
              <w:rPr>
                <w:rFonts w:ascii="Times New Roman" w:hAnsi="Times New Roman"/>
              </w:rPr>
            </w:pPr>
          </w:p>
        </w:tc>
      </w:tr>
      <w:tr w14:paraId="40954C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15" w:hRule="atLeast"/>
          <w:jc w:val="center"/>
        </w:trPr>
        <w:tc>
          <w:tcPr>
            <w:tcW w:w="241" w:type="pct"/>
            <w:vMerge w:val="continue"/>
            <w:noWrap w:val="0"/>
            <w:vAlign w:val="center"/>
          </w:tcPr>
          <w:p w14:paraId="1AC119D6">
            <w:pPr>
              <w:snapToGrid w:val="0"/>
              <w:ind w:left="-5" w:firstLine="4" w:firstLineChars="2"/>
              <w:jc w:val="center"/>
              <w:rPr>
                <w:rFonts w:ascii="Times New Roman" w:hAnsi="Times New Roman"/>
                <w:b/>
              </w:rPr>
            </w:pPr>
          </w:p>
        </w:tc>
        <w:tc>
          <w:tcPr>
            <w:tcW w:w="430" w:type="pct"/>
            <w:vMerge w:val="continue"/>
            <w:noWrap w:val="0"/>
            <w:vAlign w:val="center"/>
          </w:tcPr>
          <w:p w14:paraId="00EF6F07">
            <w:pPr>
              <w:snapToGrid w:val="0"/>
              <w:ind w:left="-5" w:firstLine="4" w:firstLineChars="2"/>
              <w:jc w:val="center"/>
              <w:rPr>
                <w:rFonts w:ascii="Times New Roman" w:hAnsi="Times New Roman"/>
                <w:b/>
              </w:rPr>
            </w:pPr>
          </w:p>
        </w:tc>
        <w:tc>
          <w:tcPr>
            <w:tcW w:w="588" w:type="pct"/>
            <w:noWrap w:val="0"/>
            <w:vAlign w:val="center"/>
          </w:tcPr>
          <w:p w14:paraId="064E84AD">
            <w:pPr>
              <w:snapToGrid w:val="0"/>
              <w:ind w:left="-5" w:firstLine="4" w:firstLineChars="2"/>
              <w:jc w:val="center"/>
              <w:rPr>
                <w:rFonts w:ascii="Times New Roman" w:hAnsi="Times New Roman"/>
              </w:rPr>
            </w:pPr>
            <w:r>
              <w:rPr>
                <w:rFonts w:hint="eastAsia" w:ascii="Times New Roman" w:hAnsi="Times New Roman"/>
              </w:rPr>
              <w:t>C072195</w:t>
            </w:r>
          </w:p>
        </w:tc>
        <w:tc>
          <w:tcPr>
            <w:tcW w:w="1093" w:type="pct"/>
            <w:noWrap w:val="0"/>
            <w:vAlign w:val="center"/>
          </w:tcPr>
          <w:p w14:paraId="6B3B6684">
            <w:pPr>
              <w:snapToGrid w:val="0"/>
              <w:ind w:left="-5" w:firstLine="4" w:firstLineChars="2"/>
              <w:jc w:val="left"/>
              <w:rPr>
                <w:rFonts w:ascii="Times New Roman" w:hAnsi="Times New Roman"/>
              </w:rPr>
            </w:pPr>
            <w:r>
              <w:rPr>
                <w:rFonts w:hint="eastAsia" w:ascii="Times New Roman" w:hAnsi="Times New Roman"/>
              </w:rPr>
              <w:t>金融市场基础知识</w:t>
            </w:r>
          </w:p>
        </w:tc>
        <w:tc>
          <w:tcPr>
            <w:tcW w:w="314" w:type="pct"/>
            <w:noWrap w:val="0"/>
            <w:vAlign w:val="center"/>
          </w:tcPr>
          <w:p w14:paraId="08282321">
            <w:pPr>
              <w:snapToGrid w:val="0"/>
              <w:ind w:left="-5" w:firstLine="4" w:firstLineChars="2"/>
              <w:jc w:val="center"/>
              <w:rPr>
                <w:rFonts w:ascii="Times New Roman" w:hAnsi="Times New Roman"/>
              </w:rPr>
            </w:pPr>
            <w:r>
              <w:rPr>
                <w:rFonts w:ascii="Times New Roman" w:hAnsi="Times New Roman"/>
              </w:rPr>
              <w:t>32</w:t>
            </w:r>
          </w:p>
        </w:tc>
        <w:tc>
          <w:tcPr>
            <w:tcW w:w="252" w:type="pct"/>
            <w:noWrap w:val="0"/>
            <w:vAlign w:val="center"/>
          </w:tcPr>
          <w:p w14:paraId="77ABC7AC">
            <w:pPr>
              <w:snapToGrid w:val="0"/>
              <w:ind w:left="-5" w:firstLine="4" w:firstLineChars="2"/>
              <w:jc w:val="center"/>
              <w:rPr>
                <w:rFonts w:ascii="Times New Roman" w:hAnsi="Times New Roman"/>
              </w:rPr>
            </w:pPr>
            <w:r>
              <w:rPr>
                <w:rFonts w:ascii="Times New Roman" w:hAnsi="Times New Roman"/>
              </w:rPr>
              <w:t>20</w:t>
            </w:r>
          </w:p>
        </w:tc>
        <w:tc>
          <w:tcPr>
            <w:tcW w:w="292" w:type="pct"/>
            <w:noWrap w:val="0"/>
            <w:vAlign w:val="center"/>
          </w:tcPr>
          <w:p w14:paraId="6750F0BE">
            <w:pPr>
              <w:snapToGrid w:val="0"/>
              <w:ind w:left="-5" w:firstLine="4" w:firstLineChars="2"/>
              <w:jc w:val="center"/>
              <w:rPr>
                <w:rFonts w:ascii="Times New Roman" w:hAnsi="Times New Roman"/>
              </w:rPr>
            </w:pPr>
            <w:r>
              <w:rPr>
                <w:rFonts w:ascii="Times New Roman" w:hAnsi="Times New Roman"/>
              </w:rPr>
              <w:t>12</w:t>
            </w:r>
          </w:p>
        </w:tc>
        <w:tc>
          <w:tcPr>
            <w:tcW w:w="304" w:type="pct"/>
            <w:noWrap w:val="0"/>
            <w:vAlign w:val="center"/>
          </w:tcPr>
          <w:p w14:paraId="366F1D7B">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top"/>
          </w:tcPr>
          <w:p w14:paraId="4EC5A49E">
            <w:pPr>
              <w:snapToGrid w:val="0"/>
              <w:ind w:left="-5" w:firstLine="4" w:firstLineChars="2"/>
              <w:jc w:val="center"/>
              <w:rPr>
                <w:rFonts w:ascii="Times New Roman" w:hAnsi="Times New Roman"/>
              </w:rPr>
            </w:pPr>
          </w:p>
        </w:tc>
        <w:tc>
          <w:tcPr>
            <w:tcW w:w="184" w:type="pct"/>
            <w:noWrap w:val="0"/>
            <w:vAlign w:val="top"/>
          </w:tcPr>
          <w:p w14:paraId="192B7F42">
            <w:pPr>
              <w:snapToGrid w:val="0"/>
              <w:ind w:left="-5" w:firstLine="4" w:firstLineChars="2"/>
              <w:jc w:val="center"/>
              <w:rPr>
                <w:rFonts w:ascii="Times New Roman" w:hAnsi="Times New Roman"/>
              </w:rPr>
            </w:pPr>
          </w:p>
        </w:tc>
        <w:tc>
          <w:tcPr>
            <w:tcW w:w="189" w:type="pct"/>
            <w:noWrap w:val="0"/>
            <w:vAlign w:val="top"/>
          </w:tcPr>
          <w:p w14:paraId="0338DF81">
            <w:pPr>
              <w:snapToGrid w:val="0"/>
              <w:ind w:left="-5" w:firstLine="4" w:firstLineChars="2"/>
              <w:jc w:val="center"/>
              <w:rPr>
                <w:rFonts w:hint="eastAsia" w:ascii="Times New Roman" w:hAnsi="Times New Roman"/>
              </w:rPr>
            </w:pPr>
          </w:p>
        </w:tc>
        <w:tc>
          <w:tcPr>
            <w:tcW w:w="189" w:type="pct"/>
            <w:noWrap w:val="0"/>
            <w:vAlign w:val="top"/>
          </w:tcPr>
          <w:p w14:paraId="11ACD84A">
            <w:pPr>
              <w:snapToGrid w:val="0"/>
              <w:ind w:left="-5" w:firstLine="4" w:firstLineChars="2"/>
              <w:jc w:val="center"/>
              <w:rPr>
                <w:rFonts w:hint="eastAsia" w:ascii="Times New Roman" w:hAnsi="Times New Roman"/>
              </w:rPr>
            </w:pPr>
            <w:r>
              <w:rPr>
                <w:rFonts w:hint="eastAsia" w:ascii="Times New Roman" w:hAnsi="Times New Roman"/>
              </w:rPr>
              <w:t>3</w:t>
            </w:r>
          </w:p>
        </w:tc>
        <w:tc>
          <w:tcPr>
            <w:tcW w:w="189" w:type="pct"/>
            <w:noWrap w:val="0"/>
            <w:vAlign w:val="top"/>
          </w:tcPr>
          <w:p w14:paraId="559D8E7E">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5DA665B9">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4C3AE7AC">
            <w:pPr>
              <w:snapToGrid w:val="0"/>
              <w:ind w:left="-5" w:firstLine="4" w:firstLineChars="2"/>
              <w:jc w:val="center"/>
              <w:rPr>
                <w:rFonts w:ascii="Times New Roman" w:hAnsi="Times New Roman"/>
              </w:rPr>
            </w:pPr>
          </w:p>
        </w:tc>
      </w:tr>
      <w:bookmarkEnd w:id="10"/>
      <w:tr w14:paraId="694620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14" w:hRule="atLeast"/>
          <w:jc w:val="center"/>
        </w:trPr>
        <w:tc>
          <w:tcPr>
            <w:tcW w:w="241" w:type="pct"/>
            <w:vMerge w:val="continue"/>
            <w:noWrap w:val="0"/>
            <w:vAlign w:val="center"/>
          </w:tcPr>
          <w:p w14:paraId="7C22043D">
            <w:pPr>
              <w:snapToGrid w:val="0"/>
              <w:ind w:left="-5" w:firstLine="4" w:firstLineChars="2"/>
              <w:jc w:val="center"/>
              <w:rPr>
                <w:rFonts w:ascii="Times New Roman" w:hAnsi="Times New Roman"/>
                <w:b/>
              </w:rPr>
            </w:pPr>
          </w:p>
        </w:tc>
        <w:tc>
          <w:tcPr>
            <w:tcW w:w="430" w:type="pct"/>
            <w:vMerge w:val="continue"/>
            <w:noWrap w:val="0"/>
            <w:vAlign w:val="center"/>
          </w:tcPr>
          <w:p w14:paraId="151087DB">
            <w:pPr>
              <w:snapToGrid w:val="0"/>
              <w:ind w:left="-5" w:firstLine="4" w:firstLineChars="2"/>
              <w:jc w:val="center"/>
              <w:rPr>
                <w:rFonts w:ascii="Times New Roman" w:hAnsi="Times New Roman"/>
                <w:b/>
              </w:rPr>
            </w:pPr>
          </w:p>
        </w:tc>
        <w:tc>
          <w:tcPr>
            <w:tcW w:w="588" w:type="pct"/>
            <w:noWrap w:val="0"/>
            <w:vAlign w:val="center"/>
          </w:tcPr>
          <w:p w14:paraId="516A965E">
            <w:pPr>
              <w:snapToGrid w:val="0"/>
              <w:ind w:left="-5" w:firstLine="4" w:firstLineChars="2"/>
              <w:jc w:val="center"/>
              <w:rPr>
                <w:rFonts w:ascii="Times New Roman" w:hAnsi="Times New Roman"/>
              </w:rPr>
            </w:pPr>
            <w:r>
              <w:rPr>
                <w:rFonts w:hint="eastAsia" w:ascii="Times New Roman" w:hAnsi="Times New Roman"/>
              </w:rPr>
              <w:t>C072183</w:t>
            </w:r>
          </w:p>
        </w:tc>
        <w:tc>
          <w:tcPr>
            <w:tcW w:w="1093" w:type="pct"/>
            <w:noWrap w:val="0"/>
            <w:vAlign w:val="center"/>
          </w:tcPr>
          <w:p w14:paraId="6FB35E55">
            <w:pPr>
              <w:snapToGrid w:val="0"/>
              <w:ind w:left="-5" w:firstLine="4" w:firstLineChars="2"/>
              <w:jc w:val="left"/>
              <w:rPr>
                <w:rFonts w:ascii="Times New Roman" w:hAnsi="Times New Roman"/>
              </w:rPr>
            </w:pPr>
            <w:r>
              <w:rPr>
                <w:rFonts w:hint="eastAsia" w:ascii="Times New Roman" w:hAnsi="Times New Roman"/>
              </w:rPr>
              <w:t>证券投资实务</w:t>
            </w:r>
          </w:p>
        </w:tc>
        <w:tc>
          <w:tcPr>
            <w:tcW w:w="314" w:type="pct"/>
            <w:noWrap w:val="0"/>
            <w:vAlign w:val="center"/>
          </w:tcPr>
          <w:p w14:paraId="0FA26FD2">
            <w:pPr>
              <w:snapToGrid w:val="0"/>
              <w:ind w:left="-5" w:firstLine="4" w:firstLineChars="2"/>
              <w:jc w:val="center"/>
              <w:rPr>
                <w:rFonts w:ascii="Times New Roman" w:hAnsi="Times New Roman"/>
              </w:rPr>
            </w:pPr>
            <w:r>
              <w:rPr>
                <w:rFonts w:ascii="Times New Roman" w:hAnsi="Times New Roman"/>
              </w:rPr>
              <w:t>32</w:t>
            </w:r>
          </w:p>
        </w:tc>
        <w:tc>
          <w:tcPr>
            <w:tcW w:w="252" w:type="pct"/>
            <w:noWrap w:val="0"/>
            <w:vAlign w:val="center"/>
          </w:tcPr>
          <w:p w14:paraId="103AE32A">
            <w:pPr>
              <w:snapToGrid w:val="0"/>
              <w:ind w:left="-5" w:firstLine="4" w:firstLineChars="2"/>
              <w:jc w:val="center"/>
              <w:rPr>
                <w:rFonts w:ascii="Times New Roman" w:hAnsi="Times New Roman"/>
              </w:rPr>
            </w:pPr>
            <w:r>
              <w:rPr>
                <w:rFonts w:ascii="Times New Roman" w:hAnsi="Times New Roman"/>
              </w:rPr>
              <w:t>20</w:t>
            </w:r>
          </w:p>
        </w:tc>
        <w:tc>
          <w:tcPr>
            <w:tcW w:w="292" w:type="pct"/>
            <w:noWrap w:val="0"/>
            <w:vAlign w:val="center"/>
          </w:tcPr>
          <w:p w14:paraId="1109DC7D">
            <w:pPr>
              <w:snapToGrid w:val="0"/>
              <w:ind w:left="-5" w:firstLine="4" w:firstLineChars="2"/>
              <w:jc w:val="center"/>
              <w:rPr>
                <w:rFonts w:ascii="Times New Roman" w:hAnsi="Times New Roman"/>
              </w:rPr>
            </w:pPr>
            <w:r>
              <w:rPr>
                <w:rFonts w:ascii="Times New Roman" w:hAnsi="Times New Roman"/>
              </w:rPr>
              <w:t>12</w:t>
            </w:r>
          </w:p>
        </w:tc>
        <w:tc>
          <w:tcPr>
            <w:tcW w:w="304" w:type="pct"/>
            <w:noWrap w:val="0"/>
            <w:vAlign w:val="center"/>
          </w:tcPr>
          <w:p w14:paraId="04DCFDD5">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top"/>
          </w:tcPr>
          <w:p w14:paraId="249372A3">
            <w:pPr>
              <w:snapToGrid w:val="0"/>
              <w:ind w:left="-5" w:firstLine="4" w:firstLineChars="2"/>
              <w:jc w:val="center"/>
              <w:rPr>
                <w:rFonts w:ascii="Times New Roman" w:hAnsi="Times New Roman"/>
              </w:rPr>
            </w:pPr>
          </w:p>
        </w:tc>
        <w:tc>
          <w:tcPr>
            <w:tcW w:w="184" w:type="pct"/>
            <w:noWrap w:val="0"/>
            <w:vAlign w:val="top"/>
          </w:tcPr>
          <w:p w14:paraId="6B72F49F">
            <w:pPr>
              <w:snapToGrid w:val="0"/>
              <w:ind w:left="-5" w:firstLine="4" w:firstLineChars="2"/>
              <w:jc w:val="center"/>
              <w:rPr>
                <w:rFonts w:ascii="Times New Roman" w:hAnsi="Times New Roman"/>
              </w:rPr>
            </w:pPr>
          </w:p>
        </w:tc>
        <w:tc>
          <w:tcPr>
            <w:tcW w:w="189" w:type="pct"/>
            <w:noWrap w:val="0"/>
            <w:vAlign w:val="top"/>
          </w:tcPr>
          <w:p w14:paraId="2D04C96A">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top"/>
          </w:tcPr>
          <w:p w14:paraId="4028D4B4">
            <w:pPr>
              <w:snapToGrid w:val="0"/>
              <w:ind w:left="-5" w:firstLine="4" w:firstLineChars="2"/>
              <w:jc w:val="center"/>
              <w:rPr>
                <w:rFonts w:ascii="Times New Roman" w:hAnsi="Times New Roman"/>
              </w:rPr>
            </w:pPr>
          </w:p>
        </w:tc>
        <w:tc>
          <w:tcPr>
            <w:tcW w:w="189" w:type="pct"/>
            <w:noWrap w:val="0"/>
            <w:vAlign w:val="top"/>
          </w:tcPr>
          <w:p w14:paraId="3B1EF2D7">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4023C197">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7A7655D9">
            <w:pPr>
              <w:snapToGrid w:val="0"/>
              <w:ind w:left="-5" w:firstLine="4" w:firstLineChars="2"/>
              <w:jc w:val="center"/>
              <w:rPr>
                <w:rFonts w:ascii="Times New Roman" w:hAnsi="Times New Roman"/>
              </w:rPr>
            </w:pPr>
          </w:p>
        </w:tc>
      </w:tr>
      <w:tr w14:paraId="40F93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28" w:hRule="atLeast"/>
          <w:jc w:val="center"/>
        </w:trPr>
        <w:tc>
          <w:tcPr>
            <w:tcW w:w="241" w:type="pct"/>
            <w:vMerge w:val="continue"/>
            <w:noWrap w:val="0"/>
            <w:vAlign w:val="center"/>
          </w:tcPr>
          <w:p w14:paraId="4397B03B">
            <w:pPr>
              <w:snapToGrid w:val="0"/>
              <w:ind w:left="-5" w:firstLine="4" w:firstLineChars="2"/>
              <w:jc w:val="center"/>
              <w:rPr>
                <w:rFonts w:ascii="Times New Roman" w:hAnsi="Times New Roman"/>
                <w:b/>
              </w:rPr>
            </w:pPr>
          </w:p>
        </w:tc>
        <w:tc>
          <w:tcPr>
            <w:tcW w:w="430" w:type="pct"/>
            <w:vMerge w:val="continue"/>
            <w:noWrap w:val="0"/>
            <w:vAlign w:val="center"/>
          </w:tcPr>
          <w:p w14:paraId="18CDA803">
            <w:pPr>
              <w:snapToGrid w:val="0"/>
              <w:ind w:left="-5" w:firstLine="4" w:firstLineChars="2"/>
              <w:jc w:val="center"/>
              <w:rPr>
                <w:rFonts w:ascii="Times New Roman" w:hAnsi="Times New Roman"/>
                <w:b/>
              </w:rPr>
            </w:pPr>
          </w:p>
        </w:tc>
        <w:tc>
          <w:tcPr>
            <w:tcW w:w="588" w:type="pct"/>
            <w:noWrap w:val="0"/>
            <w:vAlign w:val="center"/>
          </w:tcPr>
          <w:p w14:paraId="67A84256">
            <w:pPr>
              <w:snapToGrid w:val="0"/>
              <w:ind w:left="-5" w:firstLine="4" w:firstLineChars="2"/>
              <w:jc w:val="center"/>
              <w:rPr>
                <w:rFonts w:ascii="Times New Roman" w:hAnsi="Times New Roman"/>
              </w:rPr>
            </w:pPr>
            <w:r>
              <w:rPr>
                <w:rFonts w:hint="eastAsia" w:ascii="Times New Roman" w:hAnsi="Times New Roman"/>
              </w:rPr>
              <w:t>C072134</w:t>
            </w:r>
          </w:p>
        </w:tc>
        <w:tc>
          <w:tcPr>
            <w:tcW w:w="1093" w:type="pct"/>
            <w:noWrap w:val="0"/>
            <w:vAlign w:val="center"/>
          </w:tcPr>
          <w:p w14:paraId="43DED96C">
            <w:pPr>
              <w:snapToGrid w:val="0"/>
              <w:ind w:left="-5" w:firstLine="4" w:firstLineChars="2"/>
              <w:jc w:val="left"/>
              <w:rPr>
                <w:rFonts w:ascii="Times New Roman" w:hAnsi="Times New Roman"/>
              </w:rPr>
            </w:pPr>
            <w:r>
              <w:rPr>
                <w:rFonts w:hint="eastAsia" w:ascii="Times New Roman" w:hAnsi="Times New Roman"/>
              </w:rPr>
              <w:t>市场调查与预测</w:t>
            </w:r>
          </w:p>
        </w:tc>
        <w:tc>
          <w:tcPr>
            <w:tcW w:w="314" w:type="pct"/>
            <w:noWrap w:val="0"/>
            <w:vAlign w:val="center"/>
          </w:tcPr>
          <w:p w14:paraId="60B598C5">
            <w:pPr>
              <w:snapToGrid w:val="0"/>
              <w:ind w:left="-5" w:firstLine="4" w:firstLineChars="2"/>
              <w:jc w:val="center"/>
              <w:rPr>
                <w:rFonts w:ascii="Times New Roman" w:hAnsi="Times New Roman"/>
              </w:rPr>
            </w:pPr>
            <w:r>
              <w:rPr>
                <w:rFonts w:ascii="Times New Roman" w:hAnsi="Times New Roman"/>
              </w:rPr>
              <w:t>32</w:t>
            </w:r>
          </w:p>
        </w:tc>
        <w:tc>
          <w:tcPr>
            <w:tcW w:w="252" w:type="pct"/>
            <w:noWrap w:val="0"/>
            <w:vAlign w:val="center"/>
          </w:tcPr>
          <w:p w14:paraId="65D5EEC4">
            <w:pPr>
              <w:snapToGrid w:val="0"/>
              <w:ind w:left="-5" w:firstLine="4" w:firstLineChars="2"/>
              <w:jc w:val="center"/>
              <w:rPr>
                <w:rFonts w:ascii="Times New Roman" w:hAnsi="Times New Roman"/>
              </w:rPr>
            </w:pPr>
            <w:r>
              <w:rPr>
                <w:rFonts w:ascii="Times New Roman" w:hAnsi="Times New Roman"/>
              </w:rPr>
              <w:t>20</w:t>
            </w:r>
          </w:p>
        </w:tc>
        <w:tc>
          <w:tcPr>
            <w:tcW w:w="292" w:type="pct"/>
            <w:noWrap w:val="0"/>
            <w:vAlign w:val="center"/>
          </w:tcPr>
          <w:p w14:paraId="21D8E6E6">
            <w:pPr>
              <w:snapToGrid w:val="0"/>
              <w:ind w:left="-5" w:firstLine="4" w:firstLineChars="2"/>
              <w:jc w:val="center"/>
              <w:rPr>
                <w:rFonts w:ascii="Times New Roman" w:hAnsi="Times New Roman"/>
              </w:rPr>
            </w:pPr>
            <w:r>
              <w:rPr>
                <w:rFonts w:ascii="Times New Roman" w:hAnsi="Times New Roman"/>
              </w:rPr>
              <w:t>12</w:t>
            </w:r>
          </w:p>
        </w:tc>
        <w:tc>
          <w:tcPr>
            <w:tcW w:w="304" w:type="pct"/>
            <w:noWrap w:val="0"/>
            <w:vAlign w:val="center"/>
          </w:tcPr>
          <w:p w14:paraId="7126ABA5">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top"/>
          </w:tcPr>
          <w:p w14:paraId="314CEBC5">
            <w:pPr>
              <w:snapToGrid w:val="0"/>
              <w:ind w:left="-5" w:firstLine="4" w:firstLineChars="2"/>
              <w:jc w:val="center"/>
              <w:rPr>
                <w:rFonts w:ascii="Times New Roman" w:hAnsi="Times New Roman"/>
              </w:rPr>
            </w:pPr>
          </w:p>
        </w:tc>
        <w:tc>
          <w:tcPr>
            <w:tcW w:w="184" w:type="pct"/>
            <w:noWrap w:val="0"/>
            <w:vAlign w:val="top"/>
          </w:tcPr>
          <w:p w14:paraId="2BC24A84">
            <w:pPr>
              <w:snapToGrid w:val="0"/>
              <w:ind w:left="-5" w:firstLine="4" w:firstLineChars="2"/>
              <w:jc w:val="center"/>
              <w:rPr>
                <w:rFonts w:ascii="Times New Roman" w:hAnsi="Times New Roman"/>
              </w:rPr>
            </w:pPr>
          </w:p>
        </w:tc>
        <w:tc>
          <w:tcPr>
            <w:tcW w:w="189" w:type="pct"/>
            <w:noWrap w:val="0"/>
            <w:vAlign w:val="top"/>
          </w:tcPr>
          <w:p w14:paraId="68875894">
            <w:pPr>
              <w:snapToGrid w:val="0"/>
              <w:ind w:left="-5" w:firstLine="4" w:firstLineChars="2"/>
              <w:jc w:val="center"/>
              <w:rPr>
                <w:rFonts w:hint="eastAsia" w:ascii="Times New Roman" w:hAnsi="Times New Roman"/>
              </w:rPr>
            </w:pPr>
          </w:p>
        </w:tc>
        <w:tc>
          <w:tcPr>
            <w:tcW w:w="189" w:type="pct"/>
            <w:noWrap w:val="0"/>
            <w:vAlign w:val="top"/>
          </w:tcPr>
          <w:p w14:paraId="629C14A3">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top"/>
          </w:tcPr>
          <w:p w14:paraId="6C31AFC5">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280BE2FF">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697E9A4A">
            <w:pPr>
              <w:snapToGrid w:val="0"/>
              <w:ind w:left="-5" w:firstLine="4" w:firstLineChars="2"/>
              <w:jc w:val="center"/>
              <w:rPr>
                <w:rFonts w:ascii="Times New Roman" w:hAnsi="Times New Roman"/>
              </w:rPr>
            </w:pPr>
          </w:p>
        </w:tc>
      </w:tr>
      <w:tr w14:paraId="744D75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6" w:hRule="atLeast"/>
          <w:jc w:val="center"/>
        </w:trPr>
        <w:tc>
          <w:tcPr>
            <w:tcW w:w="241" w:type="pct"/>
            <w:vMerge w:val="continue"/>
            <w:noWrap w:val="0"/>
            <w:vAlign w:val="center"/>
          </w:tcPr>
          <w:p w14:paraId="15D05DE1">
            <w:pPr>
              <w:snapToGrid w:val="0"/>
              <w:ind w:left="-5" w:firstLine="4" w:firstLineChars="2"/>
              <w:jc w:val="center"/>
              <w:rPr>
                <w:rFonts w:ascii="Times New Roman" w:hAnsi="Times New Roman"/>
                <w:b/>
              </w:rPr>
            </w:pPr>
          </w:p>
        </w:tc>
        <w:tc>
          <w:tcPr>
            <w:tcW w:w="430" w:type="pct"/>
            <w:vMerge w:val="continue"/>
            <w:noWrap w:val="0"/>
            <w:vAlign w:val="center"/>
          </w:tcPr>
          <w:p w14:paraId="4E7CC43D">
            <w:pPr>
              <w:snapToGrid w:val="0"/>
              <w:ind w:left="-5" w:firstLine="4" w:firstLineChars="2"/>
              <w:jc w:val="center"/>
              <w:rPr>
                <w:rFonts w:ascii="Times New Roman" w:hAnsi="Times New Roman"/>
                <w:b/>
              </w:rPr>
            </w:pPr>
          </w:p>
        </w:tc>
        <w:tc>
          <w:tcPr>
            <w:tcW w:w="588" w:type="pct"/>
            <w:noWrap w:val="0"/>
            <w:vAlign w:val="center"/>
          </w:tcPr>
          <w:p w14:paraId="5DFFB560">
            <w:pPr>
              <w:snapToGrid w:val="0"/>
              <w:ind w:left="-5" w:firstLine="4" w:firstLineChars="2"/>
              <w:jc w:val="center"/>
              <w:rPr>
                <w:rFonts w:hint="eastAsia" w:ascii="Times New Roman" w:hAnsi="Times New Roman"/>
              </w:rPr>
            </w:pPr>
            <w:r>
              <w:rPr>
                <w:rFonts w:hint="eastAsia" w:ascii="Times New Roman" w:hAnsi="Times New Roman"/>
              </w:rPr>
              <w:t>C072058</w:t>
            </w:r>
          </w:p>
        </w:tc>
        <w:tc>
          <w:tcPr>
            <w:tcW w:w="1093" w:type="pct"/>
            <w:noWrap w:val="0"/>
            <w:vAlign w:val="center"/>
          </w:tcPr>
          <w:p w14:paraId="7503EF3D">
            <w:pPr>
              <w:snapToGrid w:val="0"/>
              <w:ind w:left="-5" w:firstLine="4" w:firstLineChars="2"/>
              <w:jc w:val="left"/>
              <w:rPr>
                <w:rFonts w:hint="eastAsia" w:ascii="Times New Roman" w:hAnsi="Times New Roman"/>
              </w:rPr>
            </w:pPr>
            <w:r>
              <w:rPr>
                <w:rFonts w:hint="eastAsia" w:ascii="Times New Roman" w:hAnsi="Times New Roman"/>
              </w:rPr>
              <w:t>国际贸易实务</w:t>
            </w:r>
          </w:p>
        </w:tc>
        <w:tc>
          <w:tcPr>
            <w:tcW w:w="314" w:type="pct"/>
            <w:noWrap w:val="0"/>
            <w:vAlign w:val="center"/>
          </w:tcPr>
          <w:p w14:paraId="3A98663D">
            <w:pPr>
              <w:snapToGrid w:val="0"/>
              <w:ind w:left="-5" w:firstLine="4" w:firstLineChars="2"/>
              <w:jc w:val="center"/>
              <w:rPr>
                <w:rFonts w:ascii="Times New Roman" w:hAnsi="Times New Roman"/>
              </w:rPr>
            </w:pPr>
            <w:r>
              <w:rPr>
                <w:rFonts w:ascii="Times New Roman" w:hAnsi="Times New Roman"/>
              </w:rPr>
              <w:t>32</w:t>
            </w:r>
          </w:p>
        </w:tc>
        <w:tc>
          <w:tcPr>
            <w:tcW w:w="252" w:type="pct"/>
            <w:noWrap w:val="0"/>
            <w:vAlign w:val="center"/>
          </w:tcPr>
          <w:p w14:paraId="1184C8CC">
            <w:pPr>
              <w:snapToGrid w:val="0"/>
              <w:ind w:left="-5" w:firstLine="4" w:firstLineChars="2"/>
              <w:jc w:val="center"/>
              <w:rPr>
                <w:rFonts w:ascii="Times New Roman" w:hAnsi="Times New Roman"/>
              </w:rPr>
            </w:pPr>
            <w:r>
              <w:rPr>
                <w:rFonts w:ascii="Times New Roman" w:hAnsi="Times New Roman"/>
              </w:rPr>
              <w:t>20</w:t>
            </w:r>
          </w:p>
        </w:tc>
        <w:tc>
          <w:tcPr>
            <w:tcW w:w="292" w:type="pct"/>
            <w:noWrap w:val="0"/>
            <w:vAlign w:val="center"/>
          </w:tcPr>
          <w:p w14:paraId="69266A1D">
            <w:pPr>
              <w:snapToGrid w:val="0"/>
              <w:ind w:left="-5" w:firstLine="4" w:firstLineChars="2"/>
              <w:jc w:val="center"/>
              <w:rPr>
                <w:rFonts w:ascii="Times New Roman" w:hAnsi="Times New Roman"/>
              </w:rPr>
            </w:pPr>
            <w:r>
              <w:rPr>
                <w:rFonts w:ascii="Times New Roman" w:hAnsi="Times New Roman"/>
              </w:rPr>
              <w:t>12</w:t>
            </w:r>
          </w:p>
        </w:tc>
        <w:tc>
          <w:tcPr>
            <w:tcW w:w="304" w:type="pct"/>
            <w:noWrap w:val="0"/>
            <w:vAlign w:val="center"/>
          </w:tcPr>
          <w:p w14:paraId="7F0CAC19">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top"/>
          </w:tcPr>
          <w:p w14:paraId="6E73F1ED">
            <w:pPr>
              <w:snapToGrid w:val="0"/>
              <w:ind w:left="-5" w:firstLine="4" w:firstLineChars="2"/>
              <w:jc w:val="center"/>
              <w:rPr>
                <w:rFonts w:ascii="Times New Roman" w:hAnsi="Times New Roman"/>
              </w:rPr>
            </w:pPr>
          </w:p>
        </w:tc>
        <w:tc>
          <w:tcPr>
            <w:tcW w:w="184" w:type="pct"/>
            <w:noWrap w:val="0"/>
            <w:vAlign w:val="top"/>
          </w:tcPr>
          <w:p w14:paraId="5CC8882B">
            <w:pPr>
              <w:snapToGrid w:val="0"/>
              <w:ind w:left="-5" w:firstLine="4" w:firstLineChars="2"/>
              <w:jc w:val="center"/>
              <w:rPr>
                <w:rFonts w:ascii="Times New Roman" w:hAnsi="Times New Roman"/>
              </w:rPr>
            </w:pPr>
          </w:p>
        </w:tc>
        <w:tc>
          <w:tcPr>
            <w:tcW w:w="189" w:type="pct"/>
            <w:noWrap w:val="0"/>
            <w:vAlign w:val="top"/>
          </w:tcPr>
          <w:p w14:paraId="797CF3B6">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top"/>
          </w:tcPr>
          <w:p w14:paraId="7662BDC9">
            <w:pPr>
              <w:snapToGrid w:val="0"/>
              <w:ind w:left="-5" w:firstLine="4" w:firstLineChars="2"/>
              <w:jc w:val="center"/>
              <w:rPr>
                <w:rFonts w:hint="eastAsia" w:ascii="Times New Roman" w:hAnsi="Times New Roman"/>
              </w:rPr>
            </w:pPr>
          </w:p>
        </w:tc>
        <w:tc>
          <w:tcPr>
            <w:tcW w:w="189" w:type="pct"/>
            <w:noWrap w:val="0"/>
            <w:vAlign w:val="top"/>
          </w:tcPr>
          <w:p w14:paraId="4F5F218F">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5345F1CD">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471F5093">
            <w:pPr>
              <w:snapToGrid w:val="0"/>
              <w:ind w:left="-5" w:firstLine="4" w:firstLineChars="2"/>
              <w:jc w:val="center"/>
              <w:rPr>
                <w:rFonts w:ascii="Times New Roman" w:hAnsi="Times New Roman"/>
              </w:rPr>
            </w:pPr>
          </w:p>
        </w:tc>
      </w:tr>
      <w:tr w14:paraId="017EEC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7" w:hRule="atLeast"/>
          <w:jc w:val="center"/>
        </w:trPr>
        <w:tc>
          <w:tcPr>
            <w:tcW w:w="241" w:type="pct"/>
            <w:vMerge w:val="continue"/>
            <w:noWrap w:val="0"/>
            <w:vAlign w:val="center"/>
          </w:tcPr>
          <w:p w14:paraId="0B16C0E9">
            <w:pPr>
              <w:snapToGrid w:val="0"/>
              <w:ind w:left="-5" w:firstLine="4" w:firstLineChars="2"/>
              <w:jc w:val="center"/>
              <w:rPr>
                <w:rFonts w:ascii="Times New Roman" w:hAnsi="Times New Roman"/>
                <w:b/>
              </w:rPr>
            </w:pPr>
          </w:p>
        </w:tc>
        <w:tc>
          <w:tcPr>
            <w:tcW w:w="430" w:type="pct"/>
            <w:vMerge w:val="continue"/>
            <w:noWrap w:val="0"/>
            <w:vAlign w:val="center"/>
          </w:tcPr>
          <w:p w14:paraId="52818421">
            <w:pPr>
              <w:snapToGrid w:val="0"/>
              <w:ind w:left="-5" w:firstLine="4" w:firstLineChars="2"/>
              <w:jc w:val="center"/>
              <w:rPr>
                <w:rFonts w:ascii="Times New Roman" w:hAnsi="Times New Roman"/>
                <w:b/>
              </w:rPr>
            </w:pPr>
          </w:p>
        </w:tc>
        <w:tc>
          <w:tcPr>
            <w:tcW w:w="588" w:type="pct"/>
            <w:noWrap w:val="0"/>
            <w:vAlign w:val="center"/>
          </w:tcPr>
          <w:p w14:paraId="121993F4">
            <w:pPr>
              <w:snapToGrid w:val="0"/>
              <w:ind w:left="-5" w:firstLine="4" w:firstLineChars="2"/>
              <w:jc w:val="center"/>
              <w:rPr>
                <w:rFonts w:ascii="Times New Roman" w:hAnsi="Times New Roman"/>
              </w:rPr>
            </w:pPr>
            <w:r>
              <w:rPr>
                <w:rFonts w:hint="eastAsia" w:ascii="Times New Roman" w:hAnsi="Times New Roman"/>
              </w:rPr>
              <w:t>C072126</w:t>
            </w:r>
          </w:p>
        </w:tc>
        <w:tc>
          <w:tcPr>
            <w:tcW w:w="1093" w:type="pct"/>
            <w:noWrap w:val="0"/>
            <w:vAlign w:val="center"/>
          </w:tcPr>
          <w:p w14:paraId="4A8F736B">
            <w:pPr>
              <w:snapToGrid w:val="0"/>
              <w:ind w:left="-5" w:firstLine="4" w:firstLineChars="2"/>
              <w:jc w:val="left"/>
              <w:rPr>
                <w:rFonts w:ascii="Times New Roman" w:hAnsi="Times New Roman"/>
              </w:rPr>
            </w:pPr>
            <w:r>
              <w:rPr>
                <w:rFonts w:hint="eastAsia" w:ascii="Times New Roman" w:hAnsi="Times New Roman"/>
              </w:rPr>
              <w:t>商务谈判</w:t>
            </w:r>
          </w:p>
        </w:tc>
        <w:tc>
          <w:tcPr>
            <w:tcW w:w="314" w:type="pct"/>
            <w:noWrap w:val="0"/>
            <w:vAlign w:val="center"/>
          </w:tcPr>
          <w:p w14:paraId="5ACB21D3">
            <w:pPr>
              <w:snapToGrid w:val="0"/>
              <w:ind w:left="-5" w:firstLine="4" w:firstLineChars="2"/>
              <w:jc w:val="center"/>
              <w:rPr>
                <w:rFonts w:ascii="Times New Roman" w:hAnsi="Times New Roman"/>
              </w:rPr>
            </w:pPr>
            <w:r>
              <w:rPr>
                <w:rFonts w:ascii="Times New Roman" w:hAnsi="Times New Roman"/>
              </w:rPr>
              <w:t>32</w:t>
            </w:r>
          </w:p>
        </w:tc>
        <w:tc>
          <w:tcPr>
            <w:tcW w:w="252" w:type="pct"/>
            <w:noWrap w:val="0"/>
            <w:vAlign w:val="center"/>
          </w:tcPr>
          <w:p w14:paraId="65AF9FFE">
            <w:pPr>
              <w:snapToGrid w:val="0"/>
              <w:ind w:left="-5" w:firstLine="4" w:firstLineChars="2"/>
              <w:jc w:val="center"/>
              <w:rPr>
                <w:rFonts w:ascii="Times New Roman" w:hAnsi="Times New Roman"/>
              </w:rPr>
            </w:pPr>
            <w:r>
              <w:rPr>
                <w:rFonts w:ascii="Times New Roman" w:hAnsi="Times New Roman"/>
              </w:rPr>
              <w:t>20</w:t>
            </w:r>
          </w:p>
        </w:tc>
        <w:tc>
          <w:tcPr>
            <w:tcW w:w="292" w:type="pct"/>
            <w:noWrap w:val="0"/>
            <w:vAlign w:val="center"/>
          </w:tcPr>
          <w:p w14:paraId="5479BC37">
            <w:pPr>
              <w:snapToGrid w:val="0"/>
              <w:ind w:left="-5" w:firstLine="4" w:firstLineChars="2"/>
              <w:jc w:val="center"/>
              <w:rPr>
                <w:rFonts w:ascii="Times New Roman" w:hAnsi="Times New Roman"/>
              </w:rPr>
            </w:pPr>
            <w:r>
              <w:rPr>
                <w:rFonts w:ascii="Times New Roman" w:hAnsi="Times New Roman"/>
              </w:rPr>
              <w:t>12</w:t>
            </w:r>
          </w:p>
        </w:tc>
        <w:tc>
          <w:tcPr>
            <w:tcW w:w="304" w:type="pct"/>
            <w:noWrap w:val="0"/>
            <w:vAlign w:val="center"/>
          </w:tcPr>
          <w:p w14:paraId="13584B88">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top"/>
          </w:tcPr>
          <w:p w14:paraId="02221D94">
            <w:pPr>
              <w:snapToGrid w:val="0"/>
              <w:ind w:left="-5" w:firstLine="4" w:firstLineChars="2"/>
              <w:jc w:val="center"/>
              <w:rPr>
                <w:rFonts w:ascii="Times New Roman" w:hAnsi="Times New Roman"/>
              </w:rPr>
            </w:pPr>
          </w:p>
        </w:tc>
        <w:tc>
          <w:tcPr>
            <w:tcW w:w="184" w:type="pct"/>
            <w:noWrap w:val="0"/>
            <w:vAlign w:val="top"/>
          </w:tcPr>
          <w:p w14:paraId="2653DCFD">
            <w:pPr>
              <w:snapToGrid w:val="0"/>
              <w:ind w:left="-5" w:firstLine="4" w:firstLineChars="2"/>
              <w:jc w:val="center"/>
              <w:rPr>
                <w:rFonts w:ascii="Times New Roman" w:hAnsi="Times New Roman"/>
              </w:rPr>
            </w:pPr>
          </w:p>
        </w:tc>
        <w:tc>
          <w:tcPr>
            <w:tcW w:w="189" w:type="pct"/>
            <w:noWrap w:val="0"/>
            <w:vAlign w:val="top"/>
          </w:tcPr>
          <w:p w14:paraId="65483626">
            <w:pPr>
              <w:snapToGrid w:val="0"/>
              <w:ind w:left="-5" w:firstLine="4" w:firstLineChars="2"/>
              <w:jc w:val="center"/>
              <w:rPr>
                <w:rFonts w:hint="eastAsia" w:ascii="Times New Roman" w:hAnsi="Times New Roman"/>
              </w:rPr>
            </w:pPr>
          </w:p>
        </w:tc>
        <w:tc>
          <w:tcPr>
            <w:tcW w:w="189" w:type="pct"/>
            <w:noWrap w:val="0"/>
            <w:vAlign w:val="top"/>
          </w:tcPr>
          <w:p w14:paraId="39350D7B">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top"/>
          </w:tcPr>
          <w:p w14:paraId="0F60D036">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30CFE544">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15586247">
            <w:pPr>
              <w:snapToGrid w:val="0"/>
              <w:ind w:left="-5" w:firstLine="4" w:firstLineChars="2"/>
              <w:jc w:val="center"/>
              <w:rPr>
                <w:rFonts w:ascii="Times New Roman" w:hAnsi="Times New Roman"/>
              </w:rPr>
            </w:pPr>
          </w:p>
        </w:tc>
      </w:tr>
      <w:tr w14:paraId="6B8AF7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81" w:hRule="atLeast"/>
          <w:jc w:val="center"/>
        </w:trPr>
        <w:tc>
          <w:tcPr>
            <w:tcW w:w="241" w:type="pct"/>
            <w:vMerge w:val="continue"/>
            <w:noWrap w:val="0"/>
            <w:vAlign w:val="center"/>
          </w:tcPr>
          <w:p w14:paraId="5B9F93EA">
            <w:pPr>
              <w:snapToGrid w:val="0"/>
              <w:ind w:left="-5" w:firstLine="4" w:firstLineChars="2"/>
              <w:jc w:val="center"/>
              <w:rPr>
                <w:rFonts w:ascii="Times New Roman" w:hAnsi="Times New Roman"/>
                <w:b/>
              </w:rPr>
            </w:pPr>
          </w:p>
        </w:tc>
        <w:tc>
          <w:tcPr>
            <w:tcW w:w="430" w:type="pct"/>
            <w:vMerge w:val="continue"/>
            <w:noWrap w:val="0"/>
            <w:vAlign w:val="center"/>
          </w:tcPr>
          <w:p w14:paraId="4A411376">
            <w:pPr>
              <w:snapToGrid w:val="0"/>
              <w:ind w:left="-5" w:firstLine="4" w:firstLineChars="2"/>
              <w:jc w:val="center"/>
              <w:rPr>
                <w:rFonts w:ascii="Times New Roman" w:hAnsi="Times New Roman"/>
                <w:b/>
              </w:rPr>
            </w:pPr>
          </w:p>
        </w:tc>
        <w:tc>
          <w:tcPr>
            <w:tcW w:w="588" w:type="pct"/>
            <w:noWrap w:val="0"/>
            <w:vAlign w:val="center"/>
          </w:tcPr>
          <w:p w14:paraId="3F9DDFE1">
            <w:pPr>
              <w:snapToGrid w:val="0"/>
              <w:ind w:left="-5" w:firstLine="4" w:firstLineChars="2"/>
              <w:jc w:val="center"/>
              <w:rPr>
                <w:rFonts w:ascii="Times New Roman" w:hAnsi="Times New Roman"/>
              </w:rPr>
            </w:pPr>
            <w:r>
              <w:rPr>
                <w:rFonts w:hint="eastAsia" w:ascii="Times New Roman" w:hAnsi="Times New Roman"/>
              </w:rPr>
              <w:t>C072256</w:t>
            </w:r>
          </w:p>
        </w:tc>
        <w:tc>
          <w:tcPr>
            <w:tcW w:w="1093" w:type="pct"/>
            <w:noWrap w:val="0"/>
            <w:vAlign w:val="center"/>
          </w:tcPr>
          <w:p w14:paraId="05DE58BE">
            <w:pPr>
              <w:snapToGrid w:val="0"/>
              <w:ind w:left="-5" w:firstLine="4" w:firstLineChars="2"/>
              <w:jc w:val="left"/>
              <w:rPr>
                <w:rFonts w:ascii="Times New Roman" w:hAnsi="Times New Roman"/>
              </w:rPr>
            </w:pPr>
            <w:r>
              <w:rPr>
                <w:rFonts w:hint="eastAsia" w:ascii="Times New Roman" w:hAnsi="Times New Roman"/>
                <w:lang w:bidi="ar"/>
              </w:rPr>
              <w:t>管理学基础</w:t>
            </w:r>
          </w:p>
        </w:tc>
        <w:tc>
          <w:tcPr>
            <w:tcW w:w="314" w:type="pct"/>
            <w:noWrap w:val="0"/>
            <w:vAlign w:val="center"/>
          </w:tcPr>
          <w:p w14:paraId="26B2EC60">
            <w:pPr>
              <w:snapToGrid w:val="0"/>
              <w:ind w:left="-5" w:firstLine="4" w:firstLineChars="2"/>
              <w:jc w:val="center"/>
              <w:rPr>
                <w:rFonts w:ascii="Times New Roman" w:hAnsi="Times New Roman"/>
              </w:rPr>
            </w:pPr>
            <w:r>
              <w:rPr>
                <w:rFonts w:ascii="Times New Roman" w:hAnsi="Times New Roman"/>
              </w:rPr>
              <w:t>32</w:t>
            </w:r>
          </w:p>
        </w:tc>
        <w:tc>
          <w:tcPr>
            <w:tcW w:w="252" w:type="pct"/>
            <w:noWrap w:val="0"/>
            <w:vAlign w:val="center"/>
          </w:tcPr>
          <w:p w14:paraId="334655B4">
            <w:pPr>
              <w:snapToGrid w:val="0"/>
              <w:ind w:left="-5" w:firstLine="4" w:firstLineChars="2"/>
              <w:jc w:val="center"/>
              <w:rPr>
                <w:rFonts w:ascii="Times New Roman" w:hAnsi="Times New Roman"/>
              </w:rPr>
            </w:pPr>
            <w:r>
              <w:rPr>
                <w:rFonts w:ascii="Times New Roman" w:hAnsi="Times New Roman"/>
              </w:rPr>
              <w:t>20</w:t>
            </w:r>
          </w:p>
        </w:tc>
        <w:tc>
          <w:tcPr>
            <w:tcW w:w="292" w:type="pct"/>
            <w:noWrap w:val="0"/>
            <w:vAlign w:val="center"/>
          </w:tcPr>
          <w:p w14:paraId="207166AA">
            <w:pPr>
              <w:snapToGrid w:val="0"/>
              <w:ind w:left="-5" w:firstLine="4" w:firstLineChars="2"/>
              <w:jc w:val="center"/>
              <w:rPr>
                <w:rFonts w:ascii="Times New Roman" w:hAnsi="Times New Roman"/>
              </w:rPr>
            </w:pPr>
            <w:r>
              <w:rPr>
                <w:rFonts w:ascii="Times New Roman" w:hAnsi="Times New Roman"/>
              </w:rPr>
              <w:t>12</w:t>
            </w:r>
          </w:p>
        </w:tc>
        <w:tc>
          <w:tcPr>
            <w:tcW w:w="304" w:type="pct"/>
            <w:noWrap w:val="0"/>
            <w:vAlign w:val="center"/>
          </w:tcPr>
          <w:p w14:paraId="232F9906">
            <w:pPr>
              <w:snapToGrid w:val="0"/>
              <w:ind w:left="-5" w:firstLine="4" w:firstLineChars="2"/>
              <w:jc w:val="center"/>
              <w:rPr>
                <w:rFonts w:ascii="Times New Roman" w:hAnsi="Times New Roman"/>
              </w:rPr>
            </w:pPr>
            <w:r>
              <w:rPr>
                <w:rFonts w:hint="eastAsia" w:ascii="Times New Roman" w:hAnsi="Times New Roman"/>
              </w:rPr>
              <w:t>2</w:t>
            </w:r>
          </w:p>
        </w:tc>
        <w:tc>
          <w:tcPr>
            <w:tcW w:w="189" w:type="pct"/>
            <w:noWrap w:val="0"/>
            <w:vAlign w:val="top"/>
          </w:tcPr>
          <w:p w14:paraId="6693DA56">
            <w:pPr>
              <w:snapToGrid w:val="0"/>
              <w:ind w:left="-5" w:firstLine="4" w:firstLineChars="2"/>
              <w:jc w:val="center"/>
              <w:rPr>
                <w:rFonts w:ascii="Times New Roman" w:hAnsi="Times New Roman"/>
              </w:rPr>
            </w:pPr>
          </w:p>
        </w:tc>
        <w:tc>
          <w:tcPr>
            <w:tcW w:w="184" w:type="pct"/>
            <w:noWrap w:val="0"/>
            <w:vAlign w:val="top"/>
          </w:tcPr>
          <w:p w14:paraId="4EE1BE7A">
            <w:pPr>
              <w:snapToGrid w:val="0"/>
              <w:ind w:left="-5" w:firstLine="4" w:firstLineChars="2"/>
              <w:jc w:val="center"/>
              <w:rPr>
                <w:rFonts w:ascii="Times New Roman" w:hAnsi="Times New Roman"/>
              </w:rPr>
            </w:pPr>
          </w:p>
        </w:tc>
        <w:tc>
          <w:tcPr>
            <w:tcW w:w="189" w:type="pct"/>
            <w:noWrap w:val="0"/>
            <w:vAlign w:val="top"/>
          </w:tcPr>
          <w:p w14:paraId="6A6A9A1D">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top"/>
          </w:tcPr>
          <w:p w14:paraId="14EF8D5F">
            <w:pPr>
              <w:snapToGrid w:val="0"/>
              <w:ind w:left="-5" w:firstLine="4" w:firstLineChars="2"/>
              <w:jc w:val="center"/>
              <w:rPr>
                <w:rFonts w:ascii="Times New Roman" w:hAnsi="Times New Roman"/>
              </w:rPr>
            </w:pPr>
          </w:p>
        </w:tc>
        <w:tc>
          <w:tcPr>
            <w:tcW w:w="189" w:type="pct"/>
            <w:noWrap w:val="0"/>
            <w:vAlign w:val="top"/>
          </w:tcPr>
          <w:p w14:paraId="4F20CB41">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1D90019A">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6B899D2B">
            <w:pPr>
              <w:snapToGrid w:val="0"/>
              <w:ind w:left="-5" w:firstLine="4" w:firstLineChars="2"/>
              <w:jc w:val="center"/>
              <w:rPr>
                <w:rFonts w:ascii="Times New Roman" w:hAnsi="Times New Roman"/>
              </w:rPr>
            </w:pPr>
          </w:p>
        </w:tc>
      </w:tr>
      <w:tr w14:paraId="25EF99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0907F6FF">
            <w:pPr>
              <w:snapToGrid w:val="0"/>
              <w:ind w:left="-5" w:firstLine="4" w:firstLineChars="2"/>
              <w:jc w:val="center"/>
              <w:rPr>
                <w:rFonts w:ascii="Times New Roman" w:hAnsi="Times New Roman"/>
                <w:b/>
              </w:rPr>
            </w:pPr>
          </w:p>
        </w:tc>
        <w:tc>
          <w:tcPr>
            <w:tcW w:w="430" w:type="pct"/>
            <w:vMerge w:val="continue"/>
            <w:noWrap w:val="0"/>
            <w:vAlign w:val="center"/>
          </w:tcPr>
          <w:p w14:paraId="6DB707D2">
            <w:pPr>
              <w:snapToGrid w:val="0"/>
              <w:ind w:left="-5" w:firstLine="4" w:firstLineChars="2"/>
              <w:jc w:val="center"/>
              <w:rPr>
                <w:rFonts w:ascii="Times New Roman" w:hAnsi="Times New Roman"/>
                <w:b/>
              </w:rPr>
            </w:pPr>
          </w:p>
        </w:tc>
        <w:tc>
          <w:tcPr>
            <w:tcW w:w="588" w:type="pct"/>
            <w:noWrap w:val="0"/>
            <w:vAlign w:val="center"/>
          </w:tcPr>
          <w:p w14:paraId="6484714B">
            <w:pPr>
              <w:snapToGrid w:val="0"/>
              <w:ind w:left="-5" w:firstLine="4" w:firstLineChars="2"/>
              <w:jc w:val="center"/>
              <w:rPr>
                <w:rFonts w:ascii="Times New Roman" w:hAnsi="Times New Roman"/>
              </w:rPr>
            </w:pPr>
            <w:r>
              <w:rPr>
                <w:rFonts w:hint="eastAsia" w:ascii="Times New Roman" w:hAnsi="Times New Roman"/>
              </w:rPr>
              <w:t>C072250</w:t>
            </w:r>
          </w:p>
        </w:tc>
        <w:tc>
          <w:tcPr>
            <w:tcW w:w="1093" w:type="pct"/>
            <w:noWrap w:val="0"/>
            <w:vAlign w:val="center"/>
          </w:tcPr>
          <w:p w14:paraId="32DF3072">
            <w:pPr>
              <w:snapToGrid w:val="0"/>
              <w:ind w:left="-5" w:firstLine="4" w:firstLineChars="2"/>
              <w:jc w:val="left"/>
              <w:rPr>
                <w:rFonts w:ascii="Times New Roman" w:hAnsi="Times New Roman"/>
              </w:rPr>
            </w:pPr>
            <w:r>
              <w:rPr>
                <w:rFonts w:hint="eastAsia" w:ascii="Times New Roman" w:hAnsi="Times New Roman"/>
              </w:rPr>
              <w:t>证券市场基本法律法规</w:t>
            </w:r>
          </w:p>
        </w:tc>
        <w:tc>
          <w:tcPr>
            <w:tcW w:w="314" w:type="pct"/>
            <w:noWrap w:val="0"/>
            <w:vAlign w:val="center"/>
          </w:tcPr>
          <w:p w14:paraId="4B8E2E86">
            <w:pPr>
              <w:snapToGrid w:val="0"/>
              <w:ind w:left="-5" w:firstLine="4" w:firstLineChars="2"/>
              <w:jc w:val="center"/>
              <w:rPr>
                <w:rFonts w:ascii="Times New Roman" w:hAnsi="Times New Roman"/>
              </w:rPr>
            </w:pPr>
            <w:r>
              <w:rPr>
                <w:rFonts w:hint="eastAsia" w:ascii="Times New Roman" w:hAnsi="Times New Roman"/>
              </w:rPr>
              <w:t>40</w:t>
            </w:r>
          </w:p>
        </w:tc>
        <w:tc>
          <w:tcPr>
            <w:tcW w:w="252" w:type="pct"/>
            <w:noWrap w:val="0"/>
            <w:vAlign w:val="center"/>
          </w:tcPr>
          <w:p w14:paraId="2696C435">
            <w:pPr>
              <w:snapToGrid w:val="0"/>
              <w:ind w:left="-5" w:firstLine="4" w:firstLineChars="2"/>
              <w:jc w:val="center"/>
              <w:rPr>
                <w:rFonts w:hint="default" w:ascii="Times New Roman" w:hAnsi="Times New Roman" w:eastAsia="宋体"/>
                <w:lang w:val="en-US" w:eastAsia="zh-CN"/>
              </w:rPr>
            </w:pPr>
            <w:r>
              <w:rPr>
                <w:rFonts w:hint="eastAsia" w:ascii="Times New Roman" w:hAnsi="Times New Roman"/>
                <w:lang w:val="en-US" w:eastAsia="zh-CN"/>
              </w:rPr>
              <w:t>28</w:t>
            </w:r>
          </w:p>
        </w:tc>
        <w:tc>
          <w:tcPr>
            <w:tcW w:w="292" w:type="pct"/>
            <w:noWrap w:val="0"/>
            <w:vAlign w:val="center"/>
          </w:tcPr>
          <w:p w14:paraId="602AACA7">
            <w:pPr>
              <w:snapToGrid w:val="0"/>
              <w:ind w:left="-5" w:firstLine="4" w:firstLineChars="2"/>
              <w:jc w:val="center"/>
              <w:rPr>
                <w:rFonts w:ascii="Times New Roman" w:hAnsi="Times New Roman"/>
              </w:rPr>
            </w:pPr>
            <w:r>
              <w:rPr>
                <w:rFonts w:ascii="Times New Roman" w:hAnsi="Times New Roman"/>
              </w:rPr>
              <w:t>12</w:t>
            </w:r>
          </w:p>
        </w:tc>
        <w:tc>
          <w:tcPr>
            <w:tcW w:w="304" w:type="pct"/>
            <w:noWrap w:val="0"/>
            <w:vAlign w:val="center"/>
          </w:tcPr>
          <w:p w14:paraId="71A06216">
            <w:pPr>
              <w:snapToGrid w:val="0"/>
              <w:ind w:left="-5" w:firstLine="4" w:firstLineChars="2"/>
              <w:jc w:val="center"/>
              <w:rPr>
                <w:rFonts w:ascii="Times New Roman" w:hAnsi="Times New Roman"/>
              </w:rPr>
            </w:pPr>
            <w:r>
              <w:rPr>
                <w:rFonts w:hint="eastAsia" w:ascii="Times New Roman" w:hAnsi="Times New Roman"/>
              </w:rPr>
              <w:t>2.5</w:t>
            </w:r>
          </w:p>
        </w:tc>
        <w:tc>
          <w:tcPr>
            <w:tcW w:w="189" w:type="pct"/>
            <w:noWrap w:val="0"/>
            <w:vAlign w:val="top"/>
          </w:tcPr>
          <w:p w14:paraId="56B8EE6B">
            <w:pPr>
              <w:snapToGrid w:val="0"/>
              <w:ind w:left="-5" w:firstLine="4" w:firstLineChars="2"/>
              <w:jc w:val="center"/>
              <w:rPr>
                <w:rFonts w:ascii="Times New Roman" w:hAnsi="Times New Roman"/>
              </w:rPr>
            </w:pPr>
          </w:p>
        </w:tc>
        <w:tc>
          <w:tcPr>
            <w:tcW w:w="184" w:type="pct"/>
            <w:noWrap w:val="0"/>
            <w:vAlign w:val="top"/>
          </w:tcPr>
          <w:p w14:paraId="3303AD32">
            <w:pPr>
              <w:snapToGrid w:val="0"/>
              <w:ind w:left="-5" w:firstLine="4" w:firstLineChars="2"/>
              <w:jc w:val="center"/>
              <w:rPr>
                <w:rFonts w:ascii="Times New Roman" w:hAnsi="Times New Roman"/>
              </w:rPr>
            </w:pPr>
          </w:p>
        </w:tc>
        <w:tc>
          <w:tcPr>
            <w:tcW w:w="189" w:type="pct"/>
            <w:noWrap w:val="0"/>
            <w:vAlign w:val="top"/>
          </w:tcPr>
          <w:p w14:paraId="7B59AC4C">
            <w:pPr>
              <w:snapToGrid w:val="0"/>
              <w:ind w:left="-5" w:firstLine="4" w:firstLineChars="2"/>
              <w:jc w:val="center"/>
              <w:rPr>
                <w:rFonts w:ascii="Times New Roman" w:hAnsi="Times New Roman"/>
              </w:rPr>
            </w:pPr>
            <w:r>
              <w:rPr>
                <w:rFonts w:hint="eastAsia" w:ascii="Times New Roman" w:hAnsi="Times New Roman"/>
              </w:rPr>
              <w:t>4</w:t>
            </w:r>
          </w:p>
        </w:tc>
        <w:tc>
          <w:tcPr>
            <w:tcW w:w="189" w:type="pct"/>
            <w:noWrap w:val="0"/>
            <w:vAlign w:val="top"/>
          </w:tcPr>
          <w:p w14:paraId="14362EDB">
            <w:pPr>
              <w:snapToGrid w:val="0"/>
              <w:ind w:left="-5" w:firstLine="4" w:firstLineChars="2"/>
              <w:jc w:val="center"/>
              <w:rPr>
                <w:rFonts w:ascii="Times New Roman" w:hAnsi="Times New Roman"/>
              </w:rPr>
            </w:pPr>
          </w:p>
        </w:tc>
        <w:tc>
          <w:tcPr>
            <w:tcW w:w="189" w:type="pct"/>
            <w:noWrap w:val="0"/>
            <w:vAlign w:val="top"/>
          </w:tcPr>
          <w:p w14:paraId="7EF7AC7E">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47CB4FF7">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3445EC20">
            <w:pPr>
              <w:snapToGrid w:val="0"/>
              <w:ind w:left="-5" w:firstLine="4" w:firstLineChars="2"/>
              <w:jc w:val="center"/>
              <w:rPr>
                <w:rFonts w:ascii="Times New Roman" w:hAnsi="Times New Roman"/>
              </w:rPr>
            </w:pPr>
          </w:p>
        </w:tc>
      </w:tr>
      <w:tr w14:paraId="2898F1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15" w:hRule="atLeast"/>
          <w:jc w:val="center"/>
        </w:trPr>
        <w:tc>
          <w:tcPr>
            <w:tcW w:w="241" w:type="pct"/>
            <w:vMerge w:val="continue"/>
            <w:noWrap w:val="0"/>
            <w:vAlign w:val="center"/>
          </w:tcPr>
          <w:p w14:paraId="70B992F2">
            <w:pPr>
              <w:snapToGrid w:val="0"/>
              <w:ind w:left="-5" w:firstLine="4" w:firstLineChars="2"/>
              <w:jc w:val="center"/>
              <w:rPr>
                <w:rFonts w:ascii="Times New Roman" w:hAnsi="Times New Roman"/>
                <w:b/>
              </w:rPr>
            </w:pPr>
          </w:p>
        </w:tc>
        <w:tc>
          <w:tcPr>
            <w:tcW w:w="430" w:type="pct"/>
            <w:vMerge w:val="continue"/>
            <w:noWrap w:val="0"/>
            <w:vAlign w:val="center"/>
          </w:tcPr>
          <w:p w14:paraId="5BC6E95F">
            <w:pPr>
              <w:snapToGrid w:val="0"/>
              <w:ind w:left="-5" w:firstLine="4" w:firstLineChars="2"/>
              <w:jc w:val="center"/>
              <w:rPr>
                <w:rFonts w:ascii="Times New Roman" w:hAnsi="Times New Roman"/>
                <w:b/>
              </w:rPr>
            </w:pPr>
          </w:p>
        </w:tc>
        <w:tc>
          <w:tcPr>
            <w:tcW w:w="588" w:type="pct"/>
            <w:noWrap w:val="0"/>
            <w:vAlign w:val="center"/>
          </w:tcPr>
          <w:p w14:paraId="0BB81552">
            <w:pPr>
              <w:snapToGrid w:val="0"/>
              <w:ind w:left="-5" w:firstLine="4" w:firstLineChars="2"/>
              <w:jc w:val="center"/>
              <w:rPr>
                <w:rFonts w:hint="eastAsia" w:ascii="Times New Roman" w:hAnsi="Times New Roman"/>
              </w:rPr>
            </w:pPr>
            <w:r>
              <w:rPr>
                <w:rFonts w:hint="eastAsia" w:ascii="Times New Roman" w:hAnsi="Times New Roman"/>
              </w:rPr>
              <w:t>C072045</w:t>
            </w:r>
          </w:p>
        </w:tc>
        <w:tc>
          <w:tcPr>
            <w:tcW w:w="1093" w:type="pct"/>
            <w:noWrap w:val="0"/>
            <w:vAlign w:val="center"/>
          </w:tcPr>
          <w:p w14:paraId="4EE66816">
            <w:pPr>
              <w:snapToGrid w:val="0"/>
              <w:ind w:left="-5" w:firstLine="4" w:firstLineChars="2"/>
              <w:jc w:val="left"/>
              <w:rPr>
                <w:rFonts w:hint="eastAsia" w:ascii="Times New Roman" w:hAnsi="Times New Roman"/>
              </w:rPr>
            </w:pPr>
            <w:r>
              <w:rPr>
                <w:rFonts w:hint="eastAsia" w:ascii="Times New Roman" w:hAnsi="Times New Roman"/>
              </w:rPr>
              <w:t>公共关系基础</w:t>
            </w:r>
          </w:p>
        </w:tc>
        <w:tc>
          <w:tcPr>
            <w:tcW w:w="314" w:type="pct"/>
            <w:noWrap w:val="0"/>
            <w:vAlign w:val="center"/>
          </w:tcPr>
          <w:p w14:paraId="6EE65ED0">
            <w:pPr>
              <w:snapToGrid w:val="0"/>
              <w:ind w:left="-5" w:firstLine="4" w:firstLineChars="2"/>
              <w:jc w:val="center"/>
              <w:rPr>
                <w:rFonts w:hint="eastAsia" w:ascii="Times New Roman" w:hAnsi="Times New Roman"/>
              </w:rPr>
            </w:pPr>
            <w:r>
              <w:rPr>
                <w:rFonts w:ascii="Times New Roman" w:hAnsi="Times New Roman"/>
              </w:rPr>
              <w:t>32</w:t>
            </w:r>
          </w:p>
        </w:tc>
        <w:tc>
          <w:tcPr>
            <w:tcW w:w="252" w:type="pct"/>
            <w:noWrap w:val="0"/>
            <w:vAlign w:val="center"/>
          </w:tcPr>
          <w:p w14:paraId="34F45C2B">
            <w:pPr>
              <w:snapToGrid w:val="0"/>
              <w:ind w:left="-5" w:firstLine="4" w:firstLineChars="2"/>
              <w:jc w:val="center"/>
              <w:rPr>
                <w:rFonts w:hint="eastAsia" w:ascii="Times New Roman" w:hAnsi="Times New Roman"/>
              </w:rPr>
            </w:pPr>
            <w:r>
              <w:rPr>
                <w:rFonts w:ascii="Times New Roman" w:hAnsi="Times New Roman"/>
              </w:rPr>
              <w:t>20</w:t>
            </w:r>
          </w:p>
        </w:tc>
        <w:tc>
          <w:tcPr>
            <w:tcW w:w="292" w:type="pct"/>
            <w:noWrap w:val="0"/>
            <w:vAlign w:val="center"/>
          </w:tcPr>
          <w:p w14:paraId="4BF8F620">
            <w:pPr>
              <w:snapToGrid w:val="0"/>
              <w:ind w:left="-5" w:firstLine="4" w:firstLineChars="2"/>
              <w:jc w:val="center"/>
              <w:rPr>
                <w:rFonts w:hint="eastAsia" w:ascii="Times New Roman" w:hAnsi="Times New Roman"/>
              </w:rPr>
            </w:pPr>
            <w:r>
              <w:rPr>
                <w:rFonts w:ascii="Times New Roman" w:hAnsi="Times New Roman"/>
              </w:rPr>
              <w:t>12</w:t>
            </w:r>
          </w:p>
        </w:tc>
        <w:tc>
          <w:tcPr>
            <w:tcW w:w="304" w:type="pct"/>
            <w:noWrap w:val="0"/>
            <w:vAlign w:val="center"/>
          </w:tcPr>
          <w:p w14:paraId="7AFCBD34">
            <w:pPr>
              <w:snapToGrid w:val="0"/>
              <w:ind w:left="-5" w:firstLine="4" w:firstLineChars="2"/>
              <w:jc w:val="center"/>
              <w:rPr>
                <w:rFonts w:hint="eastAsia" w:ascii="Times New Roman" w:hAnsi="Times New Roman"/>
              </w:rPr>
            </w:pPr>
            <w:r>
              <w:rPr>
                <w:rFonts w:hint="eastAsia" w:ascii="Times New Roman" w:hAnsi="Times New Roman"/>
              </w:rPr>
              <w:t>2</w:t>
            </w:r>
          </w:p>
        </w:tc>
        <w:tc>
          <w:tcPr>
            <w:tcW w:w="189" w:type="pct"/>
            <w:noWrap w:val="0"/>
            <w:vAlign w:val="top"/>
          </w:tcPr>
          <w:p w14:paraId="5DBACF42">
            <w:pPr>
              <w:snapToGrid w:val="0"/>
              <w:ind w:left="-5" w:firstLine="4" w:firstLineChars="2"/>
              <w:jc w:val="center"/>
              <w:rPr>
                <w:rFonts w:ascii="Times New Roman" w:hAnsi="Times New Roman"/>
              </w:rPr>
            </w:pPr>
          </w:p>
        </w:tc>
        <w:tc>
          <w:tcPr>
            <w:tcW w:w="184" w:type="pct"/>
            <w:noWrap w:val="0"/>
            <w:vAlign w:val="top"/>
          </w:tcPr>
          <w:p w14:paraId="57BCC95E">
            <w:pPr>
              <w:snapToGrid w:val="0"/>
              <w:ind w:left="-5" w:firstLine="4" w:firstLineChars="2"/>
              <w:jc w:val="center"/>
              <w:rPr>
                <w:rFonts w:ascii="Times New Roman" w:hAnsi="Times New Roman"/>
              </w:rPr>
            </w:pPr>
          </w:p>
        </w:tc>
        <w:tc>
          <w:tcPr>
            <w:tcW w:w="189" w:type="pct"/>
            <w:noWrap w:val="0"/>
            <w:vAlign w:val="top"/>
          </w:tcPr>
          <w:p w14:paraId="0168CE03">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top"/>
          </w:tcPr>
          <w:p w14:paraId="46D87FE1">
            <w:pPr>
              <w:snapToGrid w:val="0"/>
              <w:ind w:left="-5" w:firstLine="4" w:firstLineChars="2"/>
              <w:jc w:val="center"/>
              <w:rPr>
                <w:rFonts w:hint="eastAsia" w:ascii="Times New Roman" w:hAnsi="Times New Roman"/>
              </w:rPr>
            </w:pPr>
          </w:p>
        </w:tc>
        <w:tc>
          <w:tcPr>
            <w:tcW w:w="189" w:type="pct"/>
            <w:noWrap w:val="0"/>
            <w:vAlign w:val="top"/>
          </w:tcPr>
          <w:p w14:paraId="70B1E7A9">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6B3DFFE9">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6ECC7F3A">
            <w:pPr>
              <w:snapToGrid w:val="0"/>
              <w:ind w:left="-5" w:firstLine="4" w:firstLineChars="2"/>
              <w:jc w:val="center"/>
              <w:rPr>
                <w:rFonts w:ascii="Times New Roman" w:hAnsi="Times New Roman"/>
              </w:rPr>
            </w:pPr>
          </w:p>
        </w:tc>
      </w:tr>
      <w:tr w14:paraId="33870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241" w:type="pct"/>
            <w:vMerge w:val="continue"/>
            <w:noWrap w:val="0"/>
            <w:vAlign w:val="center"/>
          </w:tcPr>
          <w:p w14:paraId="392BD9D3">
            <w:pPr>
              <w:snapToGrid w:val="0"/>
              <w:ind w:left="-5" w:firstLine="4" w:firstLineChars="2"/>
              <w:jc w:val="center"/>
              <w:rPr>
                <w:rFonts w:ascii="Times New Roman" w:hAnsi="Times New Roman"/>
                <w:b/>
              </w:rPr>
            </w:pPr>
          </w:p>
        </w:tc>
        <w:tc>
          <w:tcPr>
            <w:tcW w:w="430" w:type="pct"/>
            <w:vMerge w:val="continue"/>
            <w:noWrap w:val="0"/>
            <w:vAlign w:val="center"/>
          </w:tcPr>
          <w:p w14:paraId="65E6CB03">
            <w:pPr>
              <w:snapToGrid w:val="0"/>
              <w:ind w:left="-5" w:firstLine="4" w:firstLineChars="2"/>
              <w:jc w:val="center"/>
              <w:rPr>
                <w:rFonts w:ascii="Times New Roman" w:hAnsi="Times New Roman"/>
                <w:b/>
              </w:rPr>
            </w:pPr>
          </w:p>
        </w:tc>
        <w:tc>
          <w:tcPr>
            <w:tcW w:w="588" w:type="pct"/>
            <w:noWrap w:val="0"/>
            <w:vAlign w:val="center"/>
          </w:tcPr>
          <w:p w14:paraId="1B863EB5">
            <w:pPr>
              <w:snapToGrid w:val="0"/>
              <w:ind w:left="-5" w:firstLine="4" w:firstLineChars="2"/>
              <w:jc w:val="center"/>
              <w:rPr>
                <w:rFonts w:hint="eastAsia" w:ascii="Times New Roman" w:hAnsi="Times New Roman"/>
              </w:rPr>
            </w:pPr>
            <w:r>
              <w:rPr>
                <w:rFonts w:hint="eastAsia" w:ascii="Times New Roman" w:hAnsi="Times New Roman"/>
              </w:rPr>
              <w:t>C072028</w:t>
            </w:r>
          </w:p>
        </w:tc>
        <w:tc>
          <w:tcPr>
            <w:tcW w:w="1093" w:type="pct"/>
            <w:noWrap w:val="0"/>
            <w:vAlign w:val="center"/>
          </w:tcPr>
          <w:p w14:paraId="0409636E">
            <w:pPr>
              <w:snapToGrid w:val="0"/>
              <w:ind w:left="-5" w:firstLine="4" w:firstLineChars="2"/>
              <w:jc w:val="left"/>
              <w:rPr>
                <w:rFonts w:hint="eastAsia" w:ascii="Times New Roman" w:hAnsi="Times New Roman"/>
              </w:rPr>
            </w:pPr>
            <w:r>
              <w:rPr>
                <w:rFonts w:hint="eastAsia" w:ascii="Times New Roman" w:hAnsi="Times New Roman"/>
              </w:rPr>
              <w:t>电子表格在会计中的应用</w:t>
            </w:r>
          </w:p>
        </w:tc>
        <w:tc>
          <w:tcPr>
            <w:tcW w:w="314" w:type="pct"/>
            <w:noWrap w:val="0"/>
            <w:vAlign w:val="center"/>
          </w:tcPr>
          <w:p w14:paraId="59B20CFE">
            <w:pPr>
              <w:snapToGrid w:val="0"/>
              <w:ind w:left="-5" w:firstLine="4" w:firstLineChars="2"/>
              <w:jc w:val="center"/>
              <w:rPr>
                <w:rFonts w:hint="eastAsia" w:ascii="Times New Roman" w:hAnsi="Times New Roman"/>
              </w:rPr>
            </w:pPr>
            <w:r>
              <w:rPr>
                <w:rFonts w:ascii="Times New Roman" w:hAnsi="Times New Roman"/>
              </w:rPr>
              <w:t>32</w:t>
            </w:r>
          </w:p>
        </w:tc>
        <w:tc>
          <w:tcPr>
            <w:tcW w:w="252" w:type="pct"/>
            <w:noWrap w:val="0"/>
            <w:vAlign w:val="center"/>
          </w:tcPr>
          <w:p w14:paraId="2843778D">
            <w:pPr>
              <w:snapToGrid w:val="0"/>
              <w:ind w:left="-5" w:leftChars="0" w:firstLine="4" w:firstLineChars="2"/>
              <w:jc w:val="center"/>
              <w:rPr>
                <w:rFonts w:ascii="Times New Roman" w:hAnsi="Times New Roman"/>
              </w:rPr>
            </w:pPr>
            <w:r>
              <w:rPr>
                <w:rFonts w:ascii="Times New Roman" w:hAnsi="Times New Roman"/>
              </w:rPr>
              <w:t>20</w:t>
            </w:r>
          </w:p>
        </w:tc>
        <w:tc>
          <w:tcPr>
            <w:tcW w:w="292" w:type="pct"/>
            <w:noWrap w:val="0"/>
            <w:vAlign w:val="center"/>
          </w:tcPr>
          <w:p w14:paraId="2DD11CBC">
            <w:pPr>
              <w:snapToGrid w:val="0"/>
              <w:ind w:left="-5" w:leftChars="0" w:firstLine="4" w:firstLineChars="2"/>
              <w:jc w:val="center"/>
              <w:rPr>
                <w:rFonts w:ascii="Times New Roman" w:hAnsi="Times New Roman"/>
              </w:rPr>
            </w:pPr>
            <w:r>
              <w:rPr>
                <w:rFonts w:ascii="Times New Roman" w:hAnsi="Times New Roman"/>
              </w:rPr>
              <w:t>12</w:t>
            </w:r>
          </w:p>
        </w:tc>
        <w:tc>
          <w:tcPr>
            <w:tcW w:w="304" w:type="pct"/>
            <w:noWrap w:val="0"/>
            <w:vAlign w:val="center"/>
          </w:tcPr>
          <w:p w14:paraId="5CE995FD">
            <w:pPr>
              <w:snapToGrid w:val="0"/>
              <w:ind w:left="-5" w:firstLine="4" w:firstLineChars="2"/>
              <w:jc w:val="center"/>
              <w:rPr>
                <w:rFonts w:hint="eastAsia" w:ascii="Times New Roman" w:hAnsi="Times New Roman"/>
              </w:rPr>
            </w:pPr>
            <w:r>
              <w:rPr>
                <w:rFonts w:hint="eastAsia" w:ascii="Times New Roman" w:hAnsi="Times New Roman"/>
              </w:rPr>
              <w:t>2</w:t>
            </w:r>
          </w:p>
        </w:tc>
        <w:tc>
          <w:tcPr>
            <w:tcW w:w="189" w:type="pct"/>
            <w:noWrap w:val="0"/>
            <w:vAlign w:val="top"/>
          </w:tcPr>
          <w:p w14:paraId="401D3002">
            <w:pPr>
              <w:snapToGrid w:val="0"/>
              <w:ind w:left="-5" w:firstLine="4" w:firstLineChars="2"/>
              <w:jc w:val="center"/>
              <w:rPr>
                <w:rFonts w:ascii="Times New Roman" w:hAnsi="Times New Roman"/>
              </w:rPr>
            </w:pPr>
          </w:p>
        </w:tc>
        <w:tc>
          <w:tcPr>
            <w:tcW w:w="184" w:type="pct"/>
            <w:noWrap w:val="0"/>
            <w:vAlign w:val="top"/>
          </w:tcPr>
          <w:p w14:paraId="025CC760">
            <w:pPr>
              <w:snapToGrid w:val="0"/>
              <w:ind w:left="-5" w:firstLine="4" w:firstLineChars="2"/>
              <w:jc w:val="center"/>
              <w:rPr>
                <w:rFonts w:ascii="Times New Roman" w:hAnsi="Times New Roman"/>
              </w:rPr>
            </w:pPr>
          </w:p>
        </w:tc>
        <w:tc>
          <w:tcPr>
            <w:tcW w:w="189" w:type="pct"/>
            <w:noWrap w:val="0"/>
            <w:vAlign w:val="top"/>
          </w:tcPr>
          <w:p w14:paraId="3F7C0560">
            <w:pPr>
              <w:snapToGrid w:val="0"/>
              <w:ind w:left="-5" w:firstLine="4" w:firstLineChars="2"/>
              <w:jc w:val="center"/>
              <w:rPr>
                <w:rFonts w:hint="eastAsia" w:ascii="Times New Roman" w:hAnsi="Times New Roman"/>
              </w:rPr>
            </w:pPr>
          </w:p>
        </w:tc>
        <w:tc>
          <w:tcPr>
            <w:tcW w:w="189" w:type="pct"/>
            <w:noWrap w:val="0"/>
            <w:vAlign w:val="top"/>
          </w:tcPr>
          <w:p w14:paraId="77ACF3B8">
            <w:pPr>
              <w:snapToGrid w:val="0"/>
              <w:ind w:left="-5" w:firstLine="4" w:firstLineChars="2"/>
              <w:jc w:val="center"/>
              <w:rPr>
                <w:rFonts w:ascii="Times New Roman" w:hAnsi="Times New Roman"/>
              </w:rPr>
            </w:pPr>
            <w:r>
              <w:rPr>
                <w:rFonts w:hint="eastAsia" w:ascii="Times New Roman" w:hAnsi="Times New Roman"/>
              </w:rPr>
              <w:t>3</w:t>
            </w:r>
          </w:p>
        </w:tc>
        <w:tc>
          <w:tcPr>
            <w:tcW w:w="189" w:type="pct"/>
            <w:noWrap w:val="0"/>
            <w:vAlign w:val="top"/>
          </w:tcPr>
          <w:p w14:paraId="0F13FF1A">
            <w:pPr>
              <w:snapToGrid w:val="0"/>
              <w:ind w:left="-5" w:firstLine="4" w:firstLineChars="2"/>
              <w:jc w:val="center"/>
              <w:rPr>
                <w:rFonts w:ascii="Times New Roman" w:hAnsi="Times New Roman"/>
              </w:rPr>
            </w:pPr>
          </w:p>
        </w:tc>
        <w:tc>
          <w:tcPr>
            <w:tcW w:w="191" w:type="pct"/>
            <w:tcBorders>
              <w:right w:val="single" w:color="auto" w:sz="4" w:space="0"/>
            </w:tcBorders>
            <w:noWrap w:val="0"/>
            <w:vAlign w:val="top"/>
          </w:tcPr>
          <w:p w14:paraId="0BA46F4E">
            <w:pPr>
              <w:snapToGrid w:val="0"/>
              <w:ind w:left="-5" w:firstLine="4" w:firstLineChars="2"/>
              <w:jc w:val="center"/>
              <w:rPr>
                <w:rFonts w:ascii="Times New Roman" w:hAnsi="Times New Roman"/>
              </w:rPr>
            </w:pPr>
          </w:p>
        </w:tc>
        <w:tc>
          <w:tcPr>
            <w:tcW w:w="347" w:type="pct"/>
            <w:tcBorders>
              <w:left w:val="single" w:color="auto" w:sz="4" w:space="0"/>
            </w:tcBorders>
            <w:noWrap w:val="0"/>
            <w:vAlign w:val="top"/>
          </w:tcPr>
          <w:p w14:paraId="2A4016BB">
            <w:pPr>
              <w:snapToGrid w:val="0"/>
              <w:ind w:left="-5" w:firstLine="4" w:firstLineChars="2"/>
              <w:jc w:val="center"/>
              <w:rPr>
                <w:rFonts w:ascii="Times New Roman" w:hAnsi="Times New Roman"/>
              </w:rPr>
            </w:pPr>
          </w:p>
        </w:tc>
      </w:tr>
      <w:tr w14:paraId="55F2A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7" w:hRule="atLeast"/>
          <w:jc w:val="center"/>
        </w:trPr>
        <w:tc>
          <w:tcPr>
            <w:tcW w:w="241" w:type="pct"/>
            <w:vMerge w:val="continue"/>
            <w:noWrap w:val="0"/>
            <w:vAlign w:val="center"/>
          </w:tcPr>
          <w:p w14:paraId="469A8985">
            <w:pPr>
              <w:snapToGrid w:val="0"/>
              <w:ind w:left="-5" w:firstLine="4" w:firstLineChars="2"/>
              <w:jc w:val="center"/>
              <w:rPr>
                <w:rFonts w:ascii="Times New Roman" w:hAnsi="Times New Roman"/>
                <w:b/>
              </w:rPr>
            </w:pPr>
          </w:p>
        </w:tc>
        <w:tc>
          <w:tcPr>
            <w:tcW w:w="430" w:type="pct"/>
            <w:vMerge w:val="continue"/>
            <w:noWrap w:val="0"/>
            <w:vAlign w:val="center"/>
          </w:tcPr>
          <w:p w14:paraId="1A40E865">
            <w:pPr>
              <w:snapToGrid w:val="0"/>
              <w:ind w:left="-5" w:firstLine="4" w:firstLineChars="2"/>
              <w:jc w:val="center"/>
              <w:rPr>
                <w:rFonts w:ascii="Times New Roman" w:hAnsi="Times New Roman"/>
                <w:b/>
              </w:rPr>
            </w:pPr>
          </w:p>
        </w:tc>
        <w:tc>
          <w:tcPr>
            <w:tcW w:w="1682" w:type="pct"/>
            <w:gridSpan w:val="2"/>
            <w:noWrap w:val="0"/>
            <w:vAlign w:val="center"/>
          </w:tcPr>
          <w:p w14:paraId="45F77567">
            <w:pPr>
              <w:snapToGrid w:val="0"/>
              <w:ind w:left="-5" w:firstLine="4" w:firstLineChars="2"/>
              <w:jc w:val="center"/>
              <w:rPr>
                <w:rFonts w:ascii="Times New Roman" w:hAnsi="Times New Roman"/>
              </w:rPr>
            </w:pPr>
            <w:r>
              <w:rPr>
                <w:rFonts w:hint="eastAsia" w:ascii="Times New Roman" w:hAnsi="Times New Roman"/>
                <w:b/>
              </w:rPr>
              <w:t>小 计</w:t>
            </w:r>
          </w:p>
        </w:tc>
        <w:tc>
          <w:tcPr>
            <w:tcW w:w="314" w:type="pct"/>
            <w:noWrap w:val="0"/>
            <w:vAlign w:val="center"/>
          </w:tcPr>
          <w:p w14:paraId="047D6171">
            <w:pPr>
              <w:snapToGrid w:val="0"/>
              <w:ind w:left="-5" w:firstLine="4" w:firstLineChars="2"/>
              <w:jc w:val="center"/>
              <w:rPr>
                <w:rFonts w:ascii="Times New Roman" w:hAnsi="Times New Roman"/>
                <w:b/>
                <w:sz w:val="22"/>
                <w:szCs w:val="22"/>
              </w:rPr>
            </w:pPr>
            <w:r>
              <w:rPr>
                <w:rFonts w:hint="eastAsia" w:ascii="Times New Roman" w:hAnsi="Times New Roman"/>
                <w:b/>
                <w:sz w:val="22"/>
                <w:szCs w:val="22"/>
              </w:rPr>
              <w:t>192</w:t>
            </w:r>
          </w:p>
        </w:tc>
        <w:tc>
          <w:tcPr>
            <w:tcW w:w="252" w:type="pct"/>
            <w:noWrap w:val="0"/>
            <w:vAlign w:val="top"/>
          </w:tcPr>
          <w:p w14:paraId="29DBC00F">
            <w:pPr>
              <w:snapToGrid w:val="0"/>
              <w:ind w:left="-5" w:firstLine="4" w:firstLineChars="2"/>
              <w:jc w:val="center"/>
              <w:rPr>
                <w:rFonts w:hint="default" w:ascii="Times New Roman" w:hAnsi="Times New Roman" w:eastAsia="宋体"/>
                <w:b/>
                <w:sz w:val="22"/>
                <w:szCs w:val="22"/>
                <w:lang w:val="en-US" w:eastAsia="zh-CN"/>
              </w:rPr>
            </w:pPr>
            <w:r>
              <w:rPr>
                <w:rFonts w:hint="eastAsia" w:ascii="Times New Roman" w:hAnsi="Times New Roman"/>
                <w:b/>
                <w:sz w:val="22"/>
                <w:szCs w:val="22"/>
                <w:lang w:val="en-US" w:eastAsia="zh-CN"/>
              </w:rPr>
              <w:t>120</w:t>
            </w:r>
          </w:p>
        </w:tc>
        <w:tc>
          <w:tcPr>
            <w:tcW w:w="292" w:type="pct"/>
            <w:noWrap w:val="0"/>
            <w:vAlign w:val="top"/>
          </w:tcPr>
          <w:p w14:paraId="4179575D">
            <w:pPr>
              <w:snapToGrid w:val="0"/>
              <w:ind w:left="-5" w:firstLine="4" w:firstLineChars="2"/>
              <w:jc w:val="center"/>
              <w:rPr>
                <w:rFonts w:hint="default" w:ascii="Times New Roman" w:hAnsi="Times New Roman" w:eastAsia="宋体"/>
                <w:b/>
                <w:sz w:val="22"/>
                <w:szCs w:val="22"/>
                <w:lang w:val="en-US" w:eastAsia="zh-CN"/>
              </w:rPr>
            </w:pPr>
            <w:r>
              <w:rPr>
                <w:rFonts w:hint="eastAsia" w:ascii="Times New Roman" w:hAnsi="Times New Roman"/>
                <w:b/>
                <w:sz w:val="22"/>
                <w:szCs w:val="22"/>
                <w:lang w:val="en-US" w:eastAsia="zh-CN"/>
              </w:rPr>
              <w:t>72</w:t>
            </w:r>
          </w:p>
        </w:tc>
        <w:tc>
          <w:tcPr>
            <w:tcW w:w="304" w:type="pct"/>
            <w:noWrap w:val="0"/>
            <w:vAlign w:val="center"/>
          </w:tcPr>
          <w:p w14:paraId="2E39BEB1">
            <w:pPr>
              <w:snapToGrid w:val="0"/>
              <w:ind w:left="-5" w:firstLine="4" w:firstLineChars="2"/>
              <w:jc w:val="center"/>
              <w:rPr>
                <w:rFonts w:ascii="Times New Roman" w:hAnsi="Times New Roman"/>
                <w:b/>
                <w:sz w:val="22"/>
                <w:szCs w:val="22"/>
              </w:rPr>
            </w:pPr>
            <w:r>
              <w:rPr>
                <w:rFonts w:hint="eastAsia" w:ascii="Times New Roman" w:hAnsi="Times New Roman"/>
                <w:b/>
                <w:sz w:val="22"/>
                <w:szCs w:val="22"/>
              </w:rPr>
              <w:t>12</w:t>
            </w:r>
          </w:p>
        </w:tc>
        <w:tc>
          <w:tcPr>
            <w:tcW w:w="189" w:type="pct"/>
            <w:noWrap w:val="0"/>
            <w:vAlign w:val="center"/>
          </w:tcPr>
          <w:p w14:paraId="697F4D5F">
            <w:pPr>
              <w:snapToGrid w:val="0"/>
              <w:ind w:left="-5" w:firstLine="4" w:firstLineChars="2"/>
              <w:jc w:val="center"/>
              <w:rPr>
                <w:rFonts w:ascii="Times New Roman" w:hAnsi="Times New Roman"/>
              </w:rPr>
            </w:pPr>
          </w:p>
        </w:tc>
        <w:tc>
          <w:tcPr>
            <w:tcW w:w="184" w:type="pct"/>
            <w:noWrap w:val="0"/>
            <w:vAlign w:val="center"/>
          </w:tcPr>
          <w:p w14:paraId="0CB33F7A">
            <w:pPr>
              <w:snapToGrid w:val="0"/>
              <w:ind w:left="-5" w:firstLine="4" w:firstLineChars="2"/>
              <w:jc w:val="center"/>
              <w:rPr>
                <w:rFonts w:ascii="Times New Roman" w:hAnsi="Times New Roman"/>
              </w:rPr>
            </w:pPr>
          </w:p>
        </w:tc>
        <w:tc>
          <w:tcPr>
            <w:tcW w:w="189" w:type="pct"/>
            <w:noWrap w:val="0"/>
            <w:vAlign w:val="center"/>
          </w:tcPr>
          <w:p w14:paraId="4CAA023D">
            <w:pPr>
              <w:snapToGrid w:val="0"/>
              <w:ind w:left="-5" w:firstLine="4" w:firstLineChars="2"/>
              <w:jc w:val="center"/>
              <w:rPr>
                <w:rFonts w:ascii="Times New Roman" w:hAnsi="Times New Roman"/>
                <w:b/>
                <w:bCs/>
                <w:sz w:val="22"/>
                <w:szCs w:val="22"/>
              </w:rPr>
            </w:pPr>
          </w:p>
        </w:tc>
        <w:tc>
          <w:tcPr>
            <w:tcW w:w="189" w:type="pct"/>
            <w:noWrap w:val="0"/>
            <w:vAlign w:val="center"/>
          </w:tcPr>
          <w:p w14:paraId="60B95F9C">
            <w:pPr>
              <w:snapToGrid w:val="0"/>
              <w:ind w:left="-5" w:firstLine="4" w:firstLineChars="2"/>
              <w:jc w:val="center"/>
              <w:rPr>
                <w:rFonts w:ascii="Times New Roman" w:hAnsi="Times New Roman"/>
                <w:b/>
                <w:bCs/>
                <w:sz w:val="22"/>
                <w:szCs w:val="22"/>
              </w:rPr>
            </w:pPr>
          </w:p>
        </w:tc>
        <w:tc>
          <w:tcPr>
            <w:tcW w:w="189" w:type="pct"/>
            <w:noWrap w:val="0"/>
            <w:vAlign w:val="center"/>
          </w:tcPr>
          <w:p w14:paraId="5D8C076C">
            <w:pPr>
              <w:snapToGrid w:val="0"/>
              <w:ind w:left="-5" w:firstLine="4" w:firstLineChars="2"/>
              <w:jc w:val="center"/>
              <w:rPr>
                <w:rFonts w:ascii="Times New Roman" w:hAnsi="Times New Roman"/>
              </w:rPr>
            </w:pPr>
          </w:p>
        </w:tc>
        <w:tc>
          <w:tcPr>
            <w:tcW w:w="191" w:type="pct"/>
            <w:tcBorders>
              <w:right w:val="single" w:color="auto" w:sz="4" w:space="0"/>
            </w:tcBorders>
            <w:noWrap w:val="0"/>
            <w:vAlign w:val="center"/>
          </w:tcPr>
          <w:p w14:paraId="4CA659B6">
            <w:pPr>
              <w:snapToGrid w:val="0"/>
              <w:ind w:left="-5" w:firstLine="4" w:firstLineChars="2"/>
              <w:jc w:val="center"/>
              <w:rPr>
                <w:rFonts w:ascii="Times New Roman" w:hAnsi="Times New Roman"/>
              </w:rPr>
            </w:pPr>
          </w:p>
        </w:tc>
        <w:tc>
          <w:tcPr>
            <w:tcW w:w="347" w:type="pct"/>
            <w:tcBorders>
              <w:left w:val="single" w:color="auto" w:sz="4" w:space="0"/>
            </w:tcBorders>
            <w:noWrap w:val="0"/>
            <w:vAlign w:val="center"/>
          </w:tcPr>
          <w:p w14:paraId="5840C211">
            <w:pPr>
              <w:snapToGrid w:val="0"/>
              <w:ind w:left="-5" w:firstLine="4" w:firstLineChars="2"/>
              <w:jc w:val="center"/>
              <w:rPr>
                <w:rFonts w:ascii="Times New Roman" w:hAnsi="Times New Roman"/>
              </w:rPr>
            </w:pPr>
          </w:p>
        </w:tc>
      </w:tr>
      <w:tr w14:paraId="7E6D1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14" w:hRule="atLeast"/>
          <w:jc w:val="center"/>
        </w:trPr>
        <w:tc>
          <w:tcPr>
            <w:tcW w:w="2354" w:type="pct"/>
            <w:gridSpan w:val="4"/>
            <w:noWrap w:val="0"/>
            <w:vAlign w:val="center"/>
          </w:tcPr>
          <w:p w14:paraId="65BC992C">
            <w:pPr>
              <w:snapToGrid w:val="0"/>
              <w:ind w:left="-5" w:firstLine="4" w:firstLineChars="2"/>
              <w:jc w:val="center"/>
              <w:rPr>
                <w:rFonts w:ascii="Times New Roman" w:hAnsi="Times New Roman"/>
                <w:b/>
                <w:color w:val="000000"/>
              </w:rPr>
            </w:pPr>
            <w:r>
              <w:rPr>
                <w:rFonts w:hint="eastAsia" w:ascii="Times New Roman" w:hAnsi="Times New Roman"/>
                <w:b/>
                <w:color w:val="000000"/>
              </w:rPr>
              <w:t>合  计</w:t>
            </w:r>
          </w:p>
        </w:tc>
        <w:tc>
          <w:tcPr>
            <w:tcW w:w="314" w:type="pct"/>
            <w:noWrap w:val="0"/>
            <w:vAlign w:val="center"/>
          </w:tcPr>
          <w:p w14:paraId="71EC6137">
            <w:pPr>
              <w:keepNext w:val="0"/>
              <w:keepLines w:val="0"/>
              <w:pageBreakBefore w:val="0"/>
              <w:widowControl/>
              <w:kinsoku/>
              <w:wordWrap/>
              <w:overflowPunct/>
              <w:topLinePunct w:val="0"/>
              <w:autoSpaceDE/>
              <w:autoSpaceDN/>
              <w:bidi w:val="0"/>
              <w:adjustRightInd/>
              <w:snapToGrid/>
              <w:ind w:left="-105" w:leftChars="-50" w:right="-105" w:rightChars="-50"/>
              <w:jc w:val="center"/>
              <w:textAlignment w:val="center"/>
              <w:rPr>
                <w:rFonts w:hint="default" w:ascii="Times New Roman" w:hAnsi="Times New Roman" w:eastAsia="宋体"/>
                <w:b/>
                <w:bCs/>
                <w:color w:val="000000"/>
                <w:sz w:val="22"/>
                <w:szCs w:val="22"/>
                <w:lang w:val="en-US" w:eastAsia="zh-CN" w:bidi="ar"/>
              </w:rPr>
            </w:pPr>
            <w:r>
              <w:rPr>
                <w:rFonts w:hint="eastAsia" w:ascii="Times New Roman" w:hAnsi="Times New Roman"/>
                <w:b/>
                <w:bCs/>
                <w:color w:val="000000"/>
                <w:sz w:val="22"/>
                <w:szCs w:val="22"/>
                <w:lang w:bidi="ar"/>
              </w:rPr>
              <w:t>28</w:t>
            </w:r>
            <w:r>
              <w:rPr>
                <w:rFonts w:hint="eastAsia" w:ascii="Times New Roman" w:hAnsi="Times New Roman"/>
                <w:b/>
                <w:bCs/>
                <w:color w:val="000000"/>
                <w:sz w:val="22"/>
                <w:szCs w:val="22"/>
                <w:lang w:val="en-US" w:eastAsia="zh-CN" w:bidi="ar"/>
              </w:rPr>
              <w:t>34</w:t>
            </w:r>
          </w:p>
        </w:tc>
        <w:tc>
          <w:tcPr>
            <w:tcW w:w="252" w:type="pct"/>
            <w:noWrap w:val="0"/>
            <w:vAlign w:val="center"/>
          </w:tcPr>
          <w:p w14:paraId="5D6149DF">
            <w:pPr>
              <w:keepNext w:val="0"/>
              <w:keepLines w:val="0"/>
              <w:pageBreakBefore w:val="0"/>
              <w:widowControl/>
              <w:kinsoku/>
              <w:wordWrap/>
              <w:overflowPunct/>
              <w:topLinePunct w:val="0"/>
              <w:autoSpaceDE/>
              <w:autoSpaceDN/>
              <w:bidi w:val="0"/>
              <w:adjustRightInd/>
              <w:snapToGrid/>
              <w:ind w:left="-105" w:leftChars="-50" w:right="-105" w:rightChars="-50"/>
              <w:jc w:val="center"/>
              <w:textAlignment w:val="center"/>
              <w:rPr>
                <w:rFonts w:hint="eastAsia" w:ascii="Times New Roman" w:hAnsi="Times New Roman"/>
                <w:b/>
                <w:bCs/>
                <w:color w:val="000000"/>
                <w:sz w:val="22"/>
                <w:szCs w:val="22"/>
                <w:lang w:bidi="ar"/>
              </w:rPr>
            </w:pPr>
          </w:p>
        </w:tc>
        <w:tc>
          <w:tcPr>
            <w:tcW w:w="292" w:type="pct"/>
            <w:noWrap w:val="0"/>
            <w:vAlign w:val="center"/>
          </w:tcPr>
          <w:p w14:paraId="7960C181">
            <w:pPr>
              <w:keepNext w:val="0"/>
              <w:keepLines w:val="0"/>
              <w:pageBreakBefore w:val="0"/>
              <w:widowControl/>
              <w:kinsoku/>
              <w:wordWrap/>
              <w:overflowPunct/>
              <w:topLinePunct w:val="0"/>
              <w:autoSpaceDE/>
              <w:autoSpaceDN/>
              <w:bidi w:val="0"/>
              <w:adjustRightInd/>
              <w:snapToGrid/>
              <w:ind w:left="-105" w:leftChars="-50" w:right="-105" w:rightChars="-50"/>
              <w:jc w:val="center"/>
              <w:textAlignment w:val="center"/>
              <w:rPr>
                <w:rFonts w:hint="eastAsia" w:ascii="Times New Roman" w:hAnsi="Times New Roman"/>
                <w:b/>
                <w:bCs/>
                <w:color w:val="000000"/>
                <w:sz w:val="22"/>
                <w:szCs w:val="22"/>
                <w:lang w:bidi="ar"/>
              </w:rPr>
            </w:pPr>
          </w:p>
        </w:tc>
        <w:tc>
          <w:tcPr>
            <w:tcW w:w="304" w:type="pct"/>
            <w:noWrap w:val="0"/>
            <w:vAlign w:val="center"/>
          </w:tcPr>
          <w:p w14:paraId="17C6042A">
            <w:pPr>
              <w:keepNext w:val="0"/>
              <w:keepLines w:val="0"/>
              <w:pageBreakBefore w:val="0"/>
              <w:widowControl/>
              <w:kinsoku/>
              <w:wordWrap/>
              <w:overflowPunct/>
              <w:topLinePunct w:val="0"/>
              <w:autoSpaceDE/>
              <w:autoSpaceDN/>
              <w:bidi w:val="0"/>
              <w:adjustRightInd/>
              <w:snapToGrid/>
              <w:ind w:left="-105" w:leftChars="-50" w:right="-105" w:rightChars="-50"/>
              <w:jc w:val="center"/>
              <w:textAlignment w:val="center"/>
              <w:rPr>
                <w:rFonts w:ascii="Times New Roman" w:hAnsi="Times New Roman"/>
                <w:b/>
                <w:bCs/>
                <w:color w:val="000000"/>
                <w:sz w:val="22"/>
                <w:szCs w:val="22"/>
                <w:lang w:bidi="ar"/>
              </w:rPr>
            </w:pPr>
            <w:r>
              <w:rPr>
                <w:rFonts w:hint="eastAsia" w:ascii="Times New Roman" w:hAnsi="Times New Roman"/>
                <w:b/>
                <w:bCs/>
                <w:color w:val="000000"/>
                <w:sz w:val="22"/>
                <w:szCs w:val="22"/>
                <w:lang w:bidi="ar"/>
              </w:rPr>
              <w:t>14</w:t>
            </w:r>
            <w:r>
              <w:rPr>
                <w:rFonts w:hint="eastAsia" w:ascii="Times New Roman" w:hAnsi="Times New Roman"/>
                <w:b/>
                <w:bCs/>
                <w:color w:val="000000"/>
                <w:sz w:val="22"/>
                <w:szCs w:val="22"/>
                <w:lang w:val="en-US" w:eastAsia="zh-CN" w:bidi="ar"/>
              </w:rPr>
              <w:t>8</w:t>
            </w:r>
            <w:r>
              <w:rPr>
                <w:rFonts w:hint="eastAsia" w:ascii="Times New Roman" w:hAnsi="Times New Roman"/>
                <w:b/>
                <w:bCs/>
                <w:color w:val="000000"/>
                <w:sz w:val="22"/>
                <w:szCs w:val="22"/>
                <w:lang w:bidi="ar"/>
              </w:rPr>
              <w:t>.5</w:t>
            </w:r>
          </w:p>
        </w:tc>
        <w:tc>
          <w:tcPr>
            <w:tcW w:w="189" w:type="pct"/>
            <w:noWrap w:val="0"/>
            <w:vAlign w:val="center"/>
          </w:tcPr>
          <w:p w14:paraId="5173AEDC">
            <w:pPr>
              <w:widowControl/>
              <w:jc w:val="center"/>
              <w:textAlignment w:val="center"/>
              <w:rPr>
                <w:rFonts w:hint="eastAsia" w:ascii="Times New Roman" w:hAnsi="Times New Roman"/>
                <w:b/>
                <w:bCs/>
                <w:color w:val="000000"/>
                <w:sz w:val="22"/>
                <w:szCs w:val="22"/>
                <w:lang w:bidi="ar"/>
              </w:rPr>
            </w:pPr>
          </w:p>
        </w:tc>
        <w:tc>
          <w:tcPr>
            <w:tcW w:w="184" w:type="pct"/>
            <w:noWrap w:val="0"/>
            <w:vAlign w:val="center"/>
          </w:tcPr>
          <w:p w14:paraId="73174919">
            <w:pPr>
              <w:widowControl/>
              <w:jc w:val="center"/>
              <w:textAlignment w:val="center"/>
              <w:rPr>
                <w:rFonts w:hint="eastAsia" w:ascii="Times New Roman" w:hAnsi="Times New Roman"/>
                <w:b/>
                <w:bCs/>
                <w:color w:val="000000"/>
                <w:sz w:val="22"/>
                <w:szCs w:val="22"/>
                <w:lang w:bidi="ar"/>
              </w:rPr>
            </w:pPr>
          </w:p>
        </w:tc>
        <w:tc>
          <w:tcPr>
            <w:tcW w:w="189" w:type="pct"/>
            <w:noWrap w:val="0"/>
            <w:vAlign w:val="center"/>
          </w:tcPr>
          <w:p w14:paraId="31EAD921">
            <w:pPr>
              <w:widowControl/>
              <w:jc w:val="center"/>
              <w:textAlignment w:val="center"/>
              <w:rPr>
                <w:rFonts w:hint="eastAsia" w:ascii="Times New Roman" w:hAnsi="Times New Roman"/>
                <w:b/>
                <w:bCs/>
                <w:color w:val="000000"/>
                <w:sz w:val="22"/>
                <w:szCs w:val="22"/>
                <w:lang w:bidi="ar"/>
              </w:rPr>
            </w:pPr>
          </w:p>
        </w:tc>
        <w:tc>
          <w:tcPr>
            <w:tcW w:w="189" w:type="pct"/>
            <w:noWrap w:val="0"/>
            <w:vAlign w:val="center"/>
          </w:tcPr>
          <w:p w14:paraId="11868397">
            <w:pPr>
              <w:widowControl/>
              <w:jc w:val="center"/>
              <w:textAlignment w:val="center"/>
              <w:rPr>
                <w:rFonts w:hint="eastAsia" w:ascii="Times New Roman" w:hAnsi="Times New Roman"/>
                <w:b/>
                <w:bCs/>
                <w:color w:val="000000"/>
                <w:sz w:val="22"/>
                <w:szCs w:val="22"/>
                <w:lang w:bidi="ar"/>
              </w:rPr>
            </w:pPr>
          </w:p>
        </w:tc>
        <w:tc>
          <w:tcPr>
            <w:tcW w:w="189" w:type="pct"/>
            <w:noWrap w:val="0"/>
            <w:vAlign w:val="center"/>
          </w:tcPr>
          <w:p w14:paraId="273FEF65">
            <w:pPr>
              <w:widowControl/>
              <w:jc w:val="center"/>
              <w:textAlignment w:val="center"/>
              <w:rPr>
                <w:rFonts w:hint="eastAsia" w:ascii="Times New Roman" w:hAnsi="Times New Roman"/>
                <w:b/>
                <w:bCs/>
                <w:color w:val="000000"/>
                <w:sz w:val="22"/>
                <w:szCs w:val="22"/>
                <w:lang w:bidi="ar"/>
              </w:rPr>
            </w:pPr>
          </w:p>
        </w:tc>
        <w:tc>
          <w:tcPr>
            <w:tcW w:w="191" w:type="pct"/>
            <w:tcBorders>
              <w:right w:val="single" w:color="auto" w:sz="4" w:space="0"/>
            </w:tcBorders>
            <w:noWrap w:val="0"/>
            <w:vAlign w:val="center"/>
          </w:tcPr>
          <w:p w14:paraId="61768BF2">
            <w:pPr>
              <w:widowControl/>
              <w:jc w:val="center"/>
              <w:textAlignment w:val="center"/>
              <w:rPr>
                <w:rFonts w:hint="eastAsia" w:ascii="Times New Roman" w:hAnsi="Times New Roman"/>
                <w:b/>
                <w:bCs/>
                <w:color w:val="000000"/>
                <w:sz w:val="22"/>
                <w:szCs w:val="22"/>
                <w:lang w:bidi="ar"/>
              </w:rPr>
            </w:pPr>
          </w:p>
        </w:tc>
        <w:tc>
          <w:tcPr>
            <w:tcW w:w="347" w:type="pct"/>
            <w:tcBorders>
              <w:left w:val="single" w:color="auto" w:sz="4" w:space="0"/>
            </w:tcBorders>
            <w:noWrap w:val="0"/>
            <w:vAlign w:val="center"/>
          </w:tcPr>
          <w:p w14:paraId="791D8C17">
            <w:pPr>
              <w:snapToGrid w:val="0"/>
              <w:ind w:left="-5" w:firstLine="4" w:firstLineChars="2"/>
              <w:jc w:val="center"/>
              <w:rPr>
                <w:rFonts w:ascii="Times New Roman" w:hAnsi="Times New Roman"/>
              </w:rPr>
            </w:pPr>
          </w:p>
        </w:tc>
      </w:tr>
    </w:tbl>
    <w:p w14:paraId="1DBCA895">
      <w:pPr>
        <w:widowControl/>
        <w:jc w:val="left"/>
        <w:rPr>
          <w:rFonts w:ascii="宋体" w:hAnsi="宋体"/>
          <w:b/>
          <w:sz w:val="28"/>
          <w:szCs w:val="28"/>
        </w:rPr>
      </w:pPr>
      <w:r>
        <w:rPr>
          <w:rFonts w:ascii="Times New Roman" w:hAnsi="Times New Roman"/>
          <w:sz w:val="20"/>
          <w:szCs w:val="20"/>
          <w:lang w:bidi="ar"/>
        </w:rPr>
        <w:t>备注：*号为考试课程，※号为创新创业教育类课程；★号为核心课程；■号表示集中性实践课程；▲号表示课程所在学期。</w:t>
      </w:r>
    </w:p>
    <w:p w14:paraId="206A073E">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tbl>
      <w:tblPr>
        <w:tblStyle w:val="9"/>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14:paraId="1B99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14:paraId="03DBE642">
            <w:pPr>
              <w:widowControl/>
              <w:spacing w:line="0" w:lineRule="atLeast"/>
              <w:jc w:val="center"/>
              <w:rPr>
                <w:rFonts w:ascii="宋体" w:hAnsi="宋体"/>
                <w:b/>
                <w:bCs/>
                <w:sz w:val="18"/>
                <w:szCs w:val="18"/>
              </w:rPr>
            </w:pPr>
            <w:r>
              <w:rPr>
                <w:rFonts w:hint="eastAsia" w:ascii="宋体" w:hAnsi="宋体"/>
                <w:b/>
                <w:bCs/>
                <w:sz w:val="18"/>
                <w:szCs w:val="18"/>
              </w:rPr>
              <w:t>专业名称</w:t>
            </w:r>
          </w:p>
        </w:tc>
        <w:tc>
          <w:tcPr>
            <w:tcW w:w="1531" w:type="dxa"/>
            <w:vAlign w:val="center"/>
          </w:tcPr>
          <w:p w14:paraId="5EB60D10">
            <w:pPr>
              <w:widowControl/>
              <w:spacing w:line="0" w:lineRule="atLeast"/>
              <w:jc w:val="center"/>
              <w:rPr>
                <w:rFonts w:ascii="宋体" w:hAnsi="宋体"/>
                <w:b/>
                <w:bCs/>
                <w:sz w:val="18"/>
                <w:szCs w:val="18"/>
              </w:rPr>
            </w:pPr>
            <w:r>
              <w:rPr>
                <w:rFonts w:hint="eastAsia" w:ascii="宋体" w:hAnsi="宋体"/>
                <w:b/>
                <w:bCs/>
                <w:sz w:val="18"/>
                <w:szCs w:val="18"/>
              </w:rPr>
              <w:t>课程类别</w:t>
            </w:r>
          </w:p>
        </w:tc>
        <w:tc>
          <w:tcPr>
            <w:tcW w:w="850" w:type="dxa"/>
            <w:vAlign w:val="center"/>
          </w:tcPr>
          <w:p w14:paraId="1EE0C3C0">
            <w:pPr>
              <w:widowControl/>
              <w:spacing w:line="0" w:lineRule="atLeast"/>
              <w:jc w:val="center"/>
              <w:rPr>
                <w:rFonts w:ascii="宋体" w:hAnsi="宋体"/>
                <w:b/>
                <w:bCs/>
                <w:sz w:val="18"/>
                <w:szCs w:val="18"/>
              </w:rPr>
            </w:pPr>
            <w:r>
              <w:rPr>
                <w:rFonts w:hint="eastAsia" w:ascii="宋体" w:hAnsi="宋体"/>
                <w:b/>
                <w:bCs/>
                <w:sz w:val="18"/>
                <w:szCs w:val="18"/>
              </w:rPr>
              <w:t>总学时</w:t>
            </w:r>
          </w:p>
        </w:tc>
        <w:tc>
          <w:tcPr>
            <w:tcW w:w="851" w:type="dxa"/>
            <w:vAlign w:val="center"/>
          </w:tcPr>
          <w:p w14:paraId="4A7D24C3">
            <w:pPr>
              <w:widowControl/>
              <w:spacing w:line="0" w:lineRule="atLeast"/>
              <w:jc w:val="center"/>
              <w:rPr>
                <w:rFonts w:ascii="宋体" w:hAnsi="宋体"/>
                <w:b/>
                <w:bCs/>
                <w:sz w:val="18"/>
                <w:szCs w:val="18"/>
              </w:rPr>
            </w:pPr>
            <w:r>
              <w:rPr>
                <w:rFonts w:hint="eastAsia" w:ascii="宋体" w:hAnsi="宋体"/>
                <w:b/>
                <w:bCs/>
                <w:sz w:val="18"/>
                <w:szCs w:val="18"/>
              </w:rPr>
              <w:t>理论课学时</w:t>
            </w:r>
          </w:p>
        </w:tc>
        <w:tc>
          <w:tcPr>
            <w:tcW w:w="992" w:type="dxa"/>
            <w:vAlign w:val="center"/>
          </w:tcPr>
          <w:p w14:paraId="5F085E19">
            <w:pPr>
              <w:widowControl/>
              <w:spacing w:line="0" w:lineRule="atLeast"/>
              <w:jc w:val="center"/>
              <w:rPr>
                <w:rFonts w:ascii="宋体" w:hAnsi="宋体"/>
                <w:b/>
                <w:bCs/>
                <w:sz w:val="18"/>
                <w:szCs w:val="18"/>
              </w:rPr>
            </w:pPr>
            <w:r>
              <w:rPr>
                <w:rFonts w:hint="eastAsia" w:ascii="宋体" w:hAnsi="宋体"/>
                <w:b/>
                <w:bCs/>
                <w:sz w:val="18"/>
                <w:szCs w:val="18"/>
              </w:rPr>
              <w:t>实践课学时</w:t>
            </w:r>
          </w:p>
        </w:tc>
        <w:tc>
          <w:tcPr>
            <w:tcW w:w="1276" w:type="dxa"/>
            <w:vAlign w:val="center"/>
          </w:tcPr>
          <w:p w14:paraId="69375A60">
            <w:pPr>
              <w:widowControl/>
              <w:spacing w:line="0" w:lineRule="atLeast"/>
              <w:jc w:val="center"/>
              <w:rPr>
                <w:rFonts w:ascii="宋体" w:hAnsi="宋体"/>
                <w:b/>
                <w:bCs/>
                <w:sz w:val="18"/>
                <w:szCs w:val="18"/>
              </w:rPr>
            </w:pPr>
            <w:r>
              <w:rPr>
                <w:rFonts w:hint="eastAsia" w:ascii="宋体" w:hAnsi="宋体"/>
                <w:b/>
                <w:bCs/>
                <w:sz w:val="18"/>
                <w:szCs w:val="18"/>
              </w:rPr>
              <w:t>实践课所占比例</w:t>
            </w:r>
          </w:p>
        </w:tc>
        <w:tc>
          <w:tcPr>
            <w:tcW w:w="992" w:type="dxa"/>
            <w:vAlign w:val="center"/>
          </w:tcPr>
          <w:p w14:paraId="50885977">
            <w:pPr>
              <w:widowControl/>
              <w:spacing w:line="0" w:lineRule="atLeast"/>
              <w:jc w:val="center"/>
              <w:rPr>
                <w:rFonts w:ascii="宋体" w:hAnsi="宋体"/>
                <w:b/>
                <w:bCs/>
                <w:sz w:val="18"/>
                <w:szCs w:val="18"/>
              </w:rPr>
            </w:pPr>
            <w:r>
              <w:rPr>
                <w:rFonts w:hint="eastAsia" w:ascii="宋体" w:hAnsi="宋体"/>
                <w:b/>
                <w:bCs/>
                <w:sz w:val="18"/>
                <w:szCs w:val="18"/>
              </w:rPr>
              <w:t>占总学时比例</w:t>
            </w:r>
          </w:p>
        </w:tc>
        <w:tc>
          <w:tcPr>
            <w:tcW w:w="850" w:type="dxa"/>
            <w:vAlign w:val="center"/>
          </w:tcPr>
          <w:p w14:paraId="0772B39A">
            <w:pPr>
              <w:widowControl/>
              <w:spacing w:line="0" w:lineRule="atLeast"/>
              <w:jc w:val="center"/>
              <w:rPr>
                <w:rFonts w:ascii="宋体" w:hAnsi="宋体"/>
                <w:b/>
                <w:bCs/>
                <w:sz w:val="18"/>
                <w:szCs w:val="18"/>
              </w:rPr>
            </w:pPr>
            <w:r>
              <w:rPr>
                <w:rFonts w:hint="eastAsia" w:ascii="宋体" w:hAnsi="宋体"/>
                <w:b/>
                <w:bCs/>
                <w:sz w:val="18"/>
                <w:szCs w:val="18"/>
              </w:rPr>
              <w:t>学分数</w:t>
            </w:r>
          </w:p>
        </w:tc>
        <w:tc>
          <w:tcPr>
            <w:tcW w:w="1134" w:type="dxa"/>
            <w:vAlign w:val="center"/>
          </w:tcPr>
          <w:p w14:paraId="12711CD7">
            <w:pPr>
              <w:widowControl/>
              <w:spacing w:line="0" w:lineRule="atLeast"/>
              <w:jc w:val="center"/>
              <w:rPr>
                <w:rFonts w:ascii="宋体" w:hAnsi="宋体"/>
                <w:b/>
                <w:bCs/>
                <w:sz w:val="18"/>
                <w:szCs w:val="18"/>
              </w:rPr>
            </w:pPr>
            <w:r>
              <w:rPr>
                <w:rFonts w:hint="eastAsia" w:ascii="宋体" w:hAnsi="宋体"/>
                <w:b/>
                <w:bCs/>
                <w:sz w:val="18"/>
                <w:szCs w:val="18"/>
              </w:rPr>
              <w:t>占总学分的比例</w:t>
            </w:r>
          </w:p>
        </w:tc>
      </w:tr>
      <w:tr w14:paraId="7279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14:paraId="54E46044">
            <w:pPr>
              <w:widowControl/>
              <w:spacing w:line="0" w:lineRule="atLeast"/>
              <w:jc w:val="center"/>
              <w:rPr>
                <w:rFonts w:hint="default" w:ascii="宋体" w:hAnsi="宋体" w:eastAsia="宋体"/>
                <w:b/>
                <w:bCs/>
                <w:sz w:val="18"/>
                <w:szCs w:val="18"/>
                <w:lang w:val="en-US" w:eastAsia="zh-CN"/>
              </w:rPr>
            </w:pPr>
            <w:r>
              <w:rPr>
                <w:rFonts w:hint="eastAsia" w:ascii="宋体" w:hAnsi="宋体"/>
                <w:b/>
                <w:bCs/>
                <w:sz w:val="18"/>
                <w:szCs w:val="18"/>
                <w:lang w:val="en-US" w:eastAsia="zh-CN"/>
              </w:rPr>
              <w:t>大数据与会计</w:t>
            </w:r>
          </w:p>
        </w:tc>
        <w:tc>
          <w:tcPr>
            <w:tcW w:w="1531" w:type="dxa"/>
            <w:vAlign w:val="center"/>
          </w:tcPr>
          <w:p w14:paraId="5B07FA1D">
            <w:pPr>
              <w:widowControl/>
              <w:spacing w:line="0" w:lineRule="atLeast"/>
              <w:jc w:val="center"/>
              <w:rPr>
                <w:rFonts w:ascii="宋体" w:hAnsi="宋体"/>
                <w:b/>
                <w:bCs/>
                <w:sz w:val="18"/>
                <w:szCs w:val="18"/>
              </w:rPr>
            </w:pPr>
            <w:r>
              <w:rPr>
                <w:rFonts w:hint="eastAsia" w:ascii="宋体" w:hAnsi="宋体"/>
                <w:b/>
                <w:bCs/>
                <w:sz w:val="18"/>
                <w:szCs w:val="18"/>
              </w:rPr>
              <w:t>公共必修课程</w:t>
            </w:r>
          </w:p>
        </w:tc>
        <w:tc>
          <w:tcPr>
            <w:tcW w:w="850" w:type="dxa"/>
            <w:vAlign w:val="center"/>
          </w:tcPr>
          <w:p w14:paraId="631B961B">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846</w:t>
            </w:r>
          </w:p>
        </w:tc>
        <w:tc>
          <w:tcPr>
            <w:tcW w:w="851" w:type="dxa"/>
            <w:vAlign w:val="center"/>
          </w:tcPr>
          <w:p w14:paraId="06A1C5FC">
            <w:pPr>
              <w:jc w:val="center"/>
              <w:rPr>
                <w:rFonts w:hint="default" w:ascii="宋体" w:hAnsi="宋体" w:eastAsia="宋体"/>
                <w:bCs/>
                <w:sz w:val="18"/>
                <w:szCs w:val="18"/>
                <w:lang w:val="en-US" w:eastAsia="zh-CN"/>
              </w:rPr>
            </w:pPr>
            <w:r>
              <w:rPr>
                <w:rFonts w:hint="eastAsia" w:ascii="宋体" w:hAnsi="宋体"/>
                <w:bCs/>
                <w:sz w:val="18"/>
                <w:szCs w:val="18"/>
                <w:lang w:val="en-US" w:eastAsia="zh-CN"/>
              </w:rPr>
              <w:t>468</w:t>
            </w:r>
          </w:p>
        </w:tc>
        <w:tc>
          <w:tcPr>
            <w:tcW w:w="992" w:type="dxa"/>
            <w:vAlign w:val="center"/>
          </w:tcPr>
          <w:p w14:paraId="14B9CEFE">
            <w:pPr>
              <w:jc w:val="center"/>
              <w:rPr>
                <w:rFonts w:hint="default" w:ascii="宋体" w:hAnsi="宋体" w:eastAsia="宋体"/>
                <w:bCs/>
                <w:sz w:val="18"/>
                <w:szCs w:val="18"/>
                <w:lang w:val="en-US" w:eastAsia="zh-CN"/>
              </w:rPr>
            </w:pPr>
            <w:r>
              <w:rPr>
                <w:rFonts w:hint="eastAsia" w:ascii="宋体" w:hAnsi="宋体"/>
                <w:bCs/>
                <w:sz w:val="18"/>
                <w:szCs w:val="18"/>
                <w:lang w:val="en-US" w:eastAsia="zh-CN"/>
              </w:rPr>
              <w:t>378</w:t>
            </w:r>
          </w:p>
        </w:tc>
        <w:tc>
          <w:tcPr>
            <w:tcW w:w="1276" w:type="dxa"/>
            <w:vAlign w:val="center"/>
          </w:tcPr>
          <w:p w14:paraId="0552D688">
            <w:pPr>
              <w:jc w:val="center"/>
              <w:rPr>
                <w:rFonts w:ascii="宋体" w:hAnsi="宋体"/>
                <w:bCs/>
                <w:sz w:val="18"/>
                <w:szCs w:val="18"/>
              </w:rPr>
            </w:pPr>
          </w:p>
        </w:tc>
        <w:tc>
          <w:tcPr>
            <w:tcW w:w="992" w:type="dxa"/>
            <w:vAlign w:val="center"/>
          </w:tcPr>
          <w:p w14:paraId="479EE0BD">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29.9%</w:t>
            </w:r>
          </w:p>
        </w:tc>
        <w:tc>
          <w:tcPr>
            <w:tcW w:w="850" w:type="dxa"/>
            <w:vAlign w:val="center"/>
          </w:tcPr>
          <w:p w14:paraId="0B1E4536">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47</w:t>
            </w:r>
          </w:p>
        </w:tc>
        <w:tc>
          <w:tcPr>
            <w:tcW w:w="1134" w:type="dxa"/>
            <w:vAlign w:val="center"/>
          </w:tcPr>
          <w:p w14:paraId="1B6714EE">
            <w:pPr>
              <w:jc w:val="center"/>
              <w:rPr>
                <w:rFonts w:hint="default" w:ascii="宋体" w:hAnsi="宋体" w:eastAsia="宋体"/>
                <w:sz w:val="18"/>
                <w:szCs w:val="18"/>
                <w:lang w:val="en-US" w:eastAsia="zh-CN"/>
              </w:rPr>
            </w:pPr>
            <w:r>
              <w:rPr>
                <w:rFonts w:hint="eastAsia" w:ascii="宋体" w:hAnsi="宋体"/>
                <w:sz w:val="18"/>
                <w:szCs w:val="18"/>
                <w:lang w:val="en-US" w:eastAsia="zh-CN"/>
              </w:rPr>
              <w:t>31.6</w:t>
            </w:r>
            <w:r>
              <w:rPr>
                <w:rFonts w:hint="eastAsia" w:ascii="宋体" w:hAnsi="宋体"/>
                <w:bCs/>
                <w:sz w:val="18"/>
                <w:szCs w:val="18"/>
                <w:lang w:val="en-US" w:eastAsia="zh-CN"/>
              </w:rPr>
              <w:t>%</w:t>
            </w:r>
          </w:p>
        </w:tc>
      </w:tr>
      <w:tr w14:paraId="7581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11E0C488">
            <w:pPr>
              <w:widowControl/>
              <w:spacing w:line="0" w:lineRule="atLeast"/>
              <w:jc w:val="center"/>
              <w:rPr>
                <w:rFonts w:ascii="宋体" w:hAnsi="宋体"/>
                <w:b/>
                <w:bCs/>
                <w:sz w:val="18"/>
                <w:szCs w:val="18"/>
              </w:rPr>
            </w:pPr>
          </w:p>
        </w:tc>
        <w:tc>
          <w:tcPr>
            <w:tcW w:w="1531" w:type="dxa"/>
            <w:vAlign w:val="center"/>
          </w:tcPr>
          <w:p w14:paraId="2B8D4D81">
            <w:pPr>
              <w:widowControl/>
              <w:spacing w:line="0" w:lineRule="atLeast"/>
              <w:jc w:val="center"/>
              <w:rPr>
                <w:rFonts w:ascii="宋体" w:hAnsi="宋体"/>
                <w:b/>
                <w:bCs/>
                <w:sz w:val="18"/>
                <w:szCs w:val="18"/>
              </w:rPr>
            </w:pPr>
            <w:r>
              <w:rPr>
                <w:rFonts w:hint="eastAsia" w:ascii="宋体" w:hAnsi="宋体"/>
                <w:b/>
                <w:bCs/>
                <w:sz w:val="18"/>
                <w:szCs w:val="18"/>
              </w:rPr>
              <w:t>专业必修课程</w:t>
            </w:r>
          </w:p>
        </w:tc>
        <w:tc>
          <w:tcPr>
            <w:tcW w:w="850" w:type="dxa"/>
            <w:vAlign w:val="center"/>
          </w:tcPr>
          <w:p w14:paraId="28F829B2">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854</w:t>
            </w:r>
          </w:p>
        </w:tc>
        <w:tc>
          <w:tcPr>
            <w:tcW w:w="851" w:type="dxa"/>
            <w:vAlign w:val="center"/>
          </w:tcPr>
          <w:p w14:paraId="54B9213F">
            <w:pPr>
              <w:jc w:val="center"/>
              <w:rPr>
                <w:rFonts w:hint="default" w:ascii="宋体" w:hAnsi="宋体" w:eastAsia="宋体"/>
                <w:sz w:val="18"/>
                <w:szCs w:val="18"/>
                <w:lang w:val="en-US" w:eastAsia="zh-CN"/>
              </w:rPr>
            </w:pPr>
            <w:r>
              <w:rPr>
                <w:rFonts w:hint="eastAsia" w:ascii="宋体" w:hAnsi="宋体"/>
                <w:sz w:val="18"/>
                <w:szCs w:val="18"/>
                <w:lang w:val="en-US" w:eastAsia="zh-CN"/>
              </w:rPr>
              <w:t>552</w:t>
            </w:r>
          </w:p>
        </w:tc>
        <w:tc>
          <w:tcPr>
            <w:tcW w:w="992" w:type="dxa"/>
            <w:vAlign w:val="center"/>
          </w:tcPr>
          <w:p w14:paraId="4BC75ECE">
            <w:pPr>
              <w:jc w:val="center"/>
              <w:rPr>
                <w:rFonts w:hint="default" w:ascii="宋体" w:hAnsi="宋体" w:eastAsia="宋体"/>
                <w:sz w:val="18"/>
                <w:szCs w:val="18"/>
                <w:lang w:val="en-US" w:eastAsia="zh-CN"/>
              </w:rPr>
            </w:pPr>
            <w:r>
              <w:rPr>
                <w:rFonts w:hint="eastAsia" w:ascii="宋体" w:hAnsi="宋体"/>
                <w:sz w:val="18"/>
                <w:szCs w:val="18"/>
                <w:lang w:val="en-US" w:eastAsia="zh-CN"/>
              </w:rPr>
              <w:t>302</w:t>
            </w:r>
          </w:p>
        </w:tc>
        <w:tc>
          <w:tcPr>
            <w:tcW w:w="1276" w:type="dxa"/>
            <w:vAlign w:val="center"/>
          </w:tcPr>
          <w:p w14:paraId="01CF3A25">
            <w:pPr>
              <w:jc w:val="center"/>
              <w:rPr>
                <w:rFonts w:ascii="宋体" w:hAnsi="宋体"/>
                <w:sz w:val="18"/>
                <w:szCs w:val="18"/>
              </w:rPr>
            </w:pPr>
          </w:p>
        </w:tc>
        <w:tc>
          <w:tcPr>
            <w:tcW w:w="992" w:type="dxa"/>
            <w:vAlign w:val="center"/>
          </w:tcPr>
          <w:p w14:paraId="12C5B6A4">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30.1%</w:t>
            </w:r>
          </w:p>
        </w:tc>
        <w:tc>
          <w:tcPr>
            <w:tcW w:w="850" w:type="dxa"/>
            <w:vAlign w:val="center"/>
          </w:tcPr>
          <w:p w14:paraId="127D7386">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52.5</w:t>
            </w:r>
          </w:p>
        </w:tc>
        <w:tc>
          <w:tcPr>
            <w:tcW w:w="1134" w:type="dxa"/>
            <w:vAlign w:val="center"/>
          </w:tcPr>
          <w:p w14:paraId="27A28652">
            <w:pPr>
              <w:jc w:val="center"/>
              <w:rPr>
                <w:rFonts w:hint="default" w:ascii="宋体" w:hAnsi="宋体" w:eastAsia="宋体"/>
                <w:sz w:val="18"/>
                <w:szCs w:val="18"/>
                <w:lang w:val="en-US" w:eastAsia="zh-CN"/>
              </w:rPr>
            </w:pPr>
            <w:r>
              <w:rPr>
                <w:rFonts w:hint="eastAsia" w:ascii="宋体" w:hAnsi="宋体"/>
                <w:sz w:val="18"/>
                <w:szCs w:val="18"/>
                <w:lang w:val="en-US" w:eastAsia="zh-CN"/>
              </w:rPr>
              <w:t>35.4</w:t>
            </w:r>
            <w:r>
              <w:rPr>
                <w:rFonts w:hint="eastAsia" w:ascii="宋体" w:hAnsi="宋体"/>
                <w:bCs/>
                <w:sz w:val="18"/>
                <w:szCs w:val="18"/>
                <w:lang w:val="en-US" w:eastAsia="zh-CN"/>
              </w:rPr>
              <w:t>%</w:t>
            </w:r>
          </w:p>
        </w:tc>
      </w:tr>
      <w:tr w14:paraId="030C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4D7B20A7">
            <w:pPr>
              <w:widowControl/>
              <w:spacing w:line="0" w:lineRule="atLeast"/>
              <w:jc w:val="center"/>
              <w:rPr>
                <w:rFonts w:ascii="宋体" w:hAnsi="宋体"/>
                <w:b/>
                <w:sz w:val="18"/>
                <w:szCs w:val="18"/>
              </w:rPr>
            </w:pPr>
          </w:p>
        </w:tc>
        <w:tc>
          <w:tcPr>
            <w:tcW w:w="1531" w:type="dxa"/>
            <w:vAlign w:val="center"/>
          </w:tcPr>
          <w:p w14:paraId="3E5B2FD2">
            <w:pPr>
              <w:widowControl/>
              <w:spacing w:line="0" w:lineRule="atLeast"/>
              <w:jc w:val="center"/>
              <w:rPr>
                <w:rFonts w:ascii="宋体" w:hAnsi="宋体"/>
                <w:b/>
                <w:bCs/>
                <w:sz w:val="18"/>
                <w:szCs w:val="18"/>
              </w:rPr>
            </w:pPr>
            <w:r>
              <w:rPr>
                <w:rFonts w:hint="eastAsia" w:ascii="宋体" w:hAnsi="宋体"/>
                <w:b/>
                <w:bCs/>
                <w:sz w:val="18"/>
                <w:szCs w:val="18"/>
              </w:rPr>
              <w:t>集中实践课程</w:t>
            </w:r>
          </w:p>
        </w:tc>
        <w:tc>
          <w:tcPr>
            <w:tcW w:w="850" w:type="dxa"/>
            <w:vAlign w:val="center"/>
          </w:tcPr>
          <w:p w14:paraId="25B5A62D">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750</w:t>
            </w:r>
          </w:p>
        </w:tc>
        <w:tc>
          <w:tcPr>
            <w:tcW w:w="851" w:type="dxa"/>
            <w:vAlign w:val="center"/>
          </w:tcPr>
          <w:p w14:paraId="16EF2434">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0</w:t>
            </w:r>
          </w:p>
        </w:tc>
        <w:tc>
          <w:tcPr>
            <w:tcW w:w="992" w:type="dxa"/>
            <w:vAlign w:val="center"/>
          </w:tcPr>
          <w:p w14:paraId="17650115">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750</w:t>
            </w:r>
          </w:p>
        </w:tc>
        <w:tc>
          <w:tcPr>
            <w:tcW w:w="1276" w:type="dxa"/>
            <w:vAlign w:val="center"/>
          </w:tcPr>
          <w:p w14:paraId="67FCCAE5">
            <w:pPr>
              <w:widowControl/>
              <w:spacing w:line="0" w:lineRule="atLeast"/>
              <w:jc w:val="center"/>
              <w:rPr>
                <w:rFonts w:ascii="宋体" w:hAnsi="宋体"/>
                <w:bCs/>
                <w:sz w:val="18"/>
                <w:szCs w:val="18"/>
              </w:rPr>
            </w:pPr>
          </w:p>
        </w:tc>
        <w:tc>
          <w:tcPr>
            <w:tcW w:w="992" w:type="dxa"/>
            <w:vAlign w:val="center"/>
          </w:tcPr>
          <w:p w14:paraId="6D6F654C">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26.4%</w:t>
            </w:r>
          </w:p>
        </w:tc>
        <w:tc>
          <w:tcPr>
            <w:tcW w:w="850" w:type="dxa"/>
            <w:vAlign w:val="center"/>
          </w:tcPr>
          <w:p w14:paraId="4152DC0B">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25</w:t>
            </w:r>
          </w:p>
        </w:tc>
        <w:tc>
          <w:tcPr>
            <w:tcW w:w="1134" w:type="dxa"/>
            <w:vAlign w:val="center"/>
          </w:tcPr>
          <w:p w14:paraId="244ACE9F">
            <w:pPr>
              <w:jc w:val="center"/>
              <w:rPr>
                <w:rFonts w:hint="default" w:ascii="宋体" w:hAnsi="宋体" w:eastAsia="宋体"/>
                <w:sz w:val="18"/>
                <w:szCs w:val="18"/>
                <w:lang w:val="en-US" w:eastAsia="zh-CN"/>
              </w:rPr>
            </w:pPr>
            <w:r>
              <w:rPr>
                <w:rFonts w:hint="eastAsia" w:ascii="宋体" w:hAnsi="宋体"/>
                <w:sz w:val="18"/>
                <w:szCs w:val="18"/>
                <w:lang w:val="en-US" w:eastAsia="zh-CN"/>
              </w:rPr>
              <w:t>16.8</w:t>
            </w:r>
            <w:r>
              <w:rPr>
                <w:rFonts w:hint="eastAsia" w:ascii="宋体" w:hAnsi="宋体"/>
                <w:bCs/>
                <w:sz w:val="18"/>
                <w:szCs w:val="18"/>
                <w:lang w:val="en-US" w:eastAsia="zh-CN"/>
              </w:rPr>
              <w:t>%</w:t>
            </w:r>
          </w:p>
        </w:tc>
      </w:tr>
      <w:tr w14:paraId="5CDC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0D1C65C9">
            <w:pPr>
              <w:widowControl/>
              <w:spacing w:line="0" w:lineRule="atLeast"/>
              <w:jc w:val="center"/>
              <w:rPr>
                <w:rFonts w:ascii="宋体" w:hAnsi="宋体"/>
                <w:b/>
                <w:sz w:val="18"/>
                <w:szCs w:val="18"/>
              </w:rPr>
            </w:pPr>
          </w:p>
        </w:tc>
        <w:tc>
          <w:tcPr>
            <w:tcW w:w="1531" w:type="dxa"/>
            <w:vAlign w:val="center"/>
          </w:tcPr>
          <w:p w14:paraId="46D46256">
            <w:pPr>
              <w:widowControl/>
              <w:spacing w:line="0" w:lineRule="atLeast"/>
              <w:jc w:val="center"/>
              <w:rPr>
                <w:rFonts w:ascii="宋体" w:hAnsi="宋体"/>
                <w:b/>
                <w:bCs/>
                <w:sz w:val="18"/>
                <w:szCs w:val="18"/>
              </w:rPr>
            </w:pPr>
            <w:r>
              <w:rPr>
                <w:rFonts w:hint="eastAsia" w:ascii="宋体" w:hAnsi="宋体"/>
                <w:b/>
                <w:bCs/>
                <w:sz w:val="18"/>
                <w:szCs w:val="18"/>
              </w:rPr>
              <w:t>公共选修课</w:t>
            </w:r>
          </w:p>
        </w:tc>
        <w:tc>
          <w:tcPr>
            <w:tcW w:w="850" w:type="dxa"/>
            <w:vAlign w:val="center"/>
          </w:tcPr>
          <w:p w14:paraId="1A06A581">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192</w:t>
            </w:r>
          </w:p>
        </w:tc>
        <w:tc>
          <w:tcPr>
            <w:tcW w:w="851" w:type="dxa"/>
            <w:vAlign w:val="center"/>
          </w:tcPr>
          <w:p w14:paraId="70E3B71E">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192</w:t>
            </w:r>
          </w:p>
        </w:tc>
        <w:tc>
          <w:tcPr>
            <w:tcW w:w="992" w:type="dxa"/>
            <w:vAlign w:val="center"/>
          </w:tcPr>
          <w:p w14:paraId="620F3886">
            <w:pPr>
              <w:widowControl/>
              <w:spacing w:line="0" w:lineRule="atLeast"/>
              <w:jc w:val="center"/>
              <w:rPr>
                <w:rFonts w:hint="eastAsia" w:ascii="宋体" w:hAnsi="宋体" w:eastAsia="宋体"/>
                <w:bCs/>
                <w:sz w:val="18"/>
                <w:szCs w:val="18"/>
                <w:lang w:val="en-US" w:eastAsia="zh-CN"/>
              </w:rPr>
            </w:pPr>
            <w:r>
              <w:rPr>
                <w:rFonts w:hint="eastAsia" w:ascii="宋体" w:hAnsi="宋体"/>
                <w:bCs/>
                <w:sz w:val="18"/>
                <w:szCs w:val="18"/>
                <w:lang w:val="en-US" w:eastAsia="zh-CN"/>
              </w:rPr>
              <w:t>0</w:t>
            </w:r>
          </w:p>
        </w:tc>
        <w:tc>
          <w:tcPr>
            <w:tcW w:w="1276" w:type="dxa"/>
            <w:vAlign w:val="center"/>
          </w:tcPr>
          <w:p w14:paraId="659DF561">
            <w:pPr>
              <w:widowControl/>
              <w:spacing w:line="0" w:lineRule="atLeast"/>
              <w:jc w:val="center"/>
              <w:rPr>
                <w:rFonts w:hint="eastAsia" w:ascii="宋体" w:hAnsi="宋体" w:eastAsia="宋体"/>
                <w:bCs/>
                <w:sz w:val="18"/>
                <w:szCs w:val="18"/>
                <w:lang w:val="en-US" w:eastAsia="zh-CN"/>
              </w:rPr>
            </w:pPr>
          </w:p>
        </w:tc>
        <w:tc>
          <w:tcPr>
            <w:tcW w:w="992" w:type="dxa"/>
            <w:vAlign w:val="center"/>
          </w:tcPr>
          <w:p w14:paraId="6B3F0C9D">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6.8%</w:t>
            </w:r>
          </w:p>
        </w:tc>
        <w:tc>
          <w:tcPr>
            <w:tcW w:w="850" w:type="dxa"/>
            <w:vAlign w:val="center"/>
          </w:tcPr>
          <w:p w14:paraId="7FC1F16C">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12</w:t>
            </w:r>
          </w:p>
        </w:tc>
        <w:tc>
          <w:tcPr>
            <w:tcW w:w="1134" w:type="dxa"/>
            <w:vAlign w:val="center"/>
          </w:tcPr>
          <w:p w14:paraId="7FB90DF6">
            <w:pPr>
              <w:jc w:val="center"/>
              <w:rPr>
                <w:rFonts w:hint="default" w:ascii="宋体" w:hAnsi="宋体" w:eastAsia="宋体"/>
                <w:sz w:val="18"/>
                <w:szCs w:val="18"/>
                <w:lang w:val="en-US" w:eastAsia="zh-CN"/>
              </w:rPr>
            </w:pPr>
            <w:r>
              <w:rPr>
                <w:rFonts w:hint="eastAsia" w:ascii="宋体" w:hAnsi="宋体"/>
                <w:sz w:val="18"/>
                <w:szCs w:val="18"/>
                <w:lang w:val="en-US" w:eastAsia="zh-CN"/>
              </w:rPr>
              <w:t>8.1</w:t>
            </w:r>
            <w:r>
              <w:rPr>
                <w:rFonts w:hint="eastAsia" w:ascii="宋体" w:hAnsi="宋体"/>
                <w:bCs/>
                <w:sz w:val="18"/>
                <w:szCs w:val="18"/>
                <w:lang w:val="en-US" w:eastAsia="zh-CN"/>
              </w:rPr>
              <w:t>%</w:t>
            </w:r>
          </w:p>
        </w:tc>
      </w:tr>
      <w:tr w14:paraId="2C79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6AE5501F">
            <w:pPr>
              <w:widowControl/>
              <w:spacing w:line="0" w:lineRule="atLeast"/>
              <w:jc w:val="center"/>
              <w:rPr>
                <w:rFonts w:ascii="宋体" w:hAnsi="宋体"/>
                <w:b/>
                <w:sz w:val="18"/>
                <w:szCs w:val="18"/>
              </w:rPr>
            </w:pPr>
          </w:p>
        </w:tc>
        <w:tc>
          <w:tcPr>
            <w:tcW w:w="1531" w:type="dxa"/>
            <w:vAlign w:val="center"/>
          </w:tcPr>
          <w:p w14:paraId="4CE1B21A">
            <w:pPr>
              <w:widowControl/>
              <w:spacing w:line="0" w:lineRule="atLeast"/>
              <w:jc w:val="center"/>
              <w:rPr>
                <w:rFonts w:ascii="宋体" w:hAnsi="宋体"/>
                <w:b/>
                <w:bCs/>
                <w:sz w:val="18"/>
                <w:szCs w:val="18"/>
              </w:rPr>
            </w:pPr>
            <w:r>
              <w:rPr>
                <w:rFonts w:hint="eastAsia" w:ascii="宋体" w:hAnsi="宋体"/>
                <w:b/>
                <w:bCs/>
                <w:sz w:val="18"/>
                <w:szCs w:val="18"/>
              </w:rPr>
              <w:t>专业</w:t>
            </w:r>
            <w:r>
              <w:rPr>
                <w:rFonts w:hint="eastAsia" w:ascii="宋体" w:hAnsi="宋体"/>
                <w:b/>
                <w:bCs/>
                <w:sz w:val="18"/>
                <w:szCs w:val="18"/>
                <w:lang w:val="en-US" w:eastAsia="zh-CN"/>
              </w:rPr>
              <w:t>拓展</w:t>
            </w:r>
            <w:r>
              <w:rPr>
                <w:rFonts w:hint="eastAsia" w:ascii="宋体" w:hAnsi="宋体"/>
                <w:b/>
                <w:bCs/>
                <w:sz w:val="18"/>
                <w:szCs w:val="18"/>
              </w:rPr>
              <w:t>课</w:t>
            </w:r>
          </w:p>
        </w:tc>
        <w:tc>
          <w:tcPr>
            <w:tcW w:w="850" w:type="dxa"/>
            <w:vAlign w:val="center"/>
          </w:tcPr>
          <w:p w14:paraId="2980BC71">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192</w:t>
            </w:r>
          </w:p>
        </w:tc>
        <w:tc>
          <w:tcPr>
            <w:tcW w:w="851" w:type="dxa"/>
            <w:vAlign w:val="center"/>
          </w:tcPr>
          <w:p w14:paraId="127C951F">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120</w:t>
            </w:r>
          </w:p>
        </w:tc>
        <w:tc>
          <w:tcPr>
            <w:tcW w:w="992" w:type="dxa"/>
            <w:vAlign w:val="center"/>
          </w:tcPr>
          <w:p w14:paraId="70A7834E">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72</w:t>
            </w:r>
          </w:p>
        </w:tc>
        <w:tc>
          <w:tcPr>
            <w:tcW w:w="1276" w:type="dxa"/>
            <w:vAlign w:val="center"/>
          </w:tcPr>
          <w:p w14:paraId="72C48EEC">
            <w:pPr>
              <w:widowControl/>
              <w:spacing w:line="0" w:lineRule="atLeast"/>
              <w:jc w:val="center"/>
              <w:rPr>
                <w:rFonts w:ascii="宋体" w:hAnsi="宋体"/>
                <w:bCs/>
                <w:sz w:val="18"/>
                <w:szCs w:val="18"/>
              </w:rPr>
            </w:pPr>
          </w:p>
        </w:tc>
        <w:tc>
          <w:tcPr>
            <w:tcW w:w="992" w:type="dxa"/>
            <w:vAlign w:val="center"/>
          </w:tcPr>
          <w:p w14:paraId="63BF43E8">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6.8%</w:t>
            </w:r>
          </w:p>
        </w:tc>
        <w:tc>
          <w:tcPr>
            <w:tcW w:w="850" w:type="dxa"/>
            <w:vAlign w:val="center"/>
          </w:tcPr>
          <w:p w14:paraId="51690044">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12</w:t>
            </w:r>
          </w:p>
        </w:tc>
        <w:tc>
          <w:tcPr>
            <w:tcW w:w="1134" w:type="dxa"/>
            <w:vAlign w:val="center"/>
          </w:tcPr>
          <w:p w14:paraId="559F02A1">
            <w:pPr>
              <w:jc w:val="center"/>
              <w:rPr>
                <w:rFonts w:hint="default" w:ascii="宋体" w:hAnsi="宋体" w:eastAsia="宋体"/>
                <w:sz w:val="18"/>
                <w:szCs w:val="18"/>
                <w:lang w:val="en-US" w:eastAsia="zh-CN"/>
              </w:rPr>
            </w:pPr>
            <w:r>
              <w:rPr>
                <w:rFonts w:hint="eastAsia" w:ascii="宋体" w:hAnsi="宋体"/>
                <w:sz w:val="18"/>
                <w:szCs w:val="18"/>
                <w:lang w:val="en-US" w:eastAsia="zh-CN"/>
              </w:rPr>
              <w:t>8.1</w:t>
            </w:r>
            <w:r>
              <w:rPr>
                <w:rFonts w:hint="eastAsia" w:ascii="宋体" w:hAnsi="宋体"/>
                <w:bCs/>
                <w:sz w:val="18"/>
                <w:szCs w:val="18"/>
                <w:lang w:val="en-US" w:eastAsia="zh-CN"/>
              </w:rPr>
              <w:t>%</w:t>
            </w:r>
          </w:p>
        </w:tc>
      </w:tr>
      <w:tr w14:paraId="07EF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0349A265">
            <w:pPr>
              <w:widowControl/>
              <w:spacing w:line="0" w:lineRule="atLeast"/>
              <w:jc w:val="center"/>
              <w:rPr>
                <w:rFonts w:ascii="宋体" w:hAnsi="宋体"/>
                <w:bCs/>
                <w:sz w:val="18"/>
                <w:szCs w:val="18"/>
              </w:rPr>
            </w:pPr>
          </w:p>
        </w:tc>
        <w:tc>
          <w:tcPr>
            <w:tcW w:w="1531" w:type="dxa"/>
            <w:vAlign w:val="center"/>
          </w:tcPr>
          <w:p w14:paraId="214D2FD3">
            <w:pPr>
              <w:widowControl/>
              <w:spacing w:line="0" w:lineRule="atLeast"/>
              <w:jc w:val="center"/>
              <w:rPr>
                <w:rFonts w:ascii="宋体" w:hAnsi="宋体"/>
                <w:bCs/>
                <w:sz w:val="18"/>
                <w:szCs w:val="18"/>
              </w:rPr>
            </w:pPr>
            <w:r>
              <w:rPr>
                <w:rFonts w:hint="eastAsia" w:ascii="宋体" w:hAnsi="宋体"/>
                <w:b/>
                <w:bCs/>
                <w:sz w:val="18"/>
                <w:szCs w:val="18"/>
              </w:rPr>
              <w:t>总计</w:t>
            </w:r>
          </w:p>
        </w:tc>
        <w:tc>
          <w:tcPr>
            <w:tcW w:w="850" w:type="dxa"/>
            <w:vAlign w:val="center"/>
          </w:tcPr>
          <w:p w14:paraId="069D988D">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2834</w:t>
            </w:r>
          </w:p>
        </w:tc>
        <w:tc>
          <w:tcPr>
            <w:tcW w:w="851" w:type="dxa"/>
            <w:vAlign w:val="center"/>
          </w:tcPr>
          <w:p w14:paraId="27A2A925">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1332</w:t>
            </w:r>
          </w:p>
        </w:tc>
        <w:tc>
          <w:tcPr>
            <w:tcW w:w="992" w:type="dxa"/>
            <w:vAlign w:val="center"/>
          </w:tcPr>
          <w:p w14:paraId="638D9F85">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1502</w:t>
            </w:r>
          </w:p>
        </w:tc>
        <w:tc>
          <w:tcPr>
            <w:tcW w:w="1276" w:type="dxa"/>
            <w:vAlign w:val="center"/>
          </w:tcPr>
          <w:p w14:paraId="08156088">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52.9%</w:t>
            </w:r>
          </w:p>
        </w:tc>
        <w:tc>
          <w:tcPr>
            <w:tcW w:w="992" w:type="dxa"/>
            <w:vAlign w:val="center"/>
          </w:tcPr>
          <w:p w14:paraId="7FF344BF">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100%</w:t>
            </w:r>
          </w:p>
        </w:tc>
        <w:tc>
          <w:tcPr>
            <w:tcW w:w="850" w:type="dxa"/>
            <w:vAlign w:val="center"/>
          </w:tcPr>
          <w:p w14:paraId="10C76EB6">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148.5</w:t>
            </w:r>
          </w:p>
        </w:tc>
        <w:tc>
          <w:tcPr>
            <w:tcW w:w="1134" w:type="dxa"/>
            <w:vAlign w:val="center"/>
          </w:tcPr>
          <w:p w14:paraId="76A792EB">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100%</w:t>
            </w:r>
          </w:p>
        </w:tc>
      </w:tr>
    </w:tbl>
    <w:p w14:paraId="5D4DFA3F">
      <w:pPr>
        <w:snapToGrid w:val="0"/>
        <w:spacing w:line="560" w:lineRule="exact"/>
        <w:rPr>
          <w:rFonts w:ascii="宋体" w:hAnsi="宋体" w:cs="宋体"/>
          <w:color w:val="000000"/>
          <w:kern w:val="0"/>
          <w:sz w:val="24"/>
          <w:szCs w:val="24"/>
        </w:rPr>
      </w:pPr>
      <w:r>
        <w:rPr>
          <w:rFonts w:hint="eastAsia" w:ascii="宋体" w:hAnsi="宋体"/>
          <w:b/>
          <w:sz w:val="28"/>
          <w:szCs w:val="28"/>
          <w:lang w:val="en-US" w:eastAsia="zh-CN"/>
        </w:rPr>
        <w:t>十二</w:t>
      </w:r>
      <w:r>
        <w:rPr>
          <w:rFonts w:hint="eastAsia" w:ascii="宋体" w:hAnsi="宋体"/>
          <w:b/>
          <w:sz w:val="28"/>
          <w:szCs w:val="28"/>
        </w:rPr>
        <w:t xml:space="preserve"> 师资队伍</w:t>
      </w:r>
    </w:p>
    <w:tbl>
      <w:tblPr>
        <w:tblStyle w:val="1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30"/>
        <w:gridCol w:w="1305"/>
        <w:gridCol w:w="2745"/>
        <w:gridCol w:w="1305"/>
        <w:gridCol w:w="1383"/>
      </w:tblGrid>
      <w:tr w14:paraId="23C7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46BDF926">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师资数量</w:t>
            </w:r>
          </w:p>
        </w:tc>
        <w:tc>
          <w:tcPr>
            <w:tcW w:w="7968" w:type="dxa"/>
            <w:gridSpan w:val="5"/>
            <w:vAlign w:val="center"/>
          </w:tcPr>
          <w:p w14:paraId="03E5C14A">
            <w:pPr>
              <w:snapToGrid w:val="0"/>
              <w:spacing w:line="560" w:lineRule="exact"/>
              <w:jc w:val="center"/>
              <w:rPr>
                <w:rFonts w:ascii="宋体" w:hAnsi="宋体" w:cs="宋体"/>
                <w:color w:val="000000"/>
                <w:kern w:val="0"/>
                <w:sz w:val="18"/>
                <w:szCs w:val="18"/>
              </w:rPr>
            </w:pPr>
            <w:r>
              <w:rPr>
                <w:rFonts w:hint="eastAsia" w:ascii="宋体" w:hAnsi="宋体" w:cs="宋体"/>
                <w:b w:val="0"/>
                <w:bCs w:val="0"/>
                <w:color w:val="000000"/>
                <w:kern w:val="0"/>
                <w:sz w:val="18"/>
                <w:szCs w:val="18"/>
              </w:rPr>
              <w:t>共</w:t>
            </w:r>
            <w:bookmarkStart w:id="11" w:name="OLE_LINK18"/>
            <w:r>
              <w:rPr>
                <w:rFonts w:hint="eastAsia" w:ascii="宋体" w:hAnsi="宋体" w:cs="宋体"/>
                <w:b w:val="0"/>
                <w:bCs w:val="0"/>
                <w:color w:val="000000"/>
                <w:kern w:val="0"/>
                <w:sz w:val="18"/>
                <w:szCs w:val="18"/>
                <w:lang w:val="en-US" w:eastAsia="zh-CN"/>
              </w:rPr>
              <w:t>40</w:t>
            </w:r>
            <w:r>
              <w:rPr>
                <w:rFonts w:hint="eastAsia" w:ascii="宋体" w:hAnsi="宋体" w:cs="宋体"/>
                <w:b w:val="0"/>
                <w:bCs w:val="0"/>
                <w:color w:val="000000"/>
                <w:kern w:val="0"/>
                <w:sz w:val="18"/>
                <w:szCs w:val="18"/>
              </w:rPr>
              <w:t>人</w:t>
            </w:r>
            <w:bookmarkEnd w:id="11"/>
          </w:p>
        </w:tc>
      </w:tr>
      <w:tr w14:paraId="2D0E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4EC3ED9">
            <w:pPr>
              <w:snapToGrid w:val="0"/>
              <w:spacing w:line="560" w:lineRule="exact"/>
              <w:jc w:val="center"/>
              <w:rPr>
                <w:rFonts w:ascii="宋体" w:hAnsi="宋体" w:cs="宋体"/>
                <w:b/>
                <w:bCs/>
                <w:color w:val="000000"/>
                <w:kern w:val="0"/>
                <w:sz w:val="18"/>
                <w:szCs w:val="18"/>
              </w:rPr>
            </w:pPr>
          </w:p>
        </w:tc>
        <w:tc>
          <w:tcPr>
            <w:tcW w:w="1230" w:type="dxa"/>
            <w:vMerge w:val="restart"/>
            <w:vAlign w:val="center"/>
          </w:tcPr>
          <w:p w14:paraId="4F80C69D">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其中：</w:t>
            </w:r>
          </w:p>
        </w:tc>
        <w:tc>
          <w:tcPr>
            <w:tcW w:w="1305" w:type="dxa"/>
            <w:vAlign w:val="center"/>
          </w:tcPr>
          <w:p w14:paraId="0115AB32">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专业带头人数</w:t>
            </w:r>
          </w:p>
        </w:tc>
        <w:tc>
          <w:tcPr>
            <w:tcW w:w="5433" w:type="dxa"/>
            <w:gridSpan w:val="3"/>
            <w:vAlign w:val="center"/>
          </w:tcPr>
          <w:p w14:paraId="6719C598">
            <w:pPr>
              <w:snapToGrid w:val="0"/>
              <w:spacing w:line="56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w:t>
            </w:r>
            <w:r>
              <w:rPr>
                <w:rFonts w:hint="eastAsia" w:ascii="宋体" w:hAnsi="宋体" w:cs="宋体"/>
                <w:b w:val="0"/>
                <w:bCs w:val="0"/>
                <w:color w:val="000000"/>
                <w:kern w:val="0"/>
                <w:sz w:val="18"/>
                <w:szCs w:val="18"/>
              </w:rPr>
              <w:t>人</w:t>
            </w:r>
          </w:p>
        </w:tc>
      </w:tr>
      <w:tr w14:paraId="7DD7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38393B83">
            <w:pPr>
              <w:snapToGrid w:val="0"/>
              <w:spacing w:line="560" w:lineRule="exact"/>
              <w:jc w:val="center"/>
              <w:rPr>
                <w:rFonts w:ascii="宋体" w:hAnsi="宋体" w:cs="宋体"/>
                <w:b/>
                <w:bCs/>
                <w:color w:val="000000"/>
                <w:kern w:val="0"/>
                <w:sz w:val="18"/>
                <w:szCs w:val="18"/>
              </w:rPr>
            </w:pPr>
          </w:p>
        </w:tc>
        <w:tc>
          <w:tcPr>
            <w:tcW w:w="1230" w:type="dxa"/>
            <w:vMerge w:val="continue"/>
            <w:vAlign w:val="center"/>
          </w:tcPr>
          <w:p w14:paraId="650B2D23">
            <w:pPr>
              <w:snapToGrid w:val="0"/>
              <w:spacing w:line="560" w:lineRule="exact"/>
              <w:jc w:val="center"/>
              <w:rPr>
                <w:rFonts w:ascii="宋体" w:hAnsi="宋体" w:cs="宋体"/>
                <w:b/>
                <w:bCs/>
                <w:color w:val="000000"/>
                <w:kern w:val="0"/>
                <w:sz w:val="18"/>
                <w:szCs w:val="18"/>
              </w:rPr>
            </w:pPr>
          </w:p>
        </w:tc>
        <w:tc>
          <w:tcPr>
            <w:tcW w:w="1305" w:type="dxa"/>
            <w:vAlign w:val="center"/>
          </w:tcPr>
          <w:p w14:paraId="3DE4E366">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专任教师数</w:t>
            </w:r>
          </w:p>
        </w:tc>
        <w:tc>
          <w:tcPr>
            <w:tcW w:w="5433" w:type="dxa"/>
            <w:gridSpan w:val="3"/>
            <w:vAlign w:val="center"/>
          </w:tcPr>
          <w:p w14:paraId="74A5C9F5">
            <w:pPr>
              <w:snapToGrid w:val="0"/>
              <w:spacing w:line="56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24人</w:t>
            </w:r>
          </w:p>
        </w:tc>
      </w:tr>
      <w:tr w14:paraId="564A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69D91E4">
            <w:pPr>
              <w:snapToGrid w:val="0"/>
              <w:spacing w:line="560" w:lineRule="exact"/>
              <w:jc w:val="center"/>
              <w:rPr>
                <w:rFonts w:ascii="宋体" w:hAnsi="宋体" w:cs="宋体"/>
                <w:b/>
                <w:bCs/>
                <w:color w:val="000000"/>
                <w:kern w:val="0"/>
                <w:sz w:val="18"/>
                <w:szCs w:val="18"/>
              </w:rPr>
            </w:pPr>
          </w:p>
        </w:tc>
        <w:tc>
          <w:tcPr>
            <w:tcW w:w="1230" w:type="dxa"/>
            <w:vMerge w:val="continue"/>
          </w:tcPr>
          <w:p w14:paraId="5E62FCC8">
            <w:pPr>
              <w:snapToGrid w:val="0"/>
              <w:spacing w:line="560" w:lineRule="exact"/>
              <w:jc w:val="center"/>
              <w:rPr>
                <w:rFonts w:ascii="宋体" w:hAnsi="宋体" w:cs="宋体"/>
                <w:b/>
                <w:bCs/>
                <w:color w:val="000000"/>
                <w:kern w:val="0"/>
                <w:sz w:val="18"/>
                <w:szCs w:val="18"/>
              </w:rPr>
            </w:pPr>
          </w:p>
        </w:tc>
        <w:tc>
          <w:tcPr>
            <w:tcW w:w="1305" w:type="dxa"/>
            <w:vAlign w:val="center"/>
          </w:tcPr>
          <w:p w14:paraId="1428F126">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兼职教师数</w:t>
            </w:r>
          </w:p>
        </w:tc>
        <w:tc>
          <w:tcPr>
            <w:tcW w:w="5433" w:type="dxa"/>
            <w:gridSpan w:val="3"/>
            <w:vAlign w:val="center"/>
          </w:tcPr>
          <w:p w14:paraId="2A299F01">
            <w:pPr>
              <w:snapToGrid w:val="0"/>
              <w:spacing w:line="560" w:lineRule="exact"/>
              <w:jc w:val="center"/>
              <w:rPr>
                <w:rFonts w:ascii="宋体" w:hAnsi="宋体" w:cs="宋体"/>
                <w:color w:val="000000"/>
                <w:kern w:val="0"/>
                <w:sz w:val="18"/>
                <w:szCs w:val="18"/>
              </w:rPr>
            </w:pPr>
            <w:r>
              <w:rPr>
                <w:rFonts w:hint="eastAsia" w:ascii="宋体" w:hAnsi="宋体" w:cs="宋体"/>
                <w:b w:val="0"/>
                <w:bCs w:val="0"/>
                <w:color w:val="000000"/>
                <w:kern w:val="0"/>
                <w:sz w:val="18"/>
                <w:szCs w:val="18"/>
                <w:lang w:val="en-US" w:eastAsia="zh-CN"/>
              </w:rPr>
              <w:t>15人</w:t>
            </w:r>
          </w:p>
        </w:tc>
      </w:tr>
      <w:tr w14:paraId="7945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30FD454C">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师资能力</w:t>
            </w:r>
          </w:p>
        </w:tc>
        <w:tc>
          <w:tcPr>
            <w:tcW w:w="1230" w:type="dxa"/>
            <w:vAlign w:val="center"/>
          </w:tcPr>
          <w:p w14:paraId="453DB8CB">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类别</w:t>
            </w:r>
          </w:p>
        </w:tc>
        <w:tc>
          <w:tcPr>
            <w:tcW w:w="1305" w:type="dxa"/>
            <w:vAlign w:val="center"/>
          </w:tcPr>
          <w:p w14:paraId="59E3605A">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专业能力</w:t>
            </w:r>
          </w:p>
        </w:tc>
        <w:tc>
          <w:tcPr>
            <w:tcW w:w="2745" w:type="dxa"/>
            <w:vAlign w:val="center"/>
          </w:tcPr>
          <w:p w14:paraId="63992B8F">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行业企业背景或实践经历</w:t>
            </w:r>
          </w:p>
        </w:tc>
        <w:tc>
          <w:tcPr>
            <w:tcW w:w="1305" w:type="dxa"/>
            <w:vAlign w:val="center"/>
          </w:tcPr>
          <w:p w14:paraId="325728D8">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职称</w:t>
            </w:r>
          </w:p>
        </w:tc>
        <w:tc>
          <w:tcPr>
            <w:tcW w:w="1383" w:type="dxa"/>
            <w:vAlign w:val="center"/>
          </w:tcPr>
          <w:p w14:paraId="3529FD7F">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年龄</w:t>
            </w:r>
          </w:p>
        </w:tc>
      </w:tr>
      <w:tr w14:paraId="28FA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8646D76">
            <w:pPr>
              <w:snapToGrid w:val="0"/>
              <w:spacing w:line="560" w:lineRule="exact"/>
              <w:jc w:val="center"/>
              <w:rPr>
                <w:rFonts w:ascii="宋体" w:hAnsi="宋体" w:cs="宋体"/>
                <w:color w:val="000000"/>
                <w:kern w:val="0"/>
                <w:sz w:val="18"/>
                <w:szCs w:val="18"/>
              </w:rPr>
            </w:pPr>
          </w:p>
        </w:tc>
        <w:tc>
          <w:tcPr>
            <w:tcW w:w="1230" w:type="dxa"/>
            <w:vAlign w:val="center"/>
          </w:tcPr>
          <w:p w14:paraId="33B92E9E">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w:t>
            </w:r>
          </w:p>
        </w:tc>
        <w:tc>
          <w:tcPr>
            <w:tcW w:w="1305" w:type="dxa"/>
            <w:vAlign w:val="top"/>
          </w:tcPr>
          <w:p w14:paraId="65F49A21">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ascii="宋体" w:hAnsi="宋体" w:cs="宋体"/>
                <w:color w:val="000000"/>
                <w:kern w:val="0"/>
                <w:sz w:val="18"/>
                <w:szCs w:val="18"/>
              </w:rPr>
            </w:pPr>
            <w:r>
              <w:rPr>
                <w:rFonts w:hint="eastAsia" w:ascii="宋体" w:hAnsi="宋体" w:eastAsia="宋体" w:cs="宋体"/>
                <w:i w:val="0"/>
                <w:iCs w:val="0"/>
                <w:caps w:val="0"/>
                <w:spacing w:val="0"/>
                <w:sz w:val="18"/>
                <w:szCs w:val="18"/>
              </w:rPr>
              <w:t>精通大数据与</w:t>
            </w:r>
            <w:r>
              <w:rPr>
                <w:rFonts w:hint="eastAsia" w:ascii="宋体" w:hAnsi="宋体" w:cs="宋体"/>
                <w:i w:val="0"/>
                <w:iCs w:val="0"/>
                <w:caps w:val="0"/>
                <w:spacing w:val="0"/>
                <w:sz w:val="18"/>
                <w:szCs w:val="18"/>
                <w:lang w:val="en-US" w:eastAsia="zh-CN"/>
              </w:rPr>
              <w:t>会计</w:t>
            </w:r>
            <w:r>
              <w:rPr>
                <w:rFonts w:hint="eastAsia" w:ascii="宋体" w:hAnsi="宋体" w:eastAsia="宋体" w:cs="宋体"/>
                <w:i w:val="0"/>
                <w:iCs w:val="0"/>
                <w:caps w:val="0"/>
                <w:spacing w:val="0"/>
                <w:sz w:val="18"/>
                <w:szCs w:val="18"/>
              </w:rPr>
              <w:t>全领域知识，具备行业引领和教学科研能力</w:t>
            </w:r>
          </w:p>
        </w:tc>
        <w:tc>
          <w:tcPr>
            <w:tcW w:w="2745" w:type="dxa"/>
            <w:vAlign w:val="center"/>
          </w:tcPr>
          <w:p w14:paraId="51168F1F">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i w:val="0"/>
                <w:iCs w:val="0"/>
                <w:caps w:val="0"/>
                <w:spacing w:val="0"/>
                <w:sz w:val="18"/>
                <w:szCs w:val="18"/>
                <w:lang w:val="en-US" w:eastAsia="zh-CN"/>
              </w:rPr>
            </w:pPr>
            <w:r>
              <w:rPr>
                <w:rFonts w:hint="eastAsia" w:ascii="宋体" w:hAnsi="宋体" w:cs="宋体"/>
                <w:i w:val="0"/>
                <w:iCs w:val="0"/>
                <w:caps w:val="0"/>
                <w:spacing w:val="0"/>
                <w:sz w:val="18"/>
                <w:szCs w:val="18"/>
                <w:lang w:val="en-US" w:eastAsia="zh-CN"/>
              </w:rPr>
              <w:t>有8</w:t>
            </w:r>
            <w:r>
              <w:rPr>
                <w:rFonts w:hint="eastAsia" w:ascii="宋体" w:hAnsi="宋体" w:eastAsia="宋体" w:cs="宋体"/>
                <w:i w:val="0"/>
                <w:iCs w:val="0"/>
                <w:caps w:val="0"/>
                <w:spacing w:val="0"/>
                <w:sz w:val="18"/>
                <w:szCs w:val="18"/>
              </w:rPr>
              <w:t>年以上</w:t>
            </w:r>
            <w:r>
              <w:rPr>
                <w:rFonts w:hint="eastAsia" w:ascii="宋体" w:hAnsi="宋体" w:eastAsia="宋体" w:cs="宋体"/>
                <w:i w:val="0"/>
                <w:iCs w:val="0"/>
                <w:caps w:val="0"/>
                <w:spacing w:val="0"/>
                <w:sz w:val="18"/>
                <w:szCs w:val="18"/>
                <w:lang w:val="en-US" w:eastAsia="zh-CN"/>
              </w:rPr>
              <w:t>企业实践经验</w:t>
            </w:r>
          </w:p>
        </w:tc>
        <w:tc>
          <w:tcPr>
            <w:tcW w:w="1305" w:type="dxa"/>
            <w:vAlign w:val="center"/>
          </w:tcPr>
          <w:p w14:paraId="5BCE193E">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i w:val="0"/>
                <w:iCs w:val="0"/>
                <w:caps w:val="0"/>
                <w:spacing w:val="0"/>
                <w:sz w:val="18"/>
                <w:szCs w:val="18"/>
              </w:rPr>
            </w:pPr>
            <w:r>
              <w:rPr>
                <w:rFonts w:hint="eastAsia" w:ascii="宋体" w:hAnsi="宋体" w:cs="宋体"/>
                <w:i w:val="0"/>
                <w:iCs w:val="0"/>
                <w:caps w:val="0"/>
                <w:spacing w:val="0"/>
                <w:sz w:val="18"/>
                <w:szCs w:val="18"/>
                <w:lang w:val="en-US" w:eastAsia="zh-CN"/>
              </w:rPr>
              <w:t>正高</w:t>
            </w:r>
            <w:r>
              <w:rPr>
                <w:rFonts w:hint="eastAsia" w:ascii="宋体" w:hAnsi="宋体" w:eastAsia="宋体" w:cs="宋体"/>
                <w:i w:val="0"/>
                <w:iCs w:val="0"/>
                <w:caps w:val="0"/>
                <w:spacing w:val="0"/>
                <w:sz w:val="18"/>
                <w:szCs w:val="18"/>
              </w:rPr>
              <w:t>职称</w:t>
            </w:r>
          </w:p>
        </w:tc>
        <w:tc>
          <w:tcPr>
            <w:tcW w:w="1383" w:type="dxa"/>
            <w:vAlign w:val="center"/>
          </w:tcPr>
          <w:p w14:paraId="59D68267">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i w:val="0"/>
                <w:iCs w:val="0"/>
                <w:caps w:val="0"/>
                <w:spacing w:val="0"/>
                <w:sz w:val="18"/>
                <w:szCs w:val="18"/>
                <w:lang w:val="en-US" w:eastAsia="zh-CN"/>
              </w:rPr>
            </w:pPr>
            <w:r>
              <w:rPr>
                <w:rFonts w:hint="eastAsia" w:ascii="宋体" w:hAnsi="宋体" w:cs="宋体"/>
                <w:i w:val="0"/>
                <w:iCs w:val="0"/>
                <w:caps w:val="0"/>
                <w:spacing w:val="0"/>
                <w:sz w:val="18"/>
                <w:szCs w:val="18"/>
                <w:lang w:val="en-US" w:eastAsia="zh-CN"/>
              </w:rPr>
              <w:t>50</w:t>
            </w:r>
          </w:p>
        </w:tc>
      </w:tr>
      <w:tr w14:paraId="7086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59F864A6">
            <w:pPr>
              <w:snapToGrid w:val="0"/>
              <w:spacing w:line="560" w:lineRule="exact"/>
              <w:jc w:val="center"/>
              <w:rPr>
                <w:rFonts w:ascii="宋体" w:hAnsi="宋体" w:cs="宋体"/>
                <w:color w:val="000000"/>
                <w:kern w:val="0"/>
                <w:sz w:val="18"/>
                <w:szCs w:val="18"/>
              </w:rPr>
            </w:pPr>
          </w:p>
        </w:tc>
        <w:tc>
          <w:tcPr>
            <w:tcW w:w="1230" w:type="dxa"/>
            <w:vAlign w:val="center"/>
          </w:tcPr>
          <w:p w14:paraId="024C7D2F">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w:t>
            </w:r>
          </w:p>
        </w:tc>
        <w:tc>
          <w:tcPr>
            <w:tcW w:w="1305" w:type="dxa"/>
            <w:vAlign w:val="top"/>
          </w:tcPr>
          <w:p w14:paraId="4A1CCE92">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ascii="宋体" w:hAnsi="宋体" w:cs="宋体"/>
                <w:color w:val="000000"/>
                <w:kern w:val="0"/>
                <w:sz w:val="18"/>
                <w:szCs w:val="18"/>
              </w:rPr>
            </w:pPr>
            <w:r>
              <w:rPr>
                <w:rFonts w:hint="eastAsia" w:ascii="宋体" w:hAnsi="宋体" w:eastAsia="宋体" w:cs="宋体"/>
                <w:i w:val="0"/>
                <w:iCs w:val="0"/>
                <w:caps w:val="0"/>
                <w:spacing w:val="0"/>
                <w:sz w:val="18"/>
                <w:szCs w:val="18"/>
              </w:rPr>
              <w:t>具备扎实理论知识和实践能力，能开展教学与技术研发</w:t>
            </w:r>
          </w:p>
        </w:tc>
        <w:tc>
          <w:tcPr>
            <w:tcW w:w="2745" w:type="dxa"/>
            <w:vAlign w:val="center"/>
          </w:tcPr>
          <w:p w14:paraId="45250EA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color w:val="000000"/>
                <w:kern w:val="0"/>
                <w:sz w:val="18"/>
                <w:szCs w:val="18"/>
                <w:lang w:val="en-US" w:eastAsia="zh-CN"/>
              </w:rPr>
            </w:pPr>
            <w:r>
              <w:rPr>
                <w:rFonts w:hint="eastAsia" w:ascii="宋体" w:hAnsi="宋体" w:cs="宋体"/>
                <w:i w:val="0"/>
                <w:iCs w:val="0"/>
                <w:caps w:val="0"/>
                <w:spacing w:val="0"/>
                <w:sz w:val="18"/>
                <w:szCs w:val="18"/>
                <w:lang w:val="en-US" w:eastAsia="zh-CN"/>
              </w:rPr>
              <w:t>有</w:t>
            </w:r>
            <w:r>
              <w:rPr>
                <w:rFonts w:hint="eastAsia" w:ascii="宋体" w:hAnsi="宋体" w:eastAsia="宋体" w:cs="宋体"/>
                <w:i w:val="0"/>
                <w:iCs w:val="0"/>
                <w:caps w:val="0"/>
                <w:spacing w:val="0"/>
                <w:sz w:val="18"/>
                <w:szCs w:val="18"/>
              </w:rPr>
              <w:t>5年累计6个月以上</w:t>
            </w:r>
            <w:r>
              <w:rPr>
                <w:rFonts w:hint="eastAsia" w:ascii="宋体" w:hAnsi="宋体" w:cs="宋体"/>
                <w:i w:val="0"/>
                <w:iCs w:val="0"/>
                <w:caps w:val="0"/>
                <w:spacing w:val="0"/>
                <w:sz w:val="18"/>
                <w:szCs w:val="18"/>
                <w:lang w:val="en-US" w:eastAsia="zh-CN"/>
              </w:rPr>
              <w:t>企业实践经历</w:t>
            </w:r>
          </w:p>
        </w:tc>
        <w:tc>
          <w:tcPr>
            <w:tcW w:w="1305" w:type="dxa"/>
            <w:vAlign w:val="center"/>
          </w:tcPr>
          <w:p w14:paraId="02D64345">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中级、高级</w:t>
            </w:r>
          </w:p>
        </w:tc>
        <w:tc>
          <w:tcPr>
            <w:tcW w:w="1383" w:type="dxa"/>
            <w:vAlign w:val="center"/>
          </w:tcPr>
          <w:p w14:paraId="16336CD2">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cs="宋体"/>
                <w:color w:val="000000"/>
                <w:kern w:val="0"/>
                <w:sz w:val="18"/>
                <w:szCs w:val="18"/>
                <w:lang w:val="en-US"/>
              </w:rPr>
            </w:pPr>
            <w:r>
              <w:rPr>
                <w:rFonts w:hint="eastAsia" w:ascii="宋体" w:hAnsi="宋体" w:cs="宋体"/>
                <w:i w:val="0"/>
                <w:iCs w:val="0"/>
                <w:caps w:val="0"/>
                <w:spacing w:val="0"/>
                <w:sz w:val="18"/>
                <w:szCs w:val="18"/>
                <w:lang w:val="en-US" w:eastAsia="zh-CN"/>
              </w:rPr>
              <w:t>30-60</w:t>
            </w:r>
          </w:p>
        </w:tc>
      </w:tr>
      <w:tr w14:paraId="0FA9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318BFAD9">
            <w:pPr>
              <w:snapToGrid w:val="0"/>
              <w:spacing w:line="560" w:lineRule="exact"/>
              <w:jc w:val="center"/>
              <w:rPr>
                <w:rFonts w:ascii="宋体" w:hAnsi="宋体" w:cs="宋体"/>
                <w:color w:val="000000"/>
                <w:kern w:val="0"/>
                <w:sz w:val="18"/>
                <w:szCs w:val="18"/>
              </w:rPr>
            </w:pPr>
          </w:p>
        </w:tc>
        <w:tc>
          <w:tcPr>
            <w:tcW w:w="1230" w:type="dxa"/>
            <w:vAlign w:val="center"/>
          </w:tcPr>
          <w:p w14:paraId="10D6FA05">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w:t>
            </w:r>
          </w:p>
        </w:tc>
        <w:tc>
          <w:tcPr>
            <w:tcW w:w="1305" w:type="dxa"/>
            <w:vAlign w:val="top"/>
          </w:tcPr>
          <w:p w14:paraId="1700E2C2">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ascii="宋体" w:hAnsi="宋体" w:cs="宋体"/>
                <w:color w:val="000000"/>
                <w:kern w:val="0"/>
                <w:sz w:val="18"/>
                <w:szCs w:val="18"/>
              </w:rPr>
            </w:pPr>
            <w:r>
              <w:rPr>
                <w:rFonts w:hint="eastAsia" w:ascii="宋体" w:hAnsi="宋体" w:eastAsia="宋体" w:cs="宋体"/>
                <w:i w:val="0"/>
                <w:iCs w:val="0"/>
                <w:caps w:val="0"/>
                <w:spacing w:val="0"/>
                <w:sz w:val="18"/>
                <w:szCs w:val="18"/>
              </w:rPr>
              <w:t>具备丰富行业经验，能结合实践教学</w:t>
            </w:r>
          </w:p>
        </w:tc>
        <w:tc>
          <w:tcPr>
            <w:tcW w:w="2745" w:type="dxa"/>
            <w:vAlign w:val="center"/>
          </w:tcPr>
          <w:p w14:paraId="39AE88E3">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color w:val="000000"/>
                <w:kern w:val="0"/>
                <w:sz w:val="18"/>
                <w:szCs w:val="18"/>
              </w:rPr>
            </w:pPr>
            <w:r>
              <w:rPr>
                <w:rFonts w:hint="eastAsia" w:ascii="宋体" w:hAnsi="宋体" w:eastAsia="宋体" w:cs="宋体"/>
                <w:i w:val="0"/>
                <w:iCs w:val="0"/>
                <w:caps w:val="0"/>
                <w:spacing w:val="0"/>
                <w:sz w:val="18"/>
                <w:szCs w:val="18"/>
              </w:rPr>
              <w:t>企业资深从业者，熟悉财务</w:t>
            </w:r>
            <w:r>
              <w:rPr>
                <w:rFonts w:hint="eastAsia" w:ascii="宋体" w:hAnsi="宋体" w:cs="宋体"/>
                <w:i w:val="0"/>
                <w:iCs w:val="0"/>
                <w:caps w:val="0"/>
                <w:spacing w:val="0"/>
                <w:sz w:val="18"/>
                <w:szCs w:val="18"/>
                <w:lang w:val="en-US" w:eastAsia="zh-CN"/>
              </w:rPr>
              <w:t>会计</w:t>
            </w:r>
            <w:r>
              <w:rPr>
                <w:rFonts w:hint="eastAsia" w:ascii="宋体" w:hAnsi="宋体" w:eastAsia="宋体" w:cs="宋体"/>
                <w:i w:val="0"/>
                <w:iCs w:val="0"/>
                <w:caps w:val="0"/>
                <w:spacing w:val="0"/>
                <w:sz w:val="18"/>
                <w:szCs w:val="18"/>
              </w:rPr>
              <w:t>或大数据应用</w:t>
            </w:r>
          </w:p>
        </w:tc>
        <w:tc>
          <w:tcPr>
            <w:tcW w:w="1305" w:type="dxa"/>
            <w:vAlign w:val="center"/>
          </w:tcPr>
          <w:p w14:paraId="0FB54AAE">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color w:val="000000"/>
                <w:kern w:val="0"/>
                <w:sz w:val="18"/>
                <w:szCs w:val="18"/>
                <w:lang w:val="en-US" w:eastAsia="zh-CN"/>
              </w:rPr>
            </w:pPr>
            <w:r>
              <w:rPr>
                <w:rFonts w:hint="eastAsia" w:ascii="宋体" w:hAnsi="宋体" w:cs="宋体"/>
                <w:i w:val="0"/>
                <w:iCs w:val="0"/>
                <w:caps w:val="0"/>
                <w:spacing w:val="0"/>
                <w:sz w:val="18"/>
                <w:szCs w:val="18"/>
                <w:lang w:val="en-US" w:eastAsia="zh-CN"/>
              </w:rPr>
              <w:t>初级、中级</w:t>
            </w:r>
          </w:p>
        </w:tc>
        <w:tc>
          <w:tcPr>
            <w:tcW w:w="1383" w:type="dxa"/>
            <w:vAlign w:val="center"/>
          </w:tcPr>
          <w:p w14:paraId="7C189880">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color w:val="000000"/>
                <w:kern w:val="0"/>
                <w:sz w:val="18"/>
                <w:szCs w:val="18"/>
              </w:rPr>
            </w:pPr>
            <w:r>
              <w:rPr>
                <w:rFonts w:hint="eastAsia" w:ascii="宋体" w:hAnsi="宋体" w:eastAsia="宋体" w:cs="宋体"/>
                <w:i w:val="0"/>
                <w:iCs w:val="0"/>
                <w:caps w:val="0"/>
                <w:spacing w:val="0"/>
                <w:sz w:val="18"/>
                <w:szCs w:val="18"/>
              </w:rPr>
              <w:t>一般不超过60岁</w:t>
            </w:r>
          </w:p>
        </w:tc>
      </w:tr>
    </w:tbl>
    <w:p w14:paraId="339BBD90">
      <w:pPr>
        <w:snapToGrid w:val="0"/>
        <w:spacing w:line="560" w:lineRule="exact"/>
        <w:rPr>
          <w:rFonts w:hint="eastAsia" w:ascii="宋体" w:hAnsi="宋体"/>
          <w:b/>
          <w:sz w:val="28"/>
          <w:szCs w:val="28"/>
          <w:highlight w:val="none"/>
          <w:lang w:val="en-US" w:eastAsia="zh-CN"/>
        </w:rPr>
      </w:pPr>
    </w:p>
    <w:p w14:paraId="1EBDD07F">
      <w:pPr>
        <w:snapToGrid w:val="0"/>
        <w:spacing w:line="560" w:lineRule="exact"/>
        <w:rPr>
          <w:rFonts w:ascii="宋体" w:hAnsi="宋体"/>
          <w:b/>
          <w:sz w:val="28"/>
          <w:szCs w:val="28"/>
          <w:highlight w:val="none"/>
        </w:rPr>
      </w:pPr>
      <w:r>
        <w:rPr>
          <w:rFonts w:hint="eastAsia" w:ascii="宋体" w:hAnsi="宋体"/>
          <w:b/>
          <w:sz w:val="28"/>
          <w:szCs w:val="28"/>
          <w:highlight w:val="none"/>
          <w:lang w:val="en-US" w:eastAsia="zh-CN"/>
        </w:rPr>
        <w:t>十三</w:t>
      </w:r>
      <w:r>
        <w:rPr>
          <w:rFonts w:hint="eastAsia" w:ascii="宋体" w:hAnsi="宋体"/>
          <w:b/>
          <w:sz w:val="28"/>
          <w:szCs w:val="28"/>
          <w:highlight w:val="none"/>
        </w:rPr>
        <w:t xml:space="preserve"> 教学条件</w:t>
      </w:r>
    </w:p>
    <w:p w14:paraId="5A9AEEAF">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）专业教室要求</w:t>
      </w:r>
    </w:p>
    <w:tbl>
      <w:tblPr>
        <w:tblStyle w:val="10"/>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770"/>
        <w:gridCol w:w="1319"/>
        <w:gridCol w:w="2236"/>
        <w:gridCol w:w="1380"/>
        <w:gridCol w:w="1346"/>
      </w:tblGrid>
      <w:tr w14:paraId="0EDB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vAlign w:val="center"/>
          </w:tcPr>
          <w:p w14:paraId="56B277A7">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1770" w:type="dxa"/>
            <w:vMerge w:val="restart"/>
            <w:vAlign w:val="center"/>
          </w:tcPr>
          <w:p w14:paraId="2161B9AF">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1319" w:type="dxa"/>
            <w:vMerge w:val="restart"/>
            <w:vAlign w:val="center"/>
          </w:tcPr>
          <w:p w14:paraId="0F23F2B5">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教室数量</w:t>
            </w:r>
          </w:p>
        </w:tc>
        <w:tc>
          <w:tcPr>
            <w:tcW w:w="2236" w:type="dxa"/>
            <w:vMerge w:val="restart"/>
            <w:vAlign w:val="center"/>
          </w:tcPr>
          <w:p w14:paraId="350801D6">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2726" w:type="dxa"/>
            <w:gridSpan w:val="2"/>
            <w:vAlign w:val="center"/>
          </w:tcPr>
          <w:p w14:paraId="60F008D7">
            <w:pPr>
              <w:widowControl/>
              <w:spacing w:line="440" w:lineRule="exact"/>
              <w:jc w:val="center"/>
              <w:rPr>
                <w:rFonts w:ascii="宋体" w:hAnsi="宋体" w:cs="宋体"/>
                <w:b/>
                <w:bCs/>
                <w:color w:val="000000"/>
                <w:kern w:val="0"/>
                <w:sz w:val="18"/>
                <w:szCs w:val="18"/>
              </w:rPr>
            </w:pPr>
            <w:bookmarkStart w:id="12" w:name="OLE_LINK20"/>
            <w:r>
              <w:rPr>
                <w:rFonts w:hint="eastAsia" w:ascii="宋体" w:hAnsi="宋体" w:cs="宋体"/>
                <w:b/>
                <w:bCs/>
                <w:color w:val="000000"/>
                <w:kern w:val="0"/>
                <w:sz w:val="18"/>
                <w:szCs w:val="18"/>
              </w:rPr>
              <w:t>设施配备</w:t>
            </w:r>
            <w:bookmarkEnd w:id="12"/>
            <w:r>
              <w:rPr>
                <w:rFonts w:hint="eastAsia" w:ascii="宋体" w:hAnsi="宋体" w:cs="宋体"/>
                <w:b/>
                <w:bCs/>
                <w:color w:val="000000"/>
                <w:kern w:val="0"/>
                <w:sz w:val="18"/>
                <w:szCs w:val="18"/>
              </w:rPr>
              <w:t>要求</w:t>
            </w:r>
          </w:p>
        </w:tc>
      </w:tr>
      <w:tr w14:paraId="335D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72" w:type="dxa"/>
            <w:vMerge w:val="continue"/>
          </w:tcPr>
          <w:p w14:paraId="3F4EFC64">
            <w:pPr>
              <w:widowControl/>
              <w:spacing w:line="440" w:lineRule="exact"/>
              <w:jc w:val="center"/>
              <w:rPr>
                <w:rFonts w:ascii="宋体" w:hAnsi="宋体" w:cs="宋体"/>
                <w:color w:val="000000"/>
                <w:kern w:val="0"/>
                <w:sz w:val="24"/>
                <w:szCs w:val="24"/>
              </w:rPr>
            </w:pPr>
          </w:p>
        </w:tc>
        <w:tc>
          <w:tcPr>
            <w:tcW w:w="1770" w:type="dxa"/>
            <w:vMerge w:val="continue"/>
          </w:tcPr>
          <w:p w14:paraId="5FD23256">
            <w:pPr>
              <w:widowControl/>
              <w:spacing w:line="440" w:lineRule="exact"/>
              <w:jc w:val="center"/>
              <w:rPr>
                <w:rFonts w:ascii="宋体" w:hAnsi="宋体" w:cs="宋体"/>
                <w:color w:val="000000"/>
                <w:kern w:val="0"/>
                <w:sz w:val="24"/>
                <w:szCs w:val="24"/>
              </w:rPr>
            </w:pPr>
          </w:p>
        </w:tc>
        <w:tc>
          <w:tcPr>
            <w:tcW w:w="1319" w:type="dxa"/>
            <w:vMerge w:val="continue"/>
          </w:tcPr>
          <w:p w14:paraId="1F4A1D09">
            <w:pPr>
              <w:widowControl/>
              <w:spacing w:line="440" w:lineRule="exact"/>
              <w:jc w:val="center"/>
              <w:rPr>
                <w:rFonts w:ascii="宋体" w:hAnsi="宋体" w:cs="宋体"/>
                <w:color w:val="000000"/>
                <w:kern w:val="0"/>
                <w:sz w:val="24"/>
                <w:szCs w:val="24"/>
              </w:rPr>
            </w:pPr>
          </w:p>
        </w:tc>
        <w:tc>
          <w:tcPr>
            <w:tcW w:w="2236" w:type="dxa"/>
            <w:vMerge w:val="continue"/>
          </w:tcPr>
          <w:p w14:paraId="22E2BDA1">
            <w:pPr>
              <w:widowControl/>
              <w:spacing w:line="440" w:lineRule="exact"/>
              <w:jc w:val="center"/>
              <w:rPr>
                <w:rFonts w:ascii="宋体" w:hAnsi="宋体" w:cs="宋体"/>
                <w:color w:val="000000"/>
                <w:kern w:val="0"/>
                <w:sz w:val="24"/>
                <w:szCs w:val="24"/>
              </w:rPr>
            </w:pPr>
          </w:p>
        </w:tc>
        <w:tc>
          <w:tcPr>
            <w:tcW w:w="1380" w:type="dxa"/>
          </w:tcPr>
          <w:p w14:paraId="441C6F1E">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设施名</w:t>
            </w:r>
          </w:p>
        </w:tc>
        <w:tc>
          <w:tcPr>
            <w:tcW w:w="1346" w:type="dxa"/>
          </w:tcPr>
          <w:p w14:paraId="713D9C16">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数量</w:t>
            </w:r>
          </w:p>
        </w:tc>
      </w:tr>
      <w:tr w14:paraId="6451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shd w:val="clear" w:color="auto" w:fill="auto"/>
            <w:vAlign w:val="center"/>
          </w:tcPr>
          <w:p w14:paraId="0295585E">
            <w:pPr>
              <w:widowControl/>
              <w:spacing w:line="440" w:lineRule="exact"/>
              <w:jc w:val="center"/>
              <w:rPr>
                <w:rFonts w:hint="eastAsia" w:ascii="宋体" w:hAnsi="宋体" w:cs="宋体"/>
                <w:color w:val="000000"/>
                <w:kern w:val="0"/>
                <w:sz w:val="18"/>
                <w:szCs w:val="18"/>
                <w:lang w:val="en-US" w:eastAsia="zh-CN"/>
              </w:rPr>
            </w:pPr>
          </w:p>
          <w:p w14:paraId="3B795EC4">
            <w:pPr>
              <w:widowControl/>
              <w:spacing w:line="440" w:lineRule="exact"/>
              <w:jc w:val="center"/>
              <w:rPr>
                <w:rFonts w:hint="eastAsia" w:ascii="宋体" w:hAnsi="宋体" w:cs="宋体"/>
                <w:color w:val="000000"/>
                <w:kern w:val="0"/>
                <w:sz w:val="18"/>
                <w:szCs w:val="18"/>
                <w:lang w:val="en-US" w:eastAsia="zh-CN"/>
              </w:rPr>
            </w:pPr>
          </w:p>
          <w:p w14:paraId="7814315A">
            <w:pPr>
              <w:widowControl/>
              <w:spacing w:line="440" w:lineRule="exact"/>
              <w:jc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1</w:t>
            </w:r>
          </w:p>
        </w:tc>
        <w:tc>
          <w:tcPr>
            <w:tcW w:w="1770" w:type="dxa"/>
            <w:shd w:val="clear" w:color="auto" w:fill="auto"/>
            <w:vAlign w:val="center"/>
          </w:tcPr>
          <w:p w14:paraId="0E1B83A0">
            <w:pPr>
              <w:pStyle w:val="21"/>
              <w:pageBreakBefore w:val="0"/>
              <w:kinsoku/>
              <w:wordWrap/>
              <w:overflowPunct/>
              <w:bidi w:val="0"/>
              <w:snapToGrid/>
              <w:spacing w:beforeLines="0" w:beforeAutospacing="0" w:afterLines="0" w:afterAutospacing="0"/>
              <w:ind w:left="0" w:leftChars="0" w:right="0" w:rightChars="0"/>
              <w:jc w:val="center"/>
              <w:textAlignment w:val="auto"/>
              <w:rPr>
                <w:rFonts w:hint="default" w:ascii="Times New Roman" w:hAnsi="Times New Roman" w:eastAsia="宋体" w:cs="Times New Roman"/>
                <w:spacing w:val="0"/>
                <w:w w:val="100"/>
                <w:kern w:val="2"/>
                <w:sz w:val="18"/>
                <w:szCs w:val="18"/>
                <w:lang w:val="en-US" w:eastAsia="zh-CN" w:bidi="ar-SA"/>
              </w:rPr>
            </w:pPr>
            <w:r>
              <w:rPr>
                <w:rFonts w:hint="eastAsia" w:ascii="宋体" w:hAnsi="宋体" w:eastAsia="宋体" w:cs="宋体"/>
                <w:spacing w:val="0"/>
                <w:w w:val="100"/>
                <w:kern w:val="2"/>
                <w:sz w:val="18"/>
                <w:szCs w:val="18"/>
                <w:lang w:val="en-US" w:eastAsia="zh-CN" w:bidi="ar-SA"/>
              </w:rPr>
              <w:t>基础会计、</w:t>
            </w:r>
            <w:r>
              <w:rPr>
                <w:rFonts w:hint="eastAsia" w:ascii="宋体" w:hAnsi="宋体" w:eastAsia="宋体" w:cs="宋体"/>
                <w:spacing w:val="0"/>
                <w:w w:val="100"/>
                <w:sz w:val="18"/>
                <w:szCs w:val="18"/>
              </w:rPr>
              <w:t>经济学基础</w:t>
            </w:r>
            <w:r>
              <w:rPr>
                <w:rFonts w:hint="eastAsia" w:ascii="宋体" w:hAnsi="宋体" w:eastAsia="宋体" w:cs="宋体"/>
                <w:spacing w:val="0"/>
                <w:w w:val="100"/>
                <w:sz w:val="18"/>
                <w:szCs w:val="18"/>
                <w:lang w:eastAsia="zh-CN"/>
              </w:rPr>
              <w:t>、</w:t>
            </w:r>
            <w:r>
              <w:rPr>
                <w:rFonts w:hint="eastAsia" w:ascii="宋体" w:hAnsi="宋体" w:eastAsia="宋体" w:cs="宋体"/>
                <w:spacing w:val="0"/>
                <w:w w:val="100"/>
                <w:sz w:val="18"/>
                <w:szCs w:val="18"/>
                <w:lang w:val="en-US" w:eastAsia="zh-CN"/>
              </w:rPr>
              <w:t>统计基础、初级会计实务、</w:t>
            </w:r>
            <w:r>
              <w:rPr>
                <w:rFonts w:ascii="Times New Roman" w:hAnsi="Times New Roman" w:eastAsia="宋体"/>
                <w:spacing w:val="0"/>
                <w:w w:val="100"/>
                <w:sz w:val="18"/>
                <w:szCs w:val="18"/>
              </w:rPr>
              <w:t>经济法概论</w:t>
            </w:r>
            <w:r>
              <w:rPr>
                <w:rFonts w:hint="eastAsia" w:ascii="Times New Roman" w:hAnsi="Times New Roman" w:eastAsia="宋体"/>
                <w:spacing w:val="0"/>
                <w:w w:val="100"/>
                <w:sz w:val="18"/>
                <w:szCs w:val="18"/>
                <w:lang w:eastAsia="zh-CN"/>
              </w:rPr>
              <w:t>、</w:t>
            </w:r>
            <w:r>
              <w:rPr>
                <w:rFonts w:hint="eastAsia" w:ascii="Times New Roman" w:hAnsi="Times New Roman" w:eastAsia="宋体"/>
                <w:spacing w:val="0"/>
                <w:w w:val="100"/>
                <w:sz w:val="18"/>
                <w:szCs w:val="18"/>
                <w:lang w:val="en-US" w:eastAsia="zh-CN"/>
              </w:rPr>
              <w:t>企业财务管理、纳税实务、审计理论与实务</w:t>
            </w:r>
          </w:p>
        </w:tc>
        <w:tc>
          <w:tcPr>
            <w:tcW w:w="1319" w:type="dxa"/>
            <w:shd w:val="clear" w:color="auto" w:fill="auto"/>
            <w:vAlign w:val="center"/>
          </w:tcPr>
          <w:p w14:paraId="4152F654">
            <w:pPr>
              <w:widowControl/>
              <w:spacing w:line="440" w:lineRule="exact"/>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i w:val="0"/>
                <w:iCs w:val="0"/>
                <w:caps w:val="0"/>
                <w:spacing w:val="0"/>
                <w:sz w:val="18"/>
                <w:szCs w:val="18"/>
                <w:lang w:val="en-US" w:eastAsia="zh-CN"/>
              </w:rPr>
              <w:t>6</w:t>
            </w:r>
            <w:r>
              <w:rPr>
                <w:rFonts w:hint="eastAsia" w:ascii="宋体" w:hAnsi="宋体" w:eastAsia="宋体" w:cs="宋体"/>
                <w:i w:val="0"/>
                <w:iCs w:val="0"/>
                <w:caps w:val="0"/>
                <w:spacing w:val="0"/>
                <w:sz w:val="18"/>
                <w:szCs w:val="18"/>
              </w:rPr>
              <w:t>-</w:t>
            </w:r>
            <w:r>
              <w:rPr>
                <w:rFonts w:hint="eastAsia" w:ascii="宋体" w:hAnsi="宋体" w:eastAsia="宋体" w:cs="宋体"/>
                <w:i w:val="0"/>
                <w:iCs w:val="0"/>
                <w:caps w:val="0"/>
                <w:spacing w:val="0"/>
                <w:sz w:val="18"/>
                <w:szCs w:val="18"/>
                <w:lang w:val="en-US" w:eastAsia="zh-CN"/>
              </w:rPr>
              <w:t>8</w:t>
            </w:r>
            <w:r>
              <w:rPr>
                <w:rFonts w:hint="eastAsia" w:ascii="宋体" w:hAnsi="宋体" w:eastAsia="宋体" w:cs="宋体"/>
                <w:i w:val="0"/>
                <w:iCs w:val="0"/>
                <w:caps w:val="0"/>
                <w:spacing w:val="0"/>
                <w:sz w:val="18"/>
                <w:szCs w:val="18"/>
              </w:rPr>
              <w:t>间</w:t>
            </w:r>
          </w:p>
        </w:tc>
        <w:tc>
          <w:tcPr>
            <w:tcW w:w="2236" w:type="dxa"/>
            <w:shd w:val="clear" w:color="auto" w:fill="auto"/>
            <w:vAlign w:val="center"/>
          </w:tcPr>
          <w:p w14:paraId="2700C27E">
            <w:pPr>
              <w:widowControl/>
              <w:spacing w:line="440" w:lineRule="exact"/>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80</w:t>
            </w:r>
          </w:p>
        </w:tc>
        <w:tc>
          <w:tcPr>
            <w:tcW w:w="1380" w:type="dxa"/>
            <w:shd w:val="clear" w:color="auto" w:fill="auto"/>
            <w:vAlign w:val="center"/>
          </w:tcPr>
          <w:p w14:paraId="09BDC2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黑（白）板、多媒体计算机、投影设备、音响设备</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网络覆盖</w:t>
            </w:r>
          </w:p>
        </w:tc>
        <w:tc>
          <w:tcPr>
            <w:tcW w:w="1346" w:type="dxa"/>
            <w:shd w:val="clear" w:color="auto" w:fill="auto"/>
            <w:vAlign w:val="center"/>
          </w:tcPr>
          <w:p w14:paraId="04009201">
            <w:pPr>
              <w:widowControl/>
              <w:spacing w:line="440" w:lineRule="exact"/>
              <w:jc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1</w:t>
            </w:r>
          </w:p>
        </w:tc>
      </w:tr>
      <w:tr w14:paraId="5E05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jc w:val="center"/>
        </w:trPr>
        <w:tc>
          <w:tcPr>
            <w:tcW w:w="1072" w:type="dxa"/>
            <w:shd w:val="clear" w:color="auto" w:fill="auto"/>
            <w:vAlign w:val="center"/>
          </w:tcPr>
          <w:p w14:paraId="70CB9C13">
            <w:pPr>
              <w:widowControl/>
              <w:spacing w:line="440" w:lineRule="exact"/>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w:t>
            </w:r>
          </w:p>
        </w:tc>
        <w:tc>
          <w:tcPr>
            <w:tcW w:w="1770" w:type="dxa"/>
            <w:shd w:val="clear" w:color="auto" w:fill="auto"/>
            <w:vAlign w:val="center"/>
          </w:tcPr>
          <w:p w14:paraId="51A12649">
            <w:pPr>
              <w:jc w:val="center"/>
              <w:rPr>
                <w:sz w:val="18"/>
                <w:szCs w:val="18"/>
              </w:rPr>
            </w:pPr>
            <w:r>
              <w:rPr>
                <w:rFonts w:hint="eastAsia" w:ascii="Times New Roman" w:hAnsi="Times New Roman" w:cs="Times New Roman"/>
                <w:kern w:val="2"/>
                <w:sz w:val="18"/>
                <w:szCs w:val="18"/>
                <w:lang w:val="en-US" w:eastAsia="zh-CN" w:bidi="ar-SA"/>
              </w:rPr>
              <w:t>纳税申报技能训练、</w:t>
            </w:r>
            <w:r>
              <w:rPr>
                <w:rFonts w:ascii="Times New Roman" w:hAnsi="Times New Roman"/>
                <w:sz w:val="18"/>
                <w:szCs w:val="18"/>
              </w:rPr>
              <w:t>会计信息系统</w:t>
            </w:r>
            <w:r>
              <w:rPr>
                <w:rFonts w:hint="eastAsia" w:ascii="Times New Roman" w:hAnsi="Times New Roman"/>
                <w:sz w:val="18"/>
                <w:szCs w:val="18"/>
                <w:lang w:val="en-US" w:eastAsia="zh-CN"/>
              </w:rPr>
              <w:t>应用、</w:t>
            </w:r>
            <w:r>
              <w:rPr>
                <w:rFonts w:ascii="Times New Roman" w:hAnsi="Times New Roman" w:eastAsia="宋体" w:cs="宋体"/>
                <w:spacing w:val="-6"/>
                <w:w w:val="100"/>
                <w:sz w:val="18"/>
                <w:szCs w:val="18"/>
              </w:rPr>
              <w:t>大数据财务分析</w:t>
            </w:r>
            <w:r>
              <w:rPr>
                <w:rFonts w:hint="eastAsia" w:ascii="Times New Roman" w:hAnsi="Times New Roman" w:cs="宋体"/>
                <w:spacing w:val="-6"/>
                <w:w w:val="100"/>
                <w:sz w:val="18"/>
                <w:szCs w:val="18"/>
                <w:lang w:eastAsia="zh-CN"/>
              </w:rPr>
              <w:t>、</w:t>
            </w:r>
            <w:r>
              <w:rPr>
                <w:rFonts w:ascii="Times New Roman" w:hAnsi="Times New Roman" w:eastAsia="宋体"/>
                <w:spacing w:val="0"/>
                <w:w w:val="100"/>
                <w:sz w:val="18"/>
                <w:szCs w:val="18"/>
              </w:rPr>
              <w:t>Python在财务中的应用</w:t>
            </w:r>
          </w:p>
          <w:p w14:paraId="4B58568C">
            <w:pPr>
              <w:pStyle w:val="21"/>
              <w:pageBreakBefore w:val="0"/>
              <w:kinsoku/>
              <w:wordWrap/>
              <w:overflowPunct/>
              <w:bidi w:val="0"/>
              <w:snapToGrid/>
              <w:spacing w:beforeLines="0" w:beforeAutospacing="0" w:afterLines="0" w:afterAutospacing="0"/>
              <w:ind w:left="0" w:leftChars="0" w:right="0" w:rightChars="0"/>
              <w:jc w:val="center"/>
              <w:textAlignment w:val="auto"/>
              <w:rPr>
                <w:rFonts w:hint="eastAsia" w:ascii="Times New Roman" w:hAnsi="Times New Roman" w:eastAsia="宋体" w:cs="Times New Roman"/>
                <w:spacing w:val="0"/>
                <w:w w:val="100"/>
                <w:kern w:val="2"/>
                <w:sz w:val="18"/>
                <w:szCs w:val="18"/>
                <w:lang w:val="en-US" w:eastAsia="zh-CN" w:bidi="ar-SA"/>
              </w:rPr>
            </w:pPr>
          </w:p>
        </w:tc>
        <w:tc>
          <w:tcPr>
            <w:tcW w:w="1319" w:type="dxa"/>
            <w:shd w:val="clear" w:color="auto" w:fill="auto"/>
            <w:vAlign w:val="center"/>
          </w:tcPr>
          <w:p w14:paraId="3F665AE5">
            <w:pPr>
              <w:widowControl/>
              <w:spacing w:line="440" w:lineRule="exact"/>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i w:val="0"/>
                <w:iCs w:val="0"/>
                <w:caps w:val="0"/>
                <w:spacing w:val="0"/>
                <w:sz w:val="18"/>
                <w:szCs w:val="18"/>
              </w:rPr>
              <w:t>4-5间</w:t>
            </w:r>
          </w:p>
        </w:tc>
        <w:tc>
          <w:tcPr>
            <w:tcW w:w="2236" w:type="dxa"/>
            <w:shd w:val="clear" w:color="auto" w:fill="auto"/>
            <w:vAlign w:val="center"/>
          </w:tcPr>
          <w:p w14:paraId="7690B2AF">
            <w:pPr>
              <w:widowControl/>
              <w:spacing w:line="440" w:lineRule="exact"/>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120</w:t>
            </w:r>
          </w:p>
        </w:tc>
        <w:tc>
          <w:tcPr>
            <w:tcW w:w="1380" w:type="dxa"/>
            <w:shd w:val="clear" w:color="auto" w:fill="auto"/>
            <w:vAlign w:val="center"/>
          </w:tcPr>
          <w:p w14:paraId="5A48D7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多媒体教学系统、交互式电子白板、教师控制</w:t>
            </w:r>
            <w:r>
              <w:rPr>
                <w:rFonts w:hint="eastAsia" w:ascii="宋体" w:hAnsi="宋体" w:cs="宋体"/>
                <w:color w:val="000000"/>
                <w:kern w:val="0"/>
                <w:sz w:val="18"/>
                <w:szCs w:val="18"/>
                <w:lang w:val="en-US" w:eastAsia="zh-CN"/>
              </w:rPr>
              <w:t>台</w:t>
            </w:r>
            <w:r>
              <w:rPr>
                <w:rFonts w:hint="eastAsia" w:ascii="宋体" w:hAnsi="宋体" w:cs="宋体"/>
                <w:color w:val="000000"/>
                <w:kern w:val="0"/>
                <w:sz w:val="18"/>
                <w:szCs w:val="18"/>
                <w:lang w:eastAsia="zh-CN"/>
              </w:rPr>
              <w:t>、大数据分析软件、数据可视化工具</w:t>
            </w:r>
          </w:p>
        </w:tc>
        <w:tc>
          <w:tcPr>
            <w:tcW w:w="1346" w:type="dxa"/>
            <w:shd w:val="clear" w:color="auto" w:fill="auto"/>
            <w:vAlign w:val="center"/>
          </w:tcPr>
          <w:p w14:paraId="266F25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40</w:t>
            </w:r>
          </w:p>
        </w:tc>
      </w:tr>
    </w:tbl>
    <w:p w14:paraId="1A7A5E0F">
      <w:pPr>
        <w:snapToGrid w:val="0"/>
        <w:spacing w:line="560" w:lineRule="exact"/>
        <w:rPr>
          <w:rFonts w:hint="eastAsia"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）校内外实验、实训场所基本要求</w:t>
      </w:r>
    </w:p>
    <w:tbl>
      <w:tblPr>
        <w:tblStyle w:val="10"/>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680"/>
        <w:gridCol w:w="2318"/>
        <w:gridCol w:w="1057"/>
        <w:gridCol w:w="2022"/>
        <w:gridCol w:w="1540"/>
      </w:tblGrid>
      <w:tr w14:paraId="7D7A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14:paraId="02AAE40A">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p w14:paraId="5ADD01D6">
            <w:pPr>
              <w:widowControl/>
              <w:spacing w:line="440" w:lineRule="exact"/>
              <w:rPr>
                <w:rFonts w:ascii="宋体" w:hAnsi="宋体" w:cs="宋体"/>
                <w:b/>
                <w:bCs/>
                <w:color w:val="000000"/>
                <w:kern w:val="0"/>
                <w:sz w:val="18"/>
                <w:szCs w:val="18"/>
              </w:rPr>
            </w:pPr>
          </w:p>
        </w:tc>
        <w:tc>
          <w:tcPr>
            <w:tcW w:w="1680" w:type="dxa"/>
            <w:vMerge w:val="restart"/>
            <w:vAlign w:val="center"/>
          </w:tcPr>
          <w:p w14:paraId="4DD657F4">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实训教学类别</w:t>
            </w:r>
          </w:p>
        </w:tc>
        <w:tc>
          <w:tcPr>
            <w:tcW w:w="2318" w:type="dxa"/>
            <w:vMerge w:val="restart"/>
            <w:vAlign w:val="center"/>
          </w:tcPr>
          <w:p w14:paraId="2BA12B7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实训场所名称</w:t>
            </w:r>
          </w:p>
        </w:tc>
        <w:tc>
          <w:tcPr>
            <w:tcW w:w="1057" w:type="dxa"/>
            <w:vMerge w:val="restart"/>
            <w:vAlign w:val="center"/>
          </w:tcPr>
          <w:p w14:paraId="1ADB0658">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562" w:type="dxa"/>
            <w:gridSpan w:val="2"/>
            <w:vAlign w:val="center"/>
          </w:tcPr>
          <w:p w14:paraId="1661B9F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功能</w:t>
            </w:r>
          </w:p>
        </w:tc>
      </w:tr>
      <w:tr w14:paraId="04D9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19" w:type="dxa"/>
            <w:vMerge w:val="continue"/>
            <w:vAlign w:val="center"/>
          </w:tcPr>
          <w:p w14:paraId="597E0540">
            <w:pPr>
              <w:widowControl/>
              <w:spacing w:line="440" w:lineRule="exact"/>
              <w:jc w:val="center"/>
              <w:rPr>
                <w:rFonts w:ascii="宋体" w:hAnsi="宋体" w:cs="宋体"/>
                <w:b/>
                <w:bCs/>
                <w:color w:val="000000"/>
                <w:kern w:val="0"/>
                <w:sz w:val="18"/>
                <w:szCs w:val="18"/>
              </w:rPr>
            </w:pPr>
          </w:p>
        </w:tc>
        <w:tc>
          <w:tcPr>
            <w:tcW w:w="1680" w:type="dxa"/>
            <w:vMerge w:val="continue"/>
            <w:vAlign w:val="center"/>
          </w:tcPr>
          <w:p w14:paraId="2C4CD222">
            <w:pPr>
              <w:widowControl/>
              <w:spacing w:line="440" w:lineRule="exact"/>
              <w:jc w:val="center"/>
              <w:rPr>
                <w:rFonts w:ascii="宋体" w:hAnsi="宋体" w:cs="宋体"/>
                <w:b/>
                <w:bCs/>
                <w:color w:val="000000"/>
                <w:kern w:val="0"/>
                <w:sz w:val="18"/>
                <w:szCs w:val="18"/>
              </w:rPr>
            </w:pPr>
          </w:p>
        </w:tc>
        <w:tc>
          <w:tcPr>
            <w:tcW w:w="2318" w:type="dxa"/>
            <w:vMerge w:val="continue"/>
            <w:vAlign w:val="center"/>
          </w:tcPr>
          <w:p w14:paraId="0D9EA5AB">
            <w:pPr>
              <w:widowControl/>
              <w:spacing w:line="440" w:lineRule="exact"/>
              <w:jc w:val="center"/>
              <w:rPr>
                <w:rFonts w:ascii="宋体" w:hAnsi="宋体" w:cs="宋体"/>
                <w:b/>
                <w:bCs/>
                <w:color w:val="000000"/>
                <w:kern w:val="0"/>
                <w:sz w:val="18"/>
                <w:szCs w:val="18"/>
              </w:rPr>
            </w:pPr>
          </w:p>
        </w:tc>
        <w:tc>
          <w:tcPr>
            <w:tcW w:w="1057" w:type="dxa"/>
            <w:vMerge w:val="continue"/>
            <w:vAlign w:val="center"/>
          </w:tcPr>
          <w:p w14:paraId="786BD7BE">
            <w:pPr>
              <w:widowControl/>
              <w:spacing w:line="440" w:lineRule="exact"/>
              <w:jc w:val="center"/>
              <w:rPr>
                <w:rFonts w:ascii="宋体" w:hAnsi="宋体" w:cs="宋体"/>
                <w:b/>
                <w:bCs/>
                <w:color w:val="000000"/>
                <w:kern w:val="0"/>
                <w:sz w:val="18"/>
                <w:szCs w:val="18"/>
              </w:rPr>
            </w:pPr>
          </w:p>
        </w:tc>
        <w:tc>
          <w:tcPr>
            <w:tcW w:w="2022" w:type="dxa"/>
            <w:vAlign w:val="center"/>
          </w:tcPr>
          <w:p w14:paraId="0412E652">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主要实验或实训项目</w:t>
            </w:r>
          </w:p>
        </w:tc>
        <w:tc>
          <w:tcPr>
            <w:tcW w:w="1540" w:type="dxa"/>
            <w:vAlign w:val="center"/>
          </w:tcPr>
          <w:p w14:paraId="275DEFC2">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主要课程</w:t>
            </w:r>
          </w:p>
        </w:tc>
      </w:tr>
      <w:tr w14:paraId="78BB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CC8669C">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1</w:t>
            </w:r>
          </w:p>
        </w:tc>
        <w:tc>
          <w:tcPr>
            <w:tcW w:w="1680" w:type="dxa"/>
            <w:vAlign w:val="center"/>
          </w:tcPr>
          <w:p w14:paraId="01B2F8B1">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专业基础技能实验、实训</w:t>
            </w:r>
          </w:p>
        </w:tc>
        <w:tc>
          <w:tcPr>
            <w:tcW w:w="2318" w:type="dxa"/>
            <w:shd w:val="clear" w:color="auto" w:fill="auto"/>
            <w:vAlign w:val="center"/>
          </w:tcPr>
          <w:p w14:paraId="10EC3223">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会计手工模拟实训室</w:t>
            </w:r>
          </w:p>
        </w:tc>
        <w:tc>
          <w:tcPr>
            <w:tcW w:w="1057" w:type="dxa"/>
            <w:shd w:val="clear" w:color="auto" w:fill="auto"/>
            <w:vAlign w:val="center"/>
          </w:tcPr>
          <w:p w14:paraId="0DEC29C1">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3E1D8131">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1.点钞捆钞</w:t>
            </w:r>
          </w:p>
          <w:p w14:paraId="795FEE49">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2.凭证整理与装订</w:t>
            </w:r>
          </w:p>
          <w:p w14:paraId="7092CE79">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3.小键盘录入</w:t>
            </w:r>
          </w:p>
          <w:p w14:paraId="3C978C81">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4.会计书写</w:t>
            </w:r>
          </w:p>
          <w:p w14:paraId="1F12B0DC">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left"/>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5.办公软件应用</w:t>
            </w:r>
          </w:p>
        </w:tc>
        <w:tc>
          <w:tcPr>
            <w:tcW w:w="1540" w:type="dxa"/>
            <w:shd w:val="clear" w:color="auto" w:fill="auto"/>
            <w:vAlign w:val="center"/>
          </w:tcPr>
          <w:p w14:paraId="19E91CF9">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会计模拟实习</w:t>
            </w:r>
          </w:p>
        </w:tc>
      </w:tr>
      <w:tr w14:paraId="2E2B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419ED66B">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2</w:t>
            </w:r>
          </w:p>
        </w:tc>
        <w:tc>
          <w:tcPr>
            <w:tcW w:w="1680" w:type="dxa"/>
            <w:vMerge w:val="restart"/>
            <w:vAlign w:val="center"/>
          </w:tcPr>
          <w:p w14:paraId="62A21526">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专业核心技能实训</w:t>
            </w:r>
          </w:p>
        </w:tc>
        <w:tc>
          <w:tcPr>
            <w:tcW w:w="2318" w:type="dxa"/>
            <w:shd w:val="clear" w:color="auto" w:fill="auto"/>
            <w:vAlign w:val="center"/>
          </w:tcPr>
          <w:p w14:paraId="006DAA4F">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模拟报税实训室</w:t>
            </w:r>
          </w:p>
        </w:tc>
        <w:tc>
          <w:tcPr>
            <w:tcW w:w="1057" w:type="dxa"/>
            <w:shd w:val="clear" w:color="auto" w:fill="auto"/>
            <w:vAlign w:val="center"/>
          </w:tcPr>
          <w:p w14:paraId="32903E52">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5F672289">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1.纳税申报</w:t>
            </w:r>
          </w:p>
          <w:p w14:paraId="1FD9C5E6">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left"/>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2.税收筹划</w:t>
            </w:r>
          </w:p>
        </w:tc>
        <w:tc>
          <w:tcPr>
            <w:tcW w:w="1540" w:type="dxa"/>
            <w:shd w:val="clear" w:color="auto" w:fill="auto"/>
            <w:vAlign w:val="center"/>
          </w:tcPr>
          <w:p w14:paraId="7C8905DF">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纳税申报技能训练、企业内部控制</w:t>
            </w:r>
          </w:p>
        </w:tc>
      </w:tr>
      <w:tr w14:paraId="392A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72E2A28F">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3</w:t>
            </w:r>
          </w:p>
        </w:tc>
        <w:tc>
          <w:tcPr>
            <w:tcW w:w="1680" w:type="dxa"/>
            <w:vMerge w:val="continue"/>
            <w:vAlign w:val="center"/>
          </w:tcPr>
          <w:p w14:paraId="7410497A">
            <w:pPr>
              <w:widowControl/>
              <w:spacing w:line="440" w:lineRule="exact"/>
              <w:jc w:val="center"/>
              <w:rPr>
                <w:rFonts w:ascii="宋体" w:hAnsi="宋体" w:cs="宋体"/>
                <w:b/>
                <w:bCs/>
                <w:color w:val="000000"/>
                <w:kern w:val="0"/>
                <w:sz w:val="18"/>
                <w:szCs w:val="18"/>
              </w:rPr>
            </w:pPr>
          </w:p>
        </w:tc>
        <w:tc>
          <w:tcPr>
            <w:tcW w:w="2318" w:type="dxa"/>
            <w:shd w:val="clear" w:color="auto" w:fill="auto"/>
            <w:vAlign w:val="center"/>
          </w:tcPr>
          <w:p w14:paraId="100D39F0">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会计电算化实训室</w:t>
            </w:r>
          </w:p>
        </w:tc>
        <w:tc>
          <w:tcPr>
            <w:tcW w:w="1057" w:type="dxa"/>
            <w:shd w:val="clear" w:color="auto" w:fill="auto"/>
            <w:vAlign w:val="center"/>
          </w:tcPr>
          <w:p w14:paraId="50A2D254">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00663944">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1.会计信息系统</w:t>
            </w:r>
          </w:p>
          <w:p w14:paraId="41F9276A">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2.办公软件应用</w:t>
            </w:r>
          </w:p>
          <w:p w14:paraId="48C34D86">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left"/>
              <w:textAlignment w:val="auto"/>
              <w:rPr>
                <w:rFonts w:ascii="Times New Roman" w:hAnsi="Times New Roman"/>
                <w:sz w:val="18"/>
                <w:szCs w:val="18"/>
              </w:rPr>
            </w:pPr>
            <w:r>
              <w:rPr>
                <w:rFonts w:ascii="Times New Roman" w:hAnsi="Times New Roman"/>
                <w:sz w:val="18"/>
                <w:szCs w:val="18"/>
              </w:rPr>
              <w:t>3.会计电算化</w:t>
            </w:r>
          </w:p>
          <w:p w14:paraId="433F70AB">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left"/>
              <w:textAlignment w:val="auto"/>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4.审计实训</w:t>
            </w:r>
          </w:p>
        </w:tc>
        <w:tc>
          <w:tcPr>
            <w:tcW w:w="1540" w:type="dxa"/>
            <w:shd w:val="clear" w:color="auto" w:fill="auto"/>
            <w:vAlign w:val="center"/>
          </w:tcPr>
          <w:p w14:paraId="6E201DC1">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会计信息系统</w:t>
            </w:r>
            <w:r>
              <w:rPr>
                <w:rFonts w:hint="eastAsia" w:ascii="Times New Roman" w:hAnsi="Times New Roman"/>
                <w:sz w:val="18"/>
                <w:szCs w:val="18"/>
                <w:lang w:val="en-US" w:eastAsia="zh-CN"/>
              </w:rPr>
              <w:t>应用、</w:t>
            </w:r>
            <w:r>
              <w:rPr>
                <w:rFonts w:ascii="Times New Roman" w:hAnsi="Times New Roman"/>
                <w:sz w:val="18"/>
                <w:szCs w:val="18"/>
              </w:rPr>
              <w:t>电子表格在会计中的应用</w:t>
            </w:r>
            <w:r>
              <w:rPr>
                <w:rFonts w:hint="eastAsia" w:ascii="Times New Roman" w:hAnsi="Times New Roman"/>
                <w:sz w:val="18"/>
                <w:szCs w:val="18"/>
                <w:lang w:eastAsia="zh-CN"/>
              </w:rPr>
              <w:t>、</w:t>
            </w:r>
            <w:r>
              <w:rPr>
                <w:rFonts w:hint="eastAsia" w:ascii="Times New Roman" w:hAnsi="Times New Roman"/>
                <w:sz w:val="18"/>
                <w:szCs w:val="18"/>
                <w:lang w:val="en-US" w:eastAsia="zh-CN"/>
              </w:rPr>
              <w:t>审计实务训练</w:t>
            </w:r>
          </w:p>
        </w:tc>
      </w:tr>
      <w:tr w14:paraId="0F73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045DA8DE">
            <w:pPr>
              <w:widowControl/>
              <w:spacing w:line="440" w:lineRule="exact"/>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4</w:t>
            </w:r>
          </w:p>
        </w:tc>
        <w:tc>
          <w:tcPr>
            <w:tcW w:w="1680" w:type="dxa"/>
            <w:vMerge w:val="continue"/>
            <w:vAlign w:val="center"/>
          </w:tcPr>
          <w:p w14:paraId="1492E151">
            <w:pPr>
              <w:widowControl/>
              <w:spacing w:line="440" w:lineRule="exact"/>
              <w:jc w:val="center"/>
              <w:rPr>
                <w:rFonts w:ascii="宋体" w:hAnsi="宋体" w:cs="宋体"/>
                <w:b/>
                <w:bCs/>
                <w:color w:val="000000"/>
                <w:kern w:val="0"/>
                <w:sz w:val="18"/>
                <w:szCs w:val="18"/>
              </w:rPr>
            </w:pPr>
          </w:p>
        </w:tc>
        <w:tc>
          <w:tcPr>
            <w:tcW w:w="2318" w:type="dxa"/>
            <w:shd w:val="clear" w:color="auto" w:fill="auto"/>
            <w:vAlign w:val="center"/>
          </w:tcPr>
          <w:p w14:paraId="7A9DBF98">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ascii="Times New Roman" w:hAnsi="Times New Roman"/>
                <w:sz w:val="18"/>
                <w:szCs w:val="18"/>
              </w:rPr>
            </w:pPr>
            <w:r>
              <w:rPr>
                <w:rFonts w:ascii="Times New Roman" w:hAnsi="Times New Roman"/>
                <w:sz w:val="18"/>
                <w:szCs w:val="18"/>
              </w:rPr>
              <w:t>财务管理综合技能</w:t>
            </w:r>
          </w:p>
          <w:p w14:paraId="38374447">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实训室</w:t>
            </w:r>
          </w:p>
        </w:tc>
        <w:tc>
          <w:tcPr>
            <w:tcW w:w="1057" w:type="dxa"/>
            <w:shd w:val="clear" w:color="auto" w:fill="auto"/>
            <w:vAlign w:val="center"/>
          </w:tcPr>
          <w:p w14:paraId="60C9E027">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003DA818">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1.大数据财务报表分析</w:t>
            </w:r>
          </w:p>
          <w:p w14:paraId="5712B8B7">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2.预算、投融资等项目编制</w:t>
            </w:r>
          </w:p>
          <w:p w14:paraId="5DB36005">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left"/>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 xml:space="preserve">3.成本项目的选择 </w:t>
            </w:r>
          </w:p>
        </w:tc>
        <w:tc>
          <w:tcPr>
            <w:tcW w:w="1540" w:type="dxa"/>
            <w:shd w:val="clear" w:color="auto" w:fill="auto"/>
            <w:vAlign w:val="center"/>
          </w:tcPr>
          <w:p w14:paraId="6A9D28D5">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both"/>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highlight w:val="none"/>
                <w:lang w:val="en-US" w:eastAsia="zh-CN"/>
              </w:rPr>
              <w:t>管理会计实务、</w:t>
            </w:r>
            <w:r>
              <w:rPr>
                <w:rFonts w:ascii="Times New Roman" w:hAnsi="Times New Roman"/>
                <w:sz w:val="18"/>
                <w:szCs w:val="18"/>
                <w:highlight w:val="none"/>
              </w:rPr>
              <w:t>大数据财务分析</w:t>
            </w:r>
            <w:r>
              <w:rPr>
                <w:rFonts w:hint="eastAsia" w:ascii="Times New Roman" w:hAnsi="Times New Roman"/>
                <w:sz w:val="18"/>
                <w:szCs w:val="18"/>
                <w:highlight w:val="none"/>
                <w:lang w:eastAsia="zh-CN"/>
              </w:rPr>
              <w:t>、</w:t>
            </w:r>
            <w:r>
              <w:rPr>
                <w:rFonts w:hint="eastAsia" w:ascii="Times New Roman" w:hAnsi="Times New Roman"/>
                <w:sz w:val="18"/>
                <w:szCs w:val="18"/>
                <w:highlight w:val="none"/>
                <w:lang w:val="en-US" w:eastAsia="zh-CN"/>
              </w:rPr>
              <w:t>Python在财务中的应用、</w:t>
            </w:r>
            <w:r>
              <w:rPr>
                <w:rFonts w:ascii="Times New Roman" w:hAnsi="Times New Roman"/>
                <w:sz w:val="18"/>
                <w:szCs w:val="18"/>
                <w:highlight w:val="none"/>
              </w:rPr>
              <w:t>企业财务管理</w:t>
            </w:r>
            <w:r>
              <w:rPr>
                <w:rFonts w:hint="eastAsia" w:ascii="Times New Roman" w:hAnsi="Times New Roman"/>
                <w:sz w:val="18"/>
                <w:szCs w:val="18"/>
                <w:highlight w:val="none"/>
                <w:lang w:eastAsia="zh-CN"/>
              </w:rPr>
              <w:t>、</w:t>
            </w:r>
            <w:r>
              <w:rPr>
                <w:rFonts w:hint="eastAsia" w:ascii="Times New Roman" w:hAnsi="Times New Roman"/>
                <w:sz w:val="18"/>
                <w:szCs w:val="18"/>
                <w:highlight w:val="none"/>
                <w:lang w:val="en-US" w:eastAsia="zh-CN"/>
              </w:rPr>
              <w:t>智能化</w:t>
            </w:r>
            <w:r>
              <w:rPr>
                <w:rFonts w:ascii="Times New Roman" w:hAnsi="Times New Roman"/>
                <w:sz w:val="18"/>
                <w:szCs w:val="18"/>
                <w:highlight w:val="none"/>
              </w:rPr>
              <w:t>成本核算与管理、</w:t>
            </w:r>
          </w:p>
        </w:tc>
      </w:tr>
      <w:tr w14:paraId="2DB6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5631455">
            <w:pPr>
              <w:widowControl/>
              <w:spacing w:line="440" w:lineRule="exact"/>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5</w:t>
            </w:r>
          </w:p>
        </w:tc>
        <w:tc>
          <w:tcPr>
            <w:tcW w:w="1680" w:type="dxa"/>
            <w:vMerge w:val="continue"/>
            <w:vAlign w:val="center"/>
          </w:tcPr>
          <w:p w14:paraId="79B51E6A">
            <w:pPr>
              <w:widowControl/>
              <w:spacing w:line="440" w:lineRule="exact"/>
              <w:jc w:val="center"/>
              <w:rPr>
                <w:rFonts w:ascii="宋体" w:hAnsi="宋体" w:cs="宋体"/>
                <w:b/>
                <w:bCs/>
                <w:color w:val="000000"/>
                <w:kern w:val="0"/>
                <w:sz w:val="18"/>
                <w:szCs w:val="18"/>
              </w:rPr>
            </w:pPr>
          </w:p>
        </w:tc>
        <w:tc>
          <w:tcPr>
            <w:tcW w:w="2318" w:type="dxa"/>
            <w:shd w:val="clear" w:color="auto" w:fill="auto"/>
            <w:vAlign w:val="center"/>
          </w:tcPr>
          <w:p w14:paraId="1EB3A534">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center"/>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sz w:val="18"/>
                <w:szCs w:val="18"/>
                <w:lang w:val="en-US" w:eastAsia="zh-CN"/>
              </w:rPr>
              <w:t>智能财税</w:t>
            </w:r>
            <w:r>
              <w:rPr>
                <w:rFonts w:ascii="Times New Roman" w:hAnsi="Times New Roman"/>
                <w:sz w:val="18"/>
                <w:szCs w:val="18"/>
              </w:rPr>
              <w:t>实训室</w:t>
            </w:r>
          </w:p>
        </w:tc>
        <w:tc>
          <w:tcPr>
            <w:tcW w:w="1057" w:type="dxa"/>
            <w:shd w:val="clear" w:color="auto" w:fill="auto"/>
            <w:vAlign w:val="center"/>
          </w:tcPr>
          <w:p w14:paraId="27C01257">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120</w:t>
            </w:r>
          </w:p>
        </w:tc>
        <w:tc>
          <w:tcPr>
            <w:tcW w:w="2022" w:type="dxa"/>
            <w:shd w:val="clear" w:color="auto" w:fill="auto"/>
            <w:vAlign w:val="center"/>
          </w:tcPr>
          <w:p w14:paraId="1D2AF780">
            <w:pPr>
              <w:pStyle w:val="22"/>
              <w:pageBreakBefore w:val="0"/>
              <w:tabs>
                <w:tab w:val="left" w:pos="2279"/>
              </w:tabs>
              <w:kinsoku/>
              <w:wordWrap/>
              <w:overflowPunct/>
              <w:bidi w:val="0"/>
              <w:snapToGrid/>
              <w:spacing w:before="0" w:beforeLines="0" w:beforeAutospacing="0" w:afterLines="0" w:afterAutospacing="0"/>
              <w:ind w:left="0" w:leftChars="0" w:right="0" w:rightChars="0" w:firstLine="0"/>
              <w:jc w:val="left"/>
              <w:textAlignment w:val="auto"/>
              <w:rPr>
                <w:rFonts w:ascii="Times New Roman" w:hAnsi="Times New Roman"/>
                <w:sz w:val="18"/>
                <w:szCs w:val="18"/>
              </w:rPr>
            </w:pPr>
            <w:r>
              <w:rPr>
                <w:rFonts w:ascii="Times New Roman" w:hAnsi="Times New Roman"/>
                <w:sz w:val="18"/>
                <w:szCs w:val="18"/>
              </w:rPr>
              <w:t>1.智能财税</w:t>
            </w:r>
          </w:p>
          <w:p w14:paraId="5481BD48">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left"/>
              <w:textAlignment w:val="auto"/>
              <w:rPr>
                <w:rFonts w:hint="eastAsia" w:ascii="Times New Roman" w:hAnsi="Times New Roman" w:eastAsia="宋体" w:cs="Times New Roman"/>
                <w:kern w:val="2"/>
                <w:sz w:val="18"/>
                <w:szCs w:val="18"/>
                <w:lang w:val="en-US" w:eastAsia="zh-CN" w:bidi="ar-SA"/>
              </w:rPr>
            </w:pPr>
            <w:r>
              <w:rPr>
                <w:rFonts w:ascii="Times New Roman" w:hAnsi="Times New Roman"/>
                <w:sz w:val="18"/>
                <w:szCs w:val="18"/>
              </w:rPr>
              <w:t>2.财务共享</w:t>
            </w:r>
          </w:p>
        </w:tc>
        <w:tc>
          <w:tcPr>
            <w:tcW w:w="1540" w:type="dxa"/>
            <w:shd w:val="clear" w:color="auto" w:fill="auto"/>
            <w:vAlign w:val="center"/>
          </w:tcPr>
          <w:p w14:paraId="5106D737">
            <w:pPr>
              <w:pStyle w:val="22"/>
              <w:pageBreakBefore w:val="0"/>
              <w:tabs>
                <w:tab w:val="left" w:pos="2279"/>
              </w:tabs>
              <w:kinsoku/>
              <w:wordWrap/>
              <w:overflowPunct/>
              <w:bidi w:val="0"/>
              <w:snapToGrid/>
              <w:spacing w:before="0" w:beforeLines="0" w:beforeAutospacing="0" w:afterLines="0" w:afterAutospacing="0"/>
              <w:ind w:left="0" w:leftChars="0" w:right="0" w:rightChars="0" w:firstLine="0" w:firstLineChars="0"/>
              <w:jc w:val="center"/>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智能财税技能综合实训</w:t>
            </w:r>
          </w:p>
        </w:tc>
      </w:tr>
    </w:tbl>
    <w:p w14:paraId="3450C60C">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）教学资源</w:t>
      </w:r>
    </w:p>
    <w:p w14:paraId="0B52D762">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对照《职业教育专业教学标准-2025年修（制）订》，对教材选用、图书文献配备、数字资源配备等提出有关要求。</w:t>
      </w:r>
    </w:p>
    <w:p w14:paraId="1FFD563A">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1.教材选用：包括遴选范围、程序以及开发教材规划等。</w:t>
      </w:r>
    </w:p>
    <w:p w14:paraId="258431C1">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2.图书文献资源：满足教师教学和学生学习的专业、素质提升等方面的图书、期刊等。</w:t>
      </w:r>
    </w:p>
    <w:p w14:paraId="37CB2B4B">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3.数字教学资源：选择、使用及开发规划。</w:t>
      </w:r>
    </w:p>
    <w:p w14:paraId="29163EEF">
      <w:pPr>
        <w:snapToGrid w:val="0"/>
        <w:spacing w:line="560" w:lineRule="exact"/>
        <w:rPr>
          <w:rFonts w:ascii="宋体" w:hAnsi="宋体"/>
          <w:b/>
          <w:sz w:val="28"/>
          <w:szCs w:val="28"/>
        </w:rPr>
      </w:pPr>
      <w:r>
        <w:rPr>
          <w:rFonts w:hint="eastAsia" w:ascii="宋体" w:hAnsi="宋体"/>
          <w:b/>
          <w:sz w:val="28"/>
          <w:szCs w:val="28"/>
          <w:lang w:val="en-US" w:eastAsia="zh-CN"/>
        </w:rPr>
        <w:t>十四</w:t>
      </w:r>
      <w:r>
        <w:rPr>
          <w:rFonts w:hint="eastAsia" w:ascii="宋体" w:hAnsi="宋体"/>
          <w:b/>
          <w:sz w:val="28"/>
          <w:szCs w:val="28"/>
        </w:rPr>
        <w:t xml:space="preserve"> 质量保障和毕业要求</w:t>
      </w:r>
    </w:p>
    <w:p w14:paraId="6F493CAD">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）质量保障</w:t>
      </w:r>
    </w:p>
    <w:p w14:paraId="66EE57A5">
      <w:pPr>
        <w:keepNext w:val="0"/>
        <w:keepLines w:val="0"/>
        <w:pageBreakBefore w:val="0"/>
        <w:widowControl w:val="0"/>
        <w:kinsoku/>
        <w:wordWrap/>
        <w:overflowPunct/>
        <w:topLinePunct w:val="0"/>
        <w:bidi w:val="0"/>
        <w:snapToGrid/>
        <w:spacing w:line="440" w:lineRule="exact"/>
        <w:ind w:left="0" w:firstLine="480" w:firstLineChars="200"/>
        <w:textAlignment w:val="auto"/>
        <w:rPr>
          <w:rFonts w:ascii="Times New Roman" w:hAnsi="Times New Roman"/>
          <w:kern w:val="24"/>
          <w:sz w:val="24"/>
        </w:rPr>
      </w:pPr>
      <w:r>
        <w:rPr>
          <w:rFonts w:ascii="Times New Roman" w:hAnsi="Times New Roman"/>
          <w:kern w:val="24"/>
          <w:sz w:val="24"/>
        </w:rPr>
        <w:t>1.</w:t>
      </w:r>
      <w:r>
        <w:rPr>
          <w:rFonts w:hint="eastAsia" w:ascii="Times New Roman" w:hAnsi="Times New Roman" w:cs="Times New Roman"/>
          <w:kern w:val="2"/>
          <w:sz w:val="24"/>
          <w:szCs w:val="24"/>
        </w:rPr>
        <w:t>学校和二级学院应建立专业建设和教学质量诊断与改进机制，健全专业教学质量监控管理制度</w:t>
      </w:r>
      <w:r>
        <w:rPr>
          <w:rFonts w:ascii="Times New Roman" w:hAnsi="Times New Roman"/>
          <w:kern w:val="24"/>
          <w:sz w:val="24"/>
        </w:rPr>
        <w:t>，完善课堂教学、教学评价、实习实训、毕业设计以及专业调研、人才培养方案更新、资源建设等方面质量标准建设，通过教学实施、过程监控、质量评价和持续改进，达成人才培养目标和培养规格。</w:t>
      </w:r>
    </w:p>
    <w:p w14:paraId="037D1346">
      <w:pPr>
        <w:keepNext w:val="0"/>
        <w:keepLines w:val="0"/>
        <w:pageBreakBefore w:val="0"/>
        <w:widowControl w:val="0"/>
        <w:kinsoku/>
        <w:wordWrap/>
        <w:overflowPunct/>
        <w:topLinePunct w:val="0"/>
        <w:bidi w:val="0"/>
        <w:snapToGrid/>
        <w:spacing w:line="440" w:lineRule="exact"/>
        <w:ind w:left="0" w:firstLine="480" w:firstLineChars="200"/>
        <w:textAlignment w:val="auto"/>
        <w:rPr>
          <w:rFonts w:hint="eastAsia" w:ascii="Times New Roman" w:hAnsi="Times New Roman" w:cs="Times New Roman"/>
          <w:kern w:val="2"/>
          <w:sz w:val="24"/>
          <w:szCs w:val="24"/>
        </w:rPr>
      </w:pPr>
      <w:r>
        <w:rPr>
          <w:rFonts w:hint="eastAsia" w:ascii="Times New Roman" w:hAnsi="Times New Roman" w:cs="Times New Roman"/>
          <w:kern w:val="2"/>
          <w:sz w:val="24"/>
          <w:szCs w:val="24"/>
        </w:rPr>
        <w:t>2.学校和二级学院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3E618EF4">
      <w:pPr>
        <w:keepNext w:val="0"/>
        <w:keepLines w:val="0"/>
        <w:pageBreakBefore w:val="0"/>
        <w:widowControl w:val="0"/>
        <w:kinsoku/>
        <w:wordWrap/>
        <w:overflowPunct/>
        <w:topLinePunct w:val="0"/>
        <w:bidi w:val="0"/>
        <w:snapToGrid/>
        <w:spacing w:line="440" w:lineRule="exact"/>
        <w:ind w:left="0" w:firstLine="480" w:firstLineChars="200"/>
        <w:textAlignment w:val="auto"/>
        <w:rPr>
          <w:rFonts w:hint="eastAsia" w:ascii="Times New Roman" w:hAnsi="Times New Roman" w:cs="Times New Roman"/>
          <w:kern w:val="2"/>
          <w:sz w:val="24"/>
          <w:szCs w:val="24"/>
        </w:rPr>
      </w:pPr>
      <w:r>
        <w:rPr>
          <w:rFonts w:hint="eastAsia" w:ascii="Times New Roman" w:hAnsi="Times New Roman" w:cs="Times New Roman"/>
          <w:kern w:val="2"/>
          <w:sz w:val="24"/>
          <w:szCs w:val="24"/>
        </w:rPr>
        <w:t>3.学校和二级学院应建立毕业生跟踪反馈机制及社会评价机制，并对生源情况、在校生学业水平、毕业生就业情况等进行分析，定期评价人才培养质量和培养目标达成情况。</w:t>
      </w:r>
    </w:p>
    <w:p w14:paraId="0D560144">
      <w:pPr>
        <w:keepNext w:val="0"/>
        <w:keepLines w:val="0"/>
        <w:pageBreakBefore w:val="0"/>
        <w:widowControl w:val="0"/>
        <w:kinsoku/>
        <w:wordWrap/>
        <w:overflowPunct/>
        <w:topLinePunct w:val="0"/>
        <w:bidi w:val="0"/>
        <w:snapToGrid/>
        <w:spacing w:line="440" w:lineRule="exact"/>
        <w:ind w:left="0" w:firstLine="480" w:firstLineChars="200"/>
        <w:textAlignment w:val="auto"/>
        <w:rPr>
          <w:rFonts w:ascii="Times New Roman" w:hAnsi="Times New Roman"/>
          <w:kern w:val="24"/>
          <w:sz w:val="24"/>
        </w:rPr>
      </w:pPr>
      <w:r>
        <w:rPr>
          <w:rFonts w:hint="eastAsia" w:ascii="Times New Roman" w:hAnsi="Times New Roman"/>
          <w:kern w:val="24"/>
          <w:sz w:val="24"/>
        </w:rPr>
        <w:t>4</w:t>
      </w:r>
      <w:r>
        <w:rPr>
          <w:rFonts w:ascii="Times New Roman" w:hAnsi="Times New Roman"/>
          <w:kern w:val="24"/>
          <w:sz w:val="24"/>
        </w:rPr>
        <w:t>.</w:t>
      </w:r>
      <w:r>
        <w:rPr>
          <w:rFonts w:hint="eastAsia" w:ascii="Times New Roman" w:hAnsi="Times New Roman"/>
          <w:kern w:val="24"/>
          <w:sz w:val="24"/>
        </w:rPr>
        <w:t>专业</w:t>
      </w:r>
      <w:r>
        <w:rPr>
          <w:rFonts w:ascii="Times New Roman" w:hAnsi="Times New Roman"/>
          <w:kern w:val="24"/>
          <w:sz w:val="24"/>
        </w:rPr>
        <w:t>教研组织应充分利用评价分析结果有效改进专业教学，针对人才培养过程中存在的问题，制定诊断与改进措施，持续提高人才培养质量。</w:t>
      </w:r>
    </w:p>
    <w:p w14:paraId="79EDAC09">
      <w:pPr>
        <w:keepNext w:val="0"/>
        <w:keepLines w:val="0"/>
        <w:pageBreakBefore w:val="0"/>
        <w:widowControl w:val="0"/>
        <w:kinsoku/>
        <w:wordWrap/>
        <w:overflowPunct/>
        <w:topLinePunct w:val="0"/>
        <w:bidi w:val="0"/>
        <w:snapToGrid/>
        <w:spacing w:line="440" w:lineRule="exact"/>
        <w:ind w:left="0" w:firstLine="480" w:firstLineChars="200"/>
        <w:textAlignment w:val="auto"/>
        <w:rPr>
          <w:rFonts w:ascii="Times New Roman" w:hAnsi="Times New Roman"/>
          <w:kern w:val="24"/>
          <w:sz w:val="24"/>
        </w:rPr>
      </w:pPr>
      <w:r>
        <w:rPr>
          <w:rFonts w:hint="eastAsia" w:ascii="Times New Roman" w:hAnsi="Times New Roman"/>
          <w:kern w:val="24"/>
          <w:sz w:val="24"/>
        </w:rPr>
        <w:t>5</w:t>
      </w:r>
      <w:r>
        <w:rPr>
          <w:rFonts w:ascii="Times New Roman" w:hAnsi="Times New Roman"/>
          <w:kern w:val="24"/>
          <w:sz w:val="24"/>
        </w:rPr>
        <w:t>.建立人才培养质量评价指标体系</w:t>
      </w:r>
    </w:p>
    <w:p w14:paraId="33AD57BA">
      <w:pPr>
        <w:keepNext w:val="0"/>
        <w:keepLines w:val="0"/>
        <w:pageBreakBefore w:val="0"/>
        <w:widowControl w:val="0"/>
        <w:kinsoku/>
        <w:wordWrap/>
        <w:overflowPunct/>
        <w:topLinePunct w:val="0"/>
        <w:bidi w:val="0"/>
        <w:snapToGrid/>
        <w:spacing w:line="440" w:lineRule="exact"/>
        <w:ind w:left="0" w:firstLine="480" w:firstLineChars="200"/>
        <w:textAlignment w:val="auto"/>
        <w:rPr>
          <w:rFonts w:ascii="Times New Roman" w:hAnsi="Times New Roman"/>
          <w:kern w:val="24"/>
          <w:sz w:val="24"/>
        </w:rPr>
      </w:pPr>
      <w:r>
        <w:rPr>
          <w:rFonts w:ascii="Times New Roman" w:hAnsi="Times New Roman"/>
          <w:kern w:val="24"/>
          <w:sz w:val="24"/>
        </w:rPr>
        <w:t>本专业建立专业人才培养的评价指标保障体系，主要包括培养目标、培养过程和培养质量三个部分。</w:t>
      </w:r>
    </w:p>
    <w:tbl>
      <w:tblPr>
        <w:tblStyle w:val="9"/>
        <w:tblW w:w="809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0"/>
        <w:gridCol w:w="413"/>
        <w:gridCol w:w="1015"/>
        <w:gridCol w:w="5989"/>
      </w:tblGrid>
      <w:tr w14:paraId="54AD1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0" w:type="dxa"/>
            <w:noWrap w:val="0"/>
            <w:vAlign w:val="top"/>
          </w:tcPr>
          <w:p w14:paraId="0E39B102">
            <w:pPr>
              <w:spacing w:line="0" w:lineRule="atLeast"/>
              <w:jc w:val="center"/>
              <w:rPr>
                <w:rFonts w:ascii="Times New Roman" w:hAnsi="Times New Roman"/>
                <w:b/>
              </w:rPr>
            </w:pPr>
            <w:r>
              <w:rPr>
                <w:rFonts w:hint="eastAsia" w:ascii="Times New Roman" w:hAnsi="Times New Roman"/>
                <w:b/>
              </w:rPr>
              <w:t>序号</w:t>
            </w:r>
          </w:p>
        </w:tc>
        <w:tc>
          <w:tcPr>
            <w:tcW w:w="1428" w:type="dxa"/>
            <w:gridSpan w:val="2"/>
            <w:noWrap w:val="0"/>
            <w:vAlign w:val="top"/>
          </w:tcPr>
          <w:p w14:paraId="16A7DE15">
            <w:pPr>
              <w:spacing w:line="0" w:lineRule="atLeast"/>
              <w:jc w:val="center"/>
              <w:rPr>
                <w:rFonts w:ascii="Times New Roman" w:hAnsi="Times New Roman"/>
                <w:b/>
              </w:rPr>
            </w:pPr>
            <w:r>
              <w:rPr>
                <w:rFonts w:hint="eastAsia" w:ascii="Times New Roman" w:hAnsi="Times New Roman"/>
                <w:b/>
              </w:rPr>
              <w:t>指标</w:t>
            </w:r>
          </w:p>
        </w:tc>
        <w:tc>
          <w:tcPr>
            <w:tcW w:w="5989" w:type="dxa"/>
            <w:noWrap w:val="0"/>
            <w:vAlign w:val="top"/>
          </w:tcPr>
          <w:p w14:paraId="28B97211">
            <w:pPr>
              <w:spacing w:line="0" w:lineRule="atLeast"/>
              <w:jc w:val="center"/>
              <w:rPr>
                <w:rFonts w:ascii="Times New Roman" w:hAnsi="Times New Roman"/>
                <w:b/>
              </w:rPr>
            </w:pPr>
            <w:r>
              <w:rPr>
                <w:rFonts w:hint="eastAsia" w:ascii="Times New Roman" w:hAnsi="Times New Roman"/>
                <w:b/>
              </w:rPr>
              <w:t>内容</w:t>
            </w:r>
          </w:p>
        </w:tc>
      </w:tr>
      <w:tr w14:paraId="23013A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0" w:type="dxa"/>
            <w:noWrap w:val="0"/>
            <w:vAlign w:val="center"/>
          </w:tcPr>
          <w:p w14:paraId="336E757F">
            <w:pPr>
              <w:spacing w:line="0" w:lineRule="atLeast"/>
              <w:jc w:val="center"/>
              <w:rPr>
                <w:rFonts w:ascii="Times New Roman" w:hAnsi="Times New Roman"/>
                <w:sz w:val="18"/>
                <w:szCs w:val="18"/>
              </w:rPr>
            </w:pPr>
            <w:r>
              <w:rPr>
                <w:rFonts w:hint="eastAsia" w:ascii="Times New Roman" w:hAnsi="Times New Roman"/>
                <w:sz w:val="18"/>
                <w:szCs w:val="18"/>
              </w:rPr>
              <w:t>1</w:t>
            </w:r>
          </w:p>
        </w:tc>
        <w:tc>
          <w:tcPr>
            <w:tcW w:w="1428" w:type="dxa"/>
            <w:gridSpan w:val="2"/>
            <w:noWrap w:val="0"/>
            <w:vAlign w:val="center"/>
          </w:tcPr>
          <w:p w14:paraId="559EC237">
            <w:pPr>
              <w:spacing w:line="0" w:lineRule="atLeast"/>
              <w:jc w:val="center"/>
              <w:rPr>
                <w:rFonts w:ascii="Times New Roman" w:hAnsi="Times New Roman"/>
                <w:sz w:val="18"/>
                <w:szCs w:val="18"/>
              </w:rPr>
            </w:pPr>
            <w:r>
              <w:rPr>
                <w:rFonts w:hint="eastAsia" w:ascii="Times New Roman" w:hAnsi="Times New Roman"/>
                <w:sz w:val="18"/>
                <w:szCs w:val="18"/>
              </w:rPr>
              <w:t>培养目标</w:t>
            </w:r>
          </w:p>
        </w:tc>
        <w:tc>
          <w:tcPr>
            <w:tcW w:w="5989" w:type="dxa"/>
            <w:noWrap w:val="0"/>
            <w:vAlign w:val="top"/>
          </w:tcPr>
          <w:p w14:paraId="6FFEC4CA">
            <w:pPr>
              <w:spacing w:line="0" w:lineRule="atLeast"/>
              <w:ind w:firstLine="270" w:firstLineChars="150"/>
              <w:rPr>
                <w:rFonts w:ascii="Times New Roman" w:hAnsi="Times New Roman"/>
                <w:sz w:val="18"/>
                <w:szCs w:val="18"/>
              </w:rPr>
            </w:pPr>
            <w:r>
              <w:rPr>
                <w:rFonts w:hint="eastAsia" w:ascii="Times New Roman" w:hAnsi="Times New Roman"/>
                <w:sz w:val="18"/>
                <w:szCs w:val="18"/>
              </w:rPr>
              <w:t>本专业人才培养方案的制订遵循人才培养的目标与客观规律，基于区域经济的行业岗位人才需求确立人才培养定位与人才培养目标，面向行业的岗位人才市场需求调研形成长效机制，每年更新，密切关注行业发展新趋势与岗位人才需求新动态，保证人才培养与产业发展的一致性，基于市场调研与专家论证的课程体系具有专业性、系统性，符合职业发展的规律性。人才培养方案人才培养目标定位准确，与产业发展的一致性，有一定的前瞻性。</w:t>
            </w:r>
          </w:p>
        </w:tc>
      </w:tr>
      <w:tr w14:paraId="519131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0" w:type="dxa"/>
            <w:vMerge w:val="restart"/>
            <w:noWrap w:val="0"/>
            <w:vAlign w:val="center"/>
          </w:tcPr>
          <w:p w14:paraId="17929193">
            <w:pPr>
              <w:spacing w:line="0" w:lineRule="atLeast"/>
              <w:jc w:val="center"/>
              <w:rPr>
                <w:rFonts w:ascii="Times New Roman" w:hAnsi="Times New Roman"/>
                <w:sz w:val="18"/>
                <w:szCs w:val="18"/>
              </w:rPr>
            </w:pPr>
            <w:r>
              <w:rPr>
                <w:rFonts w:hint="eastAsia" w:ascii="Times New Roman" w:hAnsi="Times New Roman"/>
                <w:sz w:val="18"/>
                <w:szCs w:val="18"/>
              </w:rPr>
              <w:t>2</w:t>
            </w:r>
          </w:p>
        </w:tc>
        <w:tc>
          <w:tcPr>
            <w:tcW w:w="413" w:type="dxa"/>
            <w:vMerge w:val="restart"/>
            <w:noWrap w:val="0"/>
            <w:vAlign w:val="center"/>
          </w:tcPr>
          <w:p w14:paraId="3BB17FEF">
            <w:pPr>
              <w:spacing w:line="0" w:lineRule="atLeast"/>
              <w:jc w:val="center"/>
              <w:rPr>
                <w:rFonts w:ascii="Times New Roman" w:hAnsi="Times New Roman"/>
                <w:sz w:val="18"/>
                <w:szCs w:val="18"/>
              </w:rPr>
            </w:pPr>
            <w:r>
              <w:rPr>
                <w:rFonts w:hint="eastAsia" w:ascii="Times New Roman" w:hAnsi="Times New Roman"/>
                <w:sz w:val="18"/>
                <w:szCs w:val="18"/>
              </w:rPr>
              <w:t>培养过程</w:t>
            </w:r>
          </w:p>
        </w:tc>
        <w:tc>
          <w:tcPr>
            <w:tcW w:w="1015" w:type="dxa"/>
            <w:noWrap w:val="0"/>
            <w:vAlign w:val="center"/>
          </w:tcPr>
          <w:p w14:paraId="6B74C401">
            <w:pPr>
              <w:spacing w:line="0" w:lineRule="atLeast"/>
              <w:jc w:val="center"/>
              <w:rPr>
                <w:rFonts w:ascii="Times New Roman" w:hAnsi="Times New Roman"/>
                <w:sz w:val="18"/>
                <w:szCs w:val="18"/>
              </w:rPr>
            </w:pPr>
            <w:r>
              <w:rPr>
                <w:rFonts w:hint="eastAsia" w:ascii="Times New Roman" w:hAnsi="Times New Roman"/>
                <w:sz w:val="18"/>
                <w:szCs w:val="18"/>
              </w:rPr>
              <w:t>课程体系</w:t>
            </w:r>
          </w:p>
        </w:tc>
        <w:tc>
          <w:tcPr>
            <w:tcW w:w="5989" w:type="dxa"/>
            <w:noWrap w:val="0"/>
            <w:vAlign w:val="top"/>
          </w:tcPr>
          <w:p w14:paraId="28A3E403">
            <w:pPr>
              <w:spacing w:line="0" w:lineRule="atLeast"/>
              <w:ind w:firstLine="270" w:firstLineChars="150"/>
              <w:rPr>
                <w:rFonts w:ascii="Times New Roman" w:hAnsi="Times New Roman"/>
                <w:sz w:val="18"/>
                <w:szCs w:val="18"/>
              </w:rPr>
            </w:pPr>
            <w:r>
              <w:rPr>
                <w:rFonts w:hint="eastAsia" w:ascii="Times New Roman" w:hAnsi="Times New Roman"/>
                <w:sz w:val="18"/>
                <w:szCs w:val="18"/>
              </w:rPr>
              <w:t>专业课程含专业核心课程与专业拓展课程，由校企合作共同开发，充分体现课程内容与职业标准的对接性。课程体系面</w:t>
            </w:r>
            <w:r>
              <w:rPr>
                <w:rFonts w:ascii="Times New Roman" w:hAnsi="Times New Roman"/>
                <w:sz w:val="18"/>
                <w:szCs w:val="18"/>
              </w:rPr>
              <w:t>向</w:t>
            </w:r>
            <w:r>
              <w:rPr>
                <w:rFonts w:hint="eastAsia" w:ascii="Times New Roman" w:hAnsi="Times New Roman"/>
                <w:sz w:val="18"/>
                <w:szCs w:val="18"/>
              </w:rPr>
              <w:t>出纳、会计核算、财务经理、会计主管、大数据财务分析师等岗</w:t>
            </w:r>
            <w:r>
              <w:rPr>
                <w:rFonts w:ascii="Times New Roman" w:hAnsi="Times New Roman"/>
                <w:sz w:val="18"/>
                <w:szCs w:val="18"/>
              </w:rPr>
              <w:t>位，</w:t>
            </w:r>
            <w:r>
              <w:rPr>
                <w:rFonts w:hint="eastAsia" w:ascii="Times New Roman" w:hAnsi="Times New Roman"/>
                <w:sz w:val="18"/>
                <w:szCs w:val="18"/>
              </w:rPr>
              <w:t>符合职业发展的规律性，</w:t>
            </w:r>
            <w:r>
              <w:rPr>
                <w:rFonts w:ascii="Times New Roman" w:hAnsi="Times New Roman"/>
                <w:sz w:val="18"/>
                <w:szCs w:val="18"/>
              </w:rPr>
              <w:t>课程内容与职业标准对接</w:t>
            </w:r>
            <w:r>
              <w:rPr>
                <w:rFonts w:hint="eastAsia" w:ascii="Times New Roman" w:hAnsi="Times New Roman"/>
                <w:sz w:val="18"/>
                <w:szCs w:val="18"/>
              </w:rPr>
              <w:t>。</w:t>
            </w:r>
          </w:p>
        </w:tc>
      </w:tr>
      <w:tr w14:paraId="1D139D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0" w:type="dxa"/>
            <w:vMerge w:val="continue"/>
            <w:noWrap w:val="0"/>
            <w:vAlign w:val="center"/>
          </w:tcPr>
          <w:p w14:paraId="6157CF2A">
            <w:pPr>
              <w:spacing w:line="0" w:lineRule="atLeast"/>
              <w:jc w:val="center"/>
              <w:rPr>
                <w:rFonts w:ascii="Times New Roman" w:hAnsi="Times New Roman"/>
                <w:sz w:val="18"/>
                <w:szCs w:val="18"/>
              </w:rPr>
            </w:pPr>
          </w:p>
        </w:tc>
        <w:tc>
          <w:tcPr>
            <w:tcW w:w="413" w:type="dxa"/>
            <w:vMerge w:val="continue"/>
            <w:noWrap w:val="0"/>
            <w:vAlign w:val="center"/>
          </w:tcPr>
          <w:p w14:paraId="718DB876">
            <w:pPr>
              <w:spacing w:line="0" w:lineRule="atLeast"/>
              <w:jc w:val="center"/>
              <w:rPr>
                <w:rFonts w:ascii="Times New Roman" w:hAnsi="Times New Roman"/>
                <w:sz w:val="18"/>
                <w:szCs w:val="18"/>
              </w:rPr>
            </w:pPr>
          </w:p>
        </w:tc>
        <w:tc>
          <w:tcPr>
            <w:tcW w:w="1015" w:type="dxa"/>
            <w:noWrap w:val="0"/>
            <w:vAlign w:val="center"/>
          </w:tcPr>
          <w:p w14:paraId="14C0E060">
            <w:pPr>
              <w:spacing w:line="0" w:lineRule="atLeast"/>
              <w:jc w:val="center"/>
              <w:rPr>
                <w:rFonts w:hint="eastAsia" w:ascii="Times New Roman" w:hAnsi="Times New Roman"/>
                <w:sz w:val="18"/>
                <w:szCs w:val="18"/>
              </w:rPr>
            </w:pPr>
            <w:r>
              <w:rPr>
                <w:rFonts w:hint="eastAsia" w:ascii="Times New Roman" w:hAnsi="Times New Roman"/>
                <w:sz w:val="18"/>
                <w:szCs w:val="18"/>
              </w:rPr>
              <w:t>第二课堂</w:t>
            </w:r>
          </w:p>
        </w:tc>
        <w:tc>
          <w:tcPr>
            <w:tcW w:w="5989" w:type="dxa"/>
            <w:noWrap w:val="0"/>
            <w:vAlign w:val="top"/>
          </w:tcPr>
          <w:p w14:paraId="158CA2A6">
            <w:pPr>
              <w:spacing w:line="0" w:lineRule="atLeast"/>
              <w:ind w:firstLine="270" w:firstLineChars="150"/>
              <w:rPr>
                <w:rFonts w:hint="eastAsia" w:ascii="Times New Roman" w:hAnsi="Times New Roman"/>
                <w:sz w:val="18"/>
                <w:szCs w:val="18"/>
              </w:rPr>
            </w:pPr>
            <w:r>
              <w:rPr>
                <w:rFonts w:hint="eastAsia" w:ascii="Times New Roman" w:hAnsi="Times New Roman"/>
                <w:sz w:val="18"/>
                <w:szCs w:val="18"/>
                <w:lang w:val="en-US" w:eastAsia="zh-CN"/>
              </w:rPr>
              <w:t>构建了以思想道德、专业技能、社会生存、身心发展为内容，以竞技比赛、文体活动、实践体验、专题讲座为主要活动方式的第二课堂体系。例如社团活动、青年大学习、暑期社会实践、职业技能周、社区服务、企业家讲坛、安全教育讲座等</w:t>
            </w:r>
            <w:r>
              <w:rPr>
                <w:rFonts w:hint="eastAsia" w:ascii="Times New Roman" w:hAnsi="Times New Roman"/>
                <w:sz w:val="18"/>
                <w:szCs w:val="18"/>
              </w:rPr>
              <w:t>。</w:t>
            </w:r>
          </w:p>
        </w:tc>
      </w:tr>
      <w:tr w14:paraId="3929A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0" w:type="dxa"/>
            <w:vMerge w:val="continue"/>
            <w:noWrap w:val="0"/>
            <w:vAlign w:val="center"/>
          </w:tcPr>
          <w:p w14:paraId="70742584">
            <w:pPr>
              <w:spacing w:line="0" w:lineRule="atLeast"/>
              <w:jc w:val="center"/>
              <w:rPr>
                <w:rFonts w:ascii="Times New Roman" w:hAnsi="Times New Roman"/>
                <w:sz w:val="18"/>
                <w:szCs w:val="18"/>
              </w:rPr>
            </w:pPr>
          </w:p>
        </w:tc>
        <w:tc>
          <w:tcPr>
            <w:tcW w:w="413" w:type="dxa"/>
            <w:vMerge w:val="continue"/>
            <w:noWrap w:val="0"/>
            <w:vAlign w:val="center"/>
          </w:tcPr>
          <w:p w14:paraId="0FC87D73">
            <w:pPr>
              <w:spacing w:line="0" w:lineRule="atLeast"/>
              <w:jc w:val="center"/>
              <w:rPr>
                <w:rFonts w:ascii="Times New Roman" w:hAnsi="Times New Roman"/>
                <w:sz w:val="18"/>
                <w:szCs w:val="18"/>
              </w:rPr>
            </w:pPr>
          </w:p>
        </w:tc>
        <w:tc>
          <w:tcPr>
            <w:tcW w:w="1015" w:type="dxa"/>
            <w:noWrap w:val="0"/>
            <w:vAlign w:val="center"/>
          </w:tcPr>
          <w:p w14:paraId="4FD40096">
            <w:pPr>
              <w:spacing w:line="0" w:lineRule="atLeast"/>
              <w:jc w:val="center"/>
              <w:rPr>
                <w:rFonts w:ascii="Times New Roman" w:hAnsi="Times New Roman"/>
                <w:sz w:val="18"/>
                <w:szCs w:val="18"/>
              </w:rPr>
            </w:pPr>
            <w:r>
              <w:rPr>
                <w:rFonts w:hint="eastAsia" w:ascii="Times New Roman" w:hAnsi="Times New Roman"/>
                <w:sz w:val="18"/>
                <w:szCs w:val="18"/>
              </w:rPr>
              <w:t>教学方法</w:t>
            </w:r>
          </w:p>
        </w:tc>
        <w:tc>
          <w:tcPr>
            <w:tcW w:w="5989" w:type="dxa"/>
            <w:noWrap w:val="0"/>
            <w:vAlign w:val="top"/>
          </w:tcPr>
          <w:p w14:paraId="3B07CA19">
            <w:pPr>
              <w:spacing w:line="0" w:lineRule="atLeast"/>
              <w:ind w:firstLine="270" w:firstLineChars="150"/>
              <w:rPr>
                <w:rFonts w:ascii="Times New Roman" w:hAnsi="Times New Roman"/>
                <w:sz w:val="18"/>
                <w:szCs w:val="18"/>
              </w:rPr>
            </w:pPr>
            <w:r>
              <w:rPr>
                <w:rFonts w:hint="eastAsia" w:ascii="Times New Roman" w:hAnsi="Times New Roman"/>
                <w:sz w:val="18"/>
                <w:szCs w:val="18"/>
              </w:rPr>
              <w:t>专业核心课程建设包括课程网站在内的立体化教学资源，采用项目教学、案例教学、线上线下混合教学等形式多样的教学方式，增强课堂实效，提高教学质量的建设与有效利用，教学方法的科学性、合理性和应用的有效性。</w:t>
            </w:r>
          </w:p>
        </w:tc>
      </w:tr>
      <w:tr w14:paraId="71FA8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0" w:type="dxa"/>
            <w:vMerge w:val="continue"/>
            <w:noWrap w:val="0"/>
            <w:vAlign w:val="center"/>
          </w:tcPr>
          <w:p w14:paraId="71E7CF9F">
            <w:pPr>
              <w:spacing w:line="0" w:lineRule="atLeast"/>
              <w:jc w:val="center"/>
              <w:rPr>
                <w:rFonts w:ascii="Times New Roman" w:hAnsi="Times New Roman"/>
                <w:sz w:val="18"/>
                <w:szCs w:val="18"/>
              </w:rPr>
            </w:pPr>
          </w:p>
        </w:tc>
        <w:tc>
          <w:tcPr>
            <w:tcW w:w="413" w:type="dxa"/>
            <w:vMerge w:val="continue"/>
            <w:noWrap w:val="0"/>
            <w:vAlign w:val="center"/>
          </w:tcPr>
          <w:p w14:paraId="4480F16B">
            <w:pPr>
              <w:spacing w:line="0" w:lineRule="atLeast"/>
              <w:jc w:val="center"/>
              <w:rPr>
                <w:rFonts w:ascii="Times New Roman" w:hAnsi="Times New Roman"/>
                <w:sz w:val="18"/>
                <w:szCs w:val="18"/>
              </w:rPr>
            </w:pPr>
          </w:p>
        </w:tc>
        <w:tc>
          <w:tcPr>
            <w:tcW w:w="1015" w:type="dxa"/>
            <w:noWrap w:val="0"/>
            <w:vAlign w:val="center"/>
          </w:tcPr>
          <w:p w14:paraId="4D6FF438">
            <w:pPr>
              <w:spacing w:line="0" w:lineRule="atLeast"/>
              <w:jc w:val="center"/>
              <w:rPr>
                <w:rFonts w:ascii="Times New Roman" w:hAnsi="Times New Roman"/>
                <w:sz w:val="18"/>
                <w:szCs w:val="18"/>
              </w:rPr>
            </w:pPr>
            <w:r>
              <w:rPr>
                <w:rFonts w:hint="eastAsia" w:ascii="Times New Roman" w:hAnsi="Times New Roman"/>
                <w:sz w:val="18"/>
                <w:szCs w:val="18"/>
              </w:rPr>
              <w:t>基地建设</w:t>
            </w:r>
          </w:p>
        </w:tc>
        <w:tc>
          <w:tcPr>
            <w:tcW w:w="5989" w:type="dxa"/>
            <w:noWrap w:val="0"/>
            <w:vAlign w:val="top"/>
          </w:tcPr>
          <w:p w14:paraId="3B8121D3">
            <w:pPr>
              <w:spacing w:line="0" w:lineRule="atLeast"/>
              <w:ind w:firstLine="270" w:firstLineChars="150"/>
              <w:rPr>
                <w:rFonts w:hint="eastAsia" w:ascii="Times New Roman" w:hAnsi="Times New Roman"/>
                <w:sz w:val="18"/>
                <w:szCs w:val="18"/>
              </w:rPr>
            </w:pPr>
            <w:r>
              <w:rPr>
                <w:rFonts w:hint="eastAsia" w:ascii="Times New Roman" w:hAnsi="Times New Roman"/>
                <w:sz w:val="18"/>
                <w:szCs w:val="18"/>
              </w:rPr>
              <w:t>建设体现职场环境的仿真校内实训基地，实现课程实践教学过程与工作过程有效对接。建设丰富的校外实习基地，接受学生开展工学交替、顶岗实习等。</w:t>
            </w:r>
          </w:p>
        </w:tc>
      </w:tr>
      <w:tr w14:paraId="61A76A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0" w:type="dxa"/>
            <w:vMerge w:val="continue"/>
            <w:noWrap w:val="0"/>
            <w:vAlign w:val="center"/>
          </w:tcPr>
          <w:p w14:paraId="788D7FEC">
            <w:pPr>
              <w:spacing w:line="0" w:lineRule="atLeast"/>
              <w:jc w:val="center"/>
              <w:rPr>
                <w:rFonts w:ascii="Times New Roman" w:hAnsi="Times New Roman"/>
                <w:sz w:val="18"/>
                <w:szCs w:val="18"/>
              </w:rPr>
            </w:pPr>
          </w:p>
        </w:tc>
        <w:tc>
          <w:tcPr>
            <w:tcW w:w="413" w:type="dxa"/>
            <w:vMerge w:val="continue"/>
            <w:noWrap w:val="0"/>
            <w:vAlign w:val="center"/>
          </w:tcPr>
          <w:p w14:paraId="6A7D6F8C">
            <w:pPr>
              <w:spacing w:line="0" w:lineRule="atLeast"/>
              <w:jc w:val="center"/>
              <w:rPr>
                <w:rFonts w:ascii="Times New Roman" w:hAnsi="Times New Roman"/>
                <w:sz w:val="18"/>
                <w:szCs w:val="18"/>
              </w:rPr>
            </w:pPr>
          </w:p>
        </w:tc>
        <w:tc>
          <w:tcPr>
            <w:tcW w:w="1015" w:type="dxa"/>
            <w:noWrap w:val="0"/>
            <w:vAlign w:val="center"/>
          </w:tcPr>
          <w:p w14:paraId="16F266DB">
            <w:pPr>
              <w:spacing w:line="0" w:lineRule="atLeast"/>
              <w:jc w:val="center"/>
              <w:rPr>
                <w:rFonts w:ascii="Times New Roman" w:hAnsi="Times New Roman"/>
                <w:sz w:val="18"/>
                <w:szCs w:val="18"/>
              </w:rPr>
            </w:pPr>
            <w:r>
              <w:rPr>
                <w:rFonts w:hint="eastAsia" w:ascii="Times New Roman" w:hAnsi="Times New Roman"/>
                <w:sz w:val="18"/>
                <w:szCs w:val="18"/>
              </w:rPr>
              <w:t>师资建设</w:t>
            </w:r>
          </w:p>
        </w:tc>
        <w:tc>
          <w:tcPr>
            <w:tcW w:w="5989" w:type="dxa"/>
            <w:noWrap w:val="0"/>
            <w:vAlign w:val="top"/>
          </w:tcPr>
          <w:p w14:paraId="1783B00C">
            <w:pPr>
              <w:spacing w:line="0" w:lineRule="atLeast"/>
              <w:ind w:firstLine="270" w:firstLineChars="150"/>
              <w:rPr>
                <w:rFonts w:hint="eastAsia" w:ascii="Times New Roman" w:hAnsi="Times New Roman"/>
                <w:sz w:val="18"/>
                <w:szCs w:val="18"/>
              </w:rPr>
            </w:pPr>
            <w:r>
              <w:rPr>
                <w:rFonts w:hint="eastAsia" w:ascii="Times New Roman" w:hAnsi="Times New Roman"/>
                <w:sz w:val="18"/>
                <w:szCs w:val="18"/>
              </w:rPr>
              <w:t>打造“双师”师资队伍，专任教师中双师素质教师比例为90%，兼职教师比例为35%。</w:t>
            </w:r>
          </w:p>
        </w:tc>
      </w:tr>
      <w:tr w14:paraId="098D4B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0" w:type="dxa"/>
            <w:noWrap w:val="0"/>
            <w:vAlign w:val="center"/>
          </w:tcPr>
          <w:p w14:paraId="4ED3D63E">
            <w:pPr>
              <w:spacing w:line="0" w:lineRule="atLeast"/>
              <w:jc w:val="center"/>
              <w:rPr>
                <w:rFonts w:ascii="Times New Roman" w:hAnsi="Times New Roman"/>
                <w:sz w:val="18"/>
                <w:szCs w:val="18"/>
              </w:rPr>
            </w:pPr>
            <w:r>
              <w:rPr>
                <w:rFonts w:hint="eastAsia" w:ascii="Times New Roman" w:hAnsi="Times New Roman"/>
                <w:sz w:val="18"/>
                <w:szCs w:val="18"/>
              </w:rPr>
              <w:t>3</w:t>
            </w:r>
          </w:p>
        </w:tc>
        <w:tc>
          <w:tcPr>
            <w:tcW w:w="1428" w:type="dxa"/>
            <w:gridSpan w:val="2"/>
            <w:noWrap w:val="0"/>
            <w:vAlign w:val="center"/>
          </w:tcPr>
          <w:p w14:paraId="2AC8F412">
            <w:pPr>
              <w:spacing w:line="0" w:lineRule="atLeast"/>
              <w:jc w:val="center"/>
              <w:rPr>
                <w:rFonts w:ascii="Times New Roman" w:hAnsi="Times New Roman"/>
                <w:sz w:val="18"/>
                <w:szCs w:val="18"/>
              </w:rPr>
            </w:pPr>
            <w:r>
              <w:rPr>
                <w:rFonts w:hint="eastAsia" w:ascii="Times New Roman" w:hAnsi="Times New Roman"/>
                <w:sz w:val="18"/>
                <w:szCs w:val="18"/>
              </w:rPr>
              <w:t>培养质量</w:t>
            </w:r>
          </w:p>
        </w:tc>
        <w:tc>
          <w:tcPr>
            <w:tcW w:w="5989" w:type="dxa"/>
            <w:noWrap w:val="0"/>
            <w:vAlign w:val="top"/>
          </w:tcPr>
          <w:p w14:paraId="5B3D3544">
            <w:pPr>
              <w:spacing w:line="0" w:lineRule="atLeast"/>
              <w:ind w:firstLine="270" w:firstLineChars="150"/>
              <w:rPr>
                <w:rFonts w:ascii="Times New Roman" w:hAnsi="Times New Roman"/>
                <w:sz w:val="18"/>
                <w:szCs w:val="18"/>
              </w:rPr>
            </w:pPr>
            <w:r>
              <w:rPr>
                <w:rFonts w:hint="eastAsia" w:ascii="Times New Roman" w:hAnsi="Times New Roman"/>
                <w:sz w:val="18"/>
                <w:szCs w:val="18"/>
              </w:rPr>
              <w:t>本专业构建“三型”人才育人体系，培养“技术技能型、复合创新型、国际视野型”人才，开展一、二课堂融合改革，重视对学生德智体美劳的全面发展，重视专业技能的培养，有运用智能技术解决实际问题和独立思考、沟通合作、信息采集、自我反思等能力。本专业要求达到学生就业率高，就业对口率高，企业对学生的专业能力、职业素质、业务知识评价高。</w:t>
            </w:r>
          </w:p>
        </w:tc>
      </w:tr>
    </w:tbl>
    <w:p w14:paraId="4E80FE0C">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）毕业要求</w:t>
      </w:r>
    </w:p>
    <w:p w14:paraId="5C6DA589">
      <w:pPr>
        <w:widowControl/>
        <w:spacing w:line="440" w:lineRule="exact"/>
        <w:ind w:firstLine="420"/>
        <w:jc w:val="left"/>
        <w:rPr>
          <w:rFonts w:ascii="宋体" w:hAnsi="宋体" w:cs="宋体"/>
          <w:b/>
          <w:color w:val="000000"/>
          <w:kern w:val="0"/>
          <w:sz w:val="24"/>
          <w:szCs w:val="24"/>
        </w:rPr>
      </w:pPr>
      <w:bookmarkStart w:id="13" w:name="_Toc148024742"/>
      <w:r>
        <w:rPr>
          <w:rFonts w:hint="eastAsia" w:ascii="宋体" w:hAnsi="宋体" w:cs="宋体"/>
          <w:b/>
          <w:color w:val="000000"/>
          <w:kern w:val="0"/>
          <w:sz w:val="24"/>
          <w:szCs w:val="24"/>
          <w:lang w:val="en-US" w:eastAsia="zh-CN"/>
        </w:rPr>
        <w:t>1.</w:t>
      </w:r>
      <w:r>
        <w:rPr>
          <w:rFonts w:ascii="宋体" w:hAnsi="宋体" w:cs="宋体"/>
          <w:b/>
          <w:color w:val="000000"/>
          <w:kern w:val="0"/>
          <w:sz w:val="24"/>
          <w:szCs w:val="24"/>
        </w:rPr>
        <w:t>学分要求</w:t>
      </w:r>
      <w:bookmarkEnd w:id="13"/>
    </w:p>
    <w:p w14:paraId="20455594">
      <w:pPr>
        <w:widowControl/>
        <w:spacing w:line="440" w:lineRule="exact"/>
        <w:ind w:firstLine="480" w:firstLineChars="200"/>
        <w:jc w:val="left"/>
        <w:rPr>
          <w:rFonts w:ascii="宋体" w:hAnsi="宋体" w:cs="宋体"/>
          <w:color w:val="auto"/>
          <w:kern w:val="0"/>
          <w:sz w:val="24"/>
          <w:szCs w:val="24"/>
        </w:rPr>
      </w:pPr>
      <w:r>
        <w:rPr>
          <w:rFonts w:ascii="宋体" w:hAnsi="宋体" w:cs="宋体"/>
          <w:color w:val="000000"/>
          <w:kern w:val="0"/>
          <w:sz w:val="24"/>
          <w:szCs w:val="24"/>
        </w:rPr>
        <w:t>在</w:t>
      </w:r>
      <w:r>
        <w:rPr>
          <w:rFonts w:hint="eastAsia" w:ascii="宋体" w:hAnsi="宋体" w:cs="宋体"/>
          <w:color w:val="000000"/>
          <w:kern w:val="0"/>
          <w:sz w:val="24"/>
          <w:szCs w:val="24"/>
        </w:rPr>
        <w:t>修业年限</w:t>
      </w:r>
      <w:r>
        <w:rPr>
          <w:rFonts w:ascii="宋体" w:hAnsi="宋体" w:cs="宋体"/>
          <w:color w:val="000000"/>
          <w:kern w:val="0"/>
          <w:sz w:val="24"/>
          <w:szCs w:val="24"/>
        </w:rPr>
        <w:t>内，按规定要求完成全部教学任务，获得相应专业最低毕业学分</w:t>
      </w:r>
      <w:r>
        <w:rPr>
          <w:rFonts w:hint="eastAsia" w:ascii="宋体" w:hAnsi="宋体" w:cs="宋体"/>
          <w:color w:val="000000"/>
          <w:kern w:val="0"/>
          <w:sz w:val="24"/>
          <w:szCs w:val="24"/>
          <w:lang w:val="en-US" w:eastAsia="zh-CN"/>
        </w:rPr>
        <w:t>148.5</w:t>
      </w:r>
      <w:r>
        <w:rPr>
          <w:rFonts w:hint="eastAsia" w:ascii="宋体" w:hAnsi="宋体" w:cs="宋体"/>
          <w:color w:val="000000"/>
          <w:kern w:val="0"/>
          <w:sz w:val="24"/>
          <w:szCs w:val="24"/>
        </w:rPr>
        <w:t>分，</w:t>
      </w:r>
      <w:r>
        <w:rPr>
          <w:rFonts w:hint="eastAsia" w:ascii="宋体" w:hAnsi="宋体" w:cs="宋体"/>
          <w:color w:val="auto"/>
          <w:kern w:val="0"/>
          <w:sz w:val="24"/>
          <w:szCs w:val="24"/>
        </w:rPr>
        <w:t>其中</w:t>
      </w:r>
      <w:r>
        <w:rPr>
          <w:rFonts w:ascii="宋体" w:hAnsi="宋体" w:cs="宋体"/>
          <w:color w:val="auto"/>
          <w:kern w:val="0"/>
          <w:sz w:val="24"/>
          <w:szCs w:val="24"/>
        </w:rPr>
        <w:t>公共选修课程</w:t>
      </w:r>
      <w:r>
        <w:rPr>
          <w:rFonts w:hint="eastAsia" w:ascii="宋体" w:hAnsi="宋体" w:cs="宋体"/>
          <w:color w:val="auto"/>
          <w:kern w:val="0"/>
          <w:sz w:val="24"/>
          <w:szCs w:val="24"/>
          <w:lang w:val="en-US" w:eastAsia="zh-CN"/>
        </w:rPr>
        <w:t>12</w:t>
      </w:r>
      <w:r>
        <w:rPr>
          <w:rFonts w:ascii="宋体" w:hAnsi="宋体" w:cs="宋体"/>
          <w:color w:val="auto"/>
          <w:kern w:val="0"/>
          <w:sz w:val="24"/>
          <w:szCs w:val="24"/>
        </w:rPr>
        <w:t>学分</w:t>
      </w:r>
      <w:r>
        <w:rPr>
          <w:rFonts w:hint="eastAsia" w:ascii="宋体" w:hAnsi="宋体" w:cs="宋体"/>
          <w:color w:val="auto"/>
          <w:kern w:val="0"/>
          <w:sz w:val="24"/>
          <w:szCs w:val="24"/>
        </w:rPr>
        <w:t>（包括</w:t>
      </w:r>
      <w:r>
        <w:rPr>
          <w:rFonts w:ascii="宋体" w:hAnsi="宋体" w:cs="宋体"/>
          <w:color w:val="auto"/>
          <w:kern w:val="0"/>
          <w:sz w:val="24"/>
          <w:szCs w:val="24"/>
        </w:rPr>
        <w:t>公共艺术选修课</w:t>
      </w:r>
      <w:r>
        <w:rPr>
          <w:rFonts w:hint="eastAsia" w:ascii="宋体" w:hAnsi="宋体" w:cs="宋体"/>
          <w:color w:val="auto"/>
          <w:kern w:val="0"/>
          <w:sz w:val="24"/>
          <w:szCs w:val="24"/>
        </w:rPr>
        <w:t>2学分），</w:t>
      </w:r>
      <w:r>
        <w:rPr>
          <w:rFonts w:ascii="宋体" w:hAnsi="宋体" w:cs="宋体"/>
          <w:color w:val="auto"/>
          <w:kern w:val="0"/>
          <w:sz w:val="24"/>
          <w:szCs w:val="24"/>
        </w:rPr>
        <w:t>专业选修课程</w:t>
      </w:r>
      <w:r>
        <w:rPr>
          <w:rFonts w:hint="eastAsia" w:ascii="宋体" w:hAnsi="宋体" w:cs="宋体"/>
          <w:color w:val="auto"/>
          <w:kern w:val="0"/>
          <w:sz w:val="24"/>
          <w:szCs w:val="24"/>
          <w:lang w:val="en-US" w:eastAsia="zh-CN"/>
        </w:rPr>
        <w:t>12</w:t>
      </w:r>
      <w:r>
        <w:rPr>
          <w:rFonts w:ascii="宋体" w:hAnsi="宋体" w:cs="宋体"/>
          <w:color w:val="auto"/>
          <w:kern w:val="0"/>
          <w:sz w:val="24"/>
          <w:szCs w:val="24"/>
        </w:rPr>
        <w:t>学分。</w:t>
      </w:r>
    </w:p>
    <w:p w14:paraId="0A8FA4AC">
      <w:pPr>
        <w:widowControl/>
        <w:spacing w:line="440" w:lineRule="exact"/>
        <w:ind w:firstLine="420"/>
        <w:jc w:val="left"/>
        <w:rPr>
          <w:rFonts w:ascii="宋体" w:hAnsi="宋体" w:cs="宋体"/>
          <w:b/>
          <w:color w:val="000000"/>
          <w:kern w:val="0"/>
          <w:sz w:val="24"/>
          <w:szCs w:val="24"/>
        </w:rPr>
      </w:pPr>
      <w:bookmarkStart w:id="14" w:name="_Toc148024743"/>
      <w:r>
        <w:rPr>
          <w:rFonts w:hint="eastAsia" w:ascii="宋体" w:hAnsi="宋体" w:cs="宋体"/>
          <w:b/>
          <w:color w:val="000000"/>
          <w:kern w:val="0"/>
          <w:sz w:val="24"/>
          <w:szCs w:val="24"/>
        </w:rPr>
        <w:t>2</w:t>
      </w:r>
      <w:r>
        <w:rPr>
          <w:rFonts w:hint="eastAsia" w:ascii="宋体" w:hAnsi="宋体" w:cs="宋体"/>
          <w:b/>
          <w:color w:val="000000"/>
          <w:kern w:val="0"/>
          <w:sz w:val="24"/>
          <w:szCs w:val="24"/>
          <w:lang w:eastAsia="zh-CN"/>
        </w:rPr>
        <w:t>.</w:t>
      </w:r>
      <w:r>
        <w:rPr>
          <w:rFonts w:hint="eastAsia" w:ascii="宋体" w:hAnsi="宋体" w:cs="宋体"/>
          <w:b/>
          <w:color w:val="000000"/>
          <w:kern w:val="0"/>
          <w:sz w:val="24"/>
          <w:szCs w:val="24"/>
        </w:rPr>
        <w:t>证书要求</w:t>
      </w:r>
      <w:bookmarkEnd w:id="14"/>
    </w:p>
    <w:p w14:paraId="5E3BCC01">
      <w:pPr>
        <w:widowControl/>
        <w:spacing w:line="440" w:lineRule="exact"/>
        <w:ind w:left="479" w:leftChars="228" w:firstLine="0" w:firstLineChars="0"/>
        <w:jc w:val="left"/>
        <w:rPr>
          <w:rFonts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w:t>
      </w:r>
      <w:r>
        <w:rPr>
          <w:rFonts w:ascii="宋体" w:hAnsi="宋体" w:cs="宋体"/>
          <w:color w:val="000000"/>
          <w:kern w:val="0"/>
          <w:sz w:val="24"/>
          <w:szCs w:val="24"/>
        </w:rPr>
        <w:t>鼓励获得江苏省</w:t>
      </w:r>
      <w:bookmarkStart w:id="15" w:name="OLE_LINK31"/>
      <w:r>
        <w:rPr>
          <w:rFonts w:ascii="宋体" w:hAnsi="宋体" w:cs="宋体"/>
          <w:color w:val="000000"/>
          <w:kern w:val="0"/>
          <w:sz w:val="24"/>
          <w:szCs w:val="24"/>
        </w:rPr>
        <w:t>高校英语应用能力</w:t>
      </w:r>
      <w:bookmarkEnd w:id="15"/>
      <w:r>
        <w:rPr>
          <w:rFonts w:ascii="宋体" w:hAnsi="宋体" w:cs="宋体"/>
          <w:color w:val="000000"/>
          <w:kern w:val="0"/>
          <w:sz w:val="24"/>
          <w:szCs w:val="24"/>
        </w:rPr>
        <w:t>证书，高等学校英语应用能力考试委员会颁发。</w:t>
      </w:r>
    </w:p>
    <w:p w14:paraId="4A7E0A02">
      <w:pPr>
        <w:widowControl/>
        <w:spacing w:line="440" w:lineRule="exact"/>
        <w:ind w:left="479" w:leftChars="228" w:firstLine="0" w:firstLineChars="0"/>
        <w:jc w:val="left"/>
        <w:rPr>
          <w:rFonts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lang w:eastAsia="zh-CN"/>
        </w:rPr>
        <w:t>）</w:t>
      </w:r>
      <w:r>
        <w:rPr>
          <w:rFonts w:ascii="宋体" w:hAnsi="宋体" w:cs="宋体"/>
          <w:color w:val="000000"/>
          <w:kern w:val="0"/>
          <w:sz w:val="24"/>
          <w:szCs w:val="24"/>
        </w:rPr>
        <w:t>鼓励获得</w:t>
      </w:r>
      <w:bookmarkStart w:id="16" w:name="OLE_LINK32"/>
      <w:r>
        <w:rPr>
          <w:rFonts w:ascii="宋体" w:hAnsi="宋体" w:cs="宋体"/>
          <w:color w:val="000000"/>
          <w:kern w:val="0"/>
          <w:sz w:val="24"/>
          <w:szCs w:val="24"/>
        </w:rPr>
        <w:t>全国计算机等级考试</w:t>
      </w:r>
      <w:bookmarkStart w:id="17" w:name="OLE_LINK26"/>
      <w:r>
        <w:rPr>
          <w:rFonts w:ascii="宋体" w:hAnsi="宋体" w:cs="宋体"/>
          <w:color w:val="000000"/>
          <w:kern w:val="0"/>
          <w:sz w:val="24"/>
          <w:szCs w:val="24"/>
        </w:rPr>
        <w:t>一级证书</w:t>
      </w:r>
      <w:bookmarkEnd w:id="16"/>
      <w:bookmarkEnd w:id="17"/>
      <w:r>
        <w:rPr>
          <w:rFonts w:ascii="宋体" w:hAnsi="宋体" w:cs="宋体"/>
          <w:color w:val="000000"/>
          <w:kern w:val="0"/>
          <w:sz w:val="24"/>
          <w:szCs w:val="24"/>
        </w:rPr>
        <w:t>，教育部考试中心颁发。</w:t>
      </w:r>
    </w:p>
    <w:p w14:paraId="13D312F3">
      <w:pPr>
        <w:widowControl/>
        <w:spacing w:line="440" w:lineRule="exact"/>
        <w:ind w:firstLine="480" w:firstLineChars="200"/>
        <w:jc w:val="left"/>
        <w:rPr>
          <w:rFonts w:hint="default"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lang w:eastAsia="zh-CN"/>
        </w:rPr>
        <w:t>）</w:t>
      </w:r>
      <w:r>
        <w:rPr>
          <w:rFonts w:ascii="宋体" w:hAnsi="宋体" w:cs="宋体"/>
          <w:color w:val="000000"/>
          <w:kern w:val="0"/>
          <w:sz w:val="24"/>
          <w:szCs w:val="24"/>
        </w:rPr>
        <w:t>鼓励获得下列职业类证书：</w:t>
      </w:r>
    </w:p>
    <w:tbl>
      <w:tblPr>
        <w:tblStyle w:val="10"/>
        <w:tblW w:w="9086"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857"/>
        <w:gridCol w:w="1857"/>
        <w:gridCol w:w="1607"/>
        <w:gridCol w:w="2108"/>
      </w:tblGrid>
      <w:tr w14:paraId="666D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tcPr>
          <w:p w14:paraId="1CEE747E">
            <w:pPr>
              <w:jc w:val="center"/>
              <w:rPr>
                <w:rFonts w:hint="eastAsia" w:eastAsia="宋体"/>
                <w:vertAlign w:val="baseline"/>
                <w:lang w:val="en-US" w:eastAsia="zh-CN"/>
              </w:rPr>
            </w:pPr>
            <w:r>
              <w:rPr>
                <w:rFonts w:hint="eastAsia"/>
                <w:vertAlign w:val="baseline"/>
                <w:lang w:val="en-US" w:eastAsia="zh-CN"/>
              </w:rPr>
              <w:t>序号</w:t>
            </w:r>
          </w:p>
        </w:tc>
        <w:tc>
          <w:tcPr>
            <w:tcW w:w="1857" w:type="dxa"/>
          </w:tcPr>
          <w:p w14:paraId="4453123A">
            <w:pPr>
              <w:jc w:val="center"/>
              <w:rPr>
                <w:rFonts w:hint="default" w:eastAsia="宋体"/>
                <w:vertAlign w:val="baseline"/>
                <w:lang w:val="en-US" w:eastAsia="zh-CN"/>
              </w:rPr>
            </w:pPr>
            <w:r>
              <w:rPr>
                <w:rFonts w:hint="eastAsia"/>
                <w:vertAlign w:val="baseline"/>
                <w:lang w:val="en-US" w:eastAsia="zh-CN"/>
              </w:rPr>
              <w:t>证书名称</w:t>
            </w:r>
          </w:p>
        </w:tc>
        <w:tc>
          <w:tcPr>
            <w:tcW w:w="1857" w:type="dxa"/>
          </w:tcPr>
          <w:p w14:paraId="370137F3">
            <w:pPr>
              <w:jc w:val="center"/>
              <w:rPr>
                <w:rFonts w:hint="default" w:eastAsia="宋体"/>
                <w:vertAlign w:val="baseline"/>
                <w:lang w:val="en-US" w:eastAsia="zh-CN"/>
              </w:rPr>
            </w:pPr>
            <w:r>
              <w:rPr>
                <w:rFonts w:hint="eastAsia"/>
                <w:vertAlign w:val="baseline"/>
                <w:lang w:val="en-US" w:eastAsia="zh-CN"/>
              </w:rPr>
              <w:t>颁发机构</w:t>
            </w:r>
          </w:p>
        </w:tc>
        <w:tc>
          <w:tcPr>
            <w:tcW w:w="1607" w:type="dxa"/>
          </w:tcPr>
          <w:p w14:paraId="29A9E021">
            <w:pPr>
              <w:jc w:val="center"/>
              <w:rPr>
                <w:rFonts w:hint="default" w:eastAsia="宋体"/>
                <w:vertAlign w:val="baseline"/>
                <w:lang w:val="en-US" w:eastAsia="zh-CN"/>
              </w:rPr>
            </w:pPr>
            <w:r>
              <w:rPr>
                <w:rFonts w:hint="eastAsia"/>
                <w:vertAlign w:val="baseline"/>
                <w:lang w:val="en-US" w:eastAsia="zh-CN"/>
              </w:rPr>
              <w:t>等级</w:t>
            </w:r>
          </w:p>
        </w:tc>
        <w:tc>
          <w:tcPr>
            <w:tcW w:w="2108" w:type="dxa"/>
          </w:tcPr>
          <w:p w14:paraId="0102603C">
            <w:pPr>
              <w:jc w:val="center"/>
              <w:rPr>
                <w:rFonts w:hint="default" w:eastAsia="宋体"/>
                <w:vertAlign w:val="baseline"/>
                <w:lang w:val="en-US" w:eastAsia="zh-CN"/>
              </w:rPr>
            </w:pPr>
            <w:r>
              <w:rPr>
                <w:rFonts w:hint="eastAsia"/>
                <w:vertAlign w:val="baseline"/>
                <w:lang w:val="en-US" w:eastAsia="zh-CN"/>
              </w:rPr>
              <w:t>免修课程</w:t>
            </w:r>
          </w:p>
        </w:tc>
      </w:tr>
      <w:tr w14:paraId="6568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7" w:type="dxa"/>
            <w:vAlign w:val="center"/>
          </w:tcPr>
          <w:p w14:paraId="5C9600F6">
            <w:pPr>
              <w:jc w:val="center"/>
              <w:rPr>
                <w:rFonts w:hint="eastAsia" w:eastAsia="宋体"/>
                <w:vertAlign w:val="baseline"/>
                <w:lang w:val="en-US" w:eastAsia="zh-CN"/>
              </w:rPr>
            </w:pPr>
            <w:r>
              <w:rPr>
                <w:rFonts w:hint="eastAsia"/>
                <w:vertAlign w:val="baseline"/>
                <w:lang w:val="en-US" w:eastAsia="zh-CN"/>
              </w:rPr>
              <w:t>1</w:t>
            </w:r>
          </w:p>
        </w:tc>
        <w:tc>
          <w:tcPr>
            <w:tcW w:w="1857" w:type="dxa"/>
            <w:shd w:val="clear" w:color="auto" w:fill="auto"/>
            <w:vAlign w:val="center"/>
          </w:tcPr>
          <w:p w14:paraId="6FC91EAD">
            <w:pPr>
              <w:jc w:val="center"/>
              <w:rPr>
                <w:rFonts w:hint="default" w:ascii="Calibri" w:hAnsi="Calibri" w:eastAsia="宋体" w:cs="Times New Roman"/>
                <w:color w:val="auto"/>
                <w:kern w:val="2"/>
                <w:sz w:val="21"/>
                <w:szCs w:val="22"/>
                <w:vertAlign w:val="baseline"/>
                <w:lang w:val="en-US" w:eastAsia="zh-CN" w:bidi="ar-SA"/>
              </w:rPr>
            </w:pPr>
            <w:r>
              <w:rPr>
                <w:rFonts w:hint="default"/>
                <w:color w:val="auto"/>
                <w:vertAlign w:val="baseline"/>
              </w:rPr>
              <w:t>会计专业技术资格证书</w:t>
            </w:r>
          </w:p>
        </w:tc>
        <w:tc>
          <w:tcPr>
            <w:tcW w:w="1857" w:type="dxa"/>
            <w:shd w:val="clear" w:color="auto" w:fill="auto"/>
            <w:vAlign w:val="center"/>
          </w:tcPr>
          <w:p w14:paraId="749DCC2D">
            <w:pPr>
              <w:jc w:val="center"/>
              <w:rPr>
                <w:rFonts w:hint="default" w:ascii="Calibri" w:hAnsi="Calibri" w:eastAsia="宋体" w:cs="Times New Roman"/>
                <w:color w:val="auto"/>
                <w:kern w:val="2"/>
                <w:sz w:val="21"/>
                <w:szCs w:val="22"/>
                <w:vertAlign w:val="baseline"/>
                <w:lang w:val="en-US" w:eastAsia="zh-CN" w:bidi="ar-SA"/>
              </w:rPr>
            </w:pPr>
            <w:r>
              <w:rPr>
                <w:rFonts w:hint="default"/>
                <w:color w:val="auto"/>
                <w:vertAlign w:val="baseline"/>
              </w:rPr>
              <w:t>中华人民共和国人力资源和社会障部、财政部</w:t>
            </w:r>
          </w:p>
        </w:tc>
        <w:tc>
          <w:tcPr>
            <w:tcW w:w="1607" w:type="dxa"/>
            <w:shd w:val="clear" w:color="auto" w:fill="auto"/>
            <w:vAlign w:val="center"/>
          </w:tcPr>
          <w:p w14:paraId="1680E2A7">
            <w:pPr>
              <w:jc w:val="center"/>
              <w:rPr>
                <w:rFonts w:hint="default" w:ascii="Calibri" w:hAnsi="Calibri" w:eastAsia="宋体" w:cs="Times New Roman"/>
                <w:color w:val="auto"/>
                <w:kern w:val="2"/>
                <w:sz w:val="21"/>
                <w:szCs w:val="22"/>
                <w:vertAlign w:val="baseline"/>
                <w:lang w:val="en-US" w:eastAsia="zh-CN" w:bidi="ar-SA"/>
              </w:rPr>
            </w:pPr>
            <w:r>
              <w:rPr>
                <w:rFonts w:hint="eastAsia"/>
                <w:color w:val="auto"/>
                <w:vertAlign w:val="baseline"/>
                <w:lang w:val="en-US" w:eastAsia="zh-CN"/>
              </w:rPr>
              <w:t>初级</w:t>
            </w:r>
          </w:p>
        </w:tc>
        <w:tc>
          <w:tcPr>
            <w:tcW w:w="2108" w:type="dxa"/>
            <w:shd w:val="clear" w:color="auto" w:fill="auto"/>
            <w:vAlign w:val="center"/>
          </w:tcPr>
          <w:p w14:paraId="1975A977">
            <w:pPr>
              <w:jc w:val="center"/>
              <w:rPr>
                <w:rFonts w:hint="default" w:ascii="Calibri" w:hAnsi="Calibri" w:eastAsia="宋体" w:cs="Times New Roman"/>
                <w:color w:val="auto"/>
                <w:kern w:val="2"/>
                <w:sz w:val="21"/>
                <w:szCs w:val="22"/>
                <w:vertAlign w:val="baseline"/>
                <w:lang w:val="en-US" w:eastAsia="zh-CN" w:bidi="ar-SA"/>
              </w:rPr>
            </w:pPr>
            <w:r>
              <w:rPr>
                <w:rFonts w:hint="eastAsia"/>
                <w:color w:val="auto"/>
                <w:vertAlign w:val="baseline"/>
                <w:lang w:val="en-US" w:eastAsia="zh-CN"/>
              </w:rPr>
              <w:t>初级会计实务、经济法概论、纳税实务</w:t>
            </w:r>
          </w:p>
        </w:tc>
      </w:tr>
    </w:tbl>
    <w:p w14:paraId="78A32F80">
      <w:pPr>
        <w:jc w:val="both"/>
        <w:rPr>
          <w:rFonts w:hint="default"/>
        </w:rPr>
      </w:pPr>
    </w:p>
    <w:p w14:paraId="1BF6493F">
      <w:pPr>
        <w:snapToGrid w:val="0"/>
        <w:spacing w:line="560" w:lineRule="exact"/>
        <w:rPr>
          <w:rFonts w:hint="eastAsia" w:ascii="宋体" w:hAnsi="宋体"/>
          <w:b/>
          <w:sz w:val="28"/>
          <w:szCs w:val="28"/>
          <w:lang w:val="en-US" w:eastAsia="zh-CN"/>
        </w:rPr>
      </w:pPr>
    </w:p>
    <w:p w14:paraId="3DAB5D27">
      <w:pPr>
        <w:snapToGrid w:val="0"/>
        <w:spacing w:line="560" w:lineRule="exact"/>
        <w:rPr>
          <w:rFonts w:hint="eastAsia" w:ascii="宋体" w:hAnsi="宋体"/>
          <w:b/>
          <w:sz w:val="28"/>
          <w:szCs w:val="28"/>
          <w:lang w:val="en-US" w:eastAsia="zh-CN"/>
        </w:rPr>
      </w:pPr>
    </w:p>
    <w:p w14:paraId="1CE1B29F">
      <w:pPr>
        <w:snapToGrid w:val="0"/>
        <w:spacing w:line="560" w:lineRule="exact"/>
        <w:rPr>
          <w:rFonts w:hint="eastAsia" w:ascii="宋体" w:hAnsi="宋体"/>
          <w:b/>
          <w:sz w:val="28"/>
          <w:szCs w:val="28"/>
          <w:lang w:val="en-US" w:eastAsia="zh-CN"/>
        </w:rPr>
      </w:pPr>
    </w:p>
    <w:p w14:paraId="62CCFC58">
      <w:pPr>
        <w:snapToGrid w:val="0"/>
        <w:spacing w:line="560" w:lineRule="exact"/>
        <w:rPr>
          <w:rFonts w:hint="eastAsia" w:ascii="宋体" w:hAnsi="宋体"/>
          <w:b/>
          <w:sz w:val="28"/>
          <w:szCs w:val="28"/>
          <w:lang w:val="en-US" w:eastAsia="zh-CN"/>
        </w:rPr>
      </w:pPr>
    </w:p>
    <w:p w14:paraId="2C4B726D">
      <w:pPr>
        <w:snapToGrid w:val="0"/>
        <w:spacing w:line="560" w:lineRule="exact"/>
        <w:rPr>
          <w:rFonts w:ascii="宋体" w:hAnsi="宋体"/>
          <w:b/>
          <w:sz w:val="28"/>
          <w:szCs w:val="28"/>
        </w:rPr>
      </w:pPr>
      <w:r>
        <w:rPr>
          <w:rFonts w:hint="eastAsia" w:ascii="宋体" w:hAnsi="宋体"/>
          <w:b/>
          <w:sz w:val="28"/>
          <w:szCs w:val="28"/>
          <w:lang w:val="en-US" w:eastAsia="zh-CN"/>
        </w:rPr>
        <w:t xml:space="preserve">十五 </w:t>
      </w:r>
      <w:r>
        <w:rPr>
          <w:rFonts w:hint="eastAsia" w:ascii="宋体" w:hAnsi="宋体"/>
          <w:b/>
          <w:sz w:val="28"/>
          <w:szCs w:val="28"/>
        </w:rPr>
        <w:t>附录</w:t>
      </w:r>
    </w:p>
    <w:p w14:paraId="735B6CC1">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14:paraId="45ED97CE">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14:paraId="2985316F">
      <w:pPr>
        <w:spacing w:line="360" w:lineRule="auto"/>
        <w:ind w:firstLine="470" w:firstLineChars="196"/>
        <w:rPr>
          <w:bCs/>
          <w:sz w:val="24"/>
        </w:rPr>
      </w:pPr>
      <w:r>
        <w:rPr>
          <w:rFonts w:hint="eastAsia"/>
          <w:bCs/>
          <w:sz w:val="24"/>
        </w:rPr>
        <w:t>附表三：南通职业大学专业人才培养方案调整审批表（必备证书）</w:t>
      </w:r>
    </w:p>
    <w:p w14:paraId="4C1077B3">
      <w:pPr>
        <w:spacing w:line="360" w:lineRule="auto"/>
        <w:ind w:firstLine="470" w:firstLineChars="196"/>
        <w:rPr>
          <w:rFonts w:ascii="微软雅黑" w:hAnsi="微软雅黑" w:eastAsia="微软雅黑"/>
          <w:color w:val="000000"/>
          <w:sz w:val="32"/>
          <w:szCs w:val="32"/>
        </w:rPr>
      </w:pPr>
      <w:r>
        <w:rPr>
          <w:rFonts w:hint="eastAsia"/>
          <w:bCs/>
          <w:sz w:val="24"/>
        </w:rPr>
        <w:t>附表四：南通职业大学人才培养方案变更审批表</w:t>
      </w:r>
    </w:p>
    <w:p w14:paraId="4119A5DA">
      <w:pPr>
        <w:jc w:val="center"/>
        <w:rPr>
          <w:rFonts w:ascii="微软雅黑" w:hAnsi="微软雅黑" w:eastAsia="微软雅黑"/>
          <w:color w:val="000000"/>
          <w:sz w:val="32"/>
          <w:szCs w:val="32"/>
        </w:rPr>
      </w:pPr>
    </w:p>
    <w:p w14:paraId="2DF9775E">
      <w:pPr>
        <w:jc w:val="center"/>
        <w:rPr>
          <w:rFonts w:ascii="微软雅黑" w:hAnsi="微软雅黑" w:eastAsia="微软雅黑"/>
          <w:color w:val="000000"/>
          <w:sz w:val="32"/>
          <w:szCs w:val="32"/>
        </w:rPr>
        <w:sectPr>
          <w:pgSz w:w="11906" w:h="16838"/>
          <w:pgMar w:top="1440" w:right="1418" w:bottom="1440" w:left="1418" w:header="851" w:footer="992" w:gutter="0"/>
          <w:pgNumType w:start="0"/>
          <w:cols w:space="720" w:num="1"/>
          <w:titlePg/>
          <w:docGrid w:type="lines" w:linePitch="312" w:charSpace="0"/>
        </w:sectPr>
      </w:pPr>
    </w:p>
    <w:p w14:paraId="1C575405">
      <w:pPr>
        <w:jc w:val="center"/>
        <w:rPr>
          <w:rFonts w:ascii="微软雅黑" w:hAnsi="微软雅黑" w:eastAsia="微软雅黑"/>
          <w:color w:val="000000"/>
          <w:sz w:val="32"/>
          <w:szCs w:val="32"/>
        </w:rPr>
      </w:pPr>
    </w:p>
    <w:p w14:paraId="7586A9D2">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w:t>
      </w:r>
      <w:r>
        <w:rPr>
          <w:rFonts w:hint="eastAsia" w:ascii="Times New Roman" w:hAnsi="Times New Roman"/>
          <w:b/>
          <w:bCs/>
          <w:sz w:val="32"/>
        </w:rPr>
        <w:t>大数据与会计专业</w:t>
      </w:r>
      <w:r>
        <w:rPr>
          <w:rFonts w:hint="eastAsia"/>
          <w:b/>
          <w:sz w:val="32"/>
          <w:szCs w:val="32"/>
        </w:rPr>
        <w:t>教学进程安排表</w:t>
      </w:r>
    </w:p>
    <w:p w14:paraId="2AD5CB04">
      <w:pPr>
        <w:jc w:val="center"/>
        <w:rPr>
          <w:b/>
          <w:sz w:val="32"/>
          <w:szCs w:val="32"/>
        </w:rPr>
      </w:pPr>
    </w:p>
    <w:tbl>
      <w:tblPr>
        <w:tblStyle w:val="9"/>
        <w:tblW w:w="14488" w:type="dxa"/>
        <w:jc w:val="center"/>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718"/>
        <w:gridCol w:w="680"/>
        <w:gridCol w:w="539"/>
      </w:tblGrid>
      <w:tr w14:paraId="0213E6E3">
        <w:tblPrEx>
          <w:tblCellMar>
            <w:top w:w="0" w:type="dxa"/>
            <w:left w:w="0" w:type="dxa"/>
            <w:bottom w:w="0" w:type="dxa"/>
            <w:right w:w="0" w:type="dxa"/>
          </w:tblCellMar>
        </w:tblPrEx>
        <w:trPr>
          <w:trHeight w:val="892" w:hRule="atLeast"/>
          <w:jc w:val="center"/>
        </w:trPr>
        <w:tc>
          <w:tcPr>
            <w:tcW w:w="1688" w:type="dxa"/>
            <w:tcBorders>
              <w:top w:val="single" w:color="000000" w:sz="12" w:space="0"/>
              <w:left w:val="single" w:color="000000" w:sz="12" w:space="0"/>
              <w:bottom w:val="single" w:color="000000" w:sz="12" w:space="0"/>
              <w:right w:val="single" w:color="000000" w:sz="8" w:space="0"/>
              <w:tl2br w:val="single" w:color="auto" w:sz="4" w:space="0"/>
            </w:tcBorders>
            <w:shd w:val="clear" w:color="auto" w:fill="C6D9F1"/>
            <w:tcMar>
              <w:top w:w="15" w:type="dxa"/>
              <w:left w:w="99" w:type="dxa"/>
              <w:bottom w:w="0" w:type="dxa"/>
              <w:right w:w="99" w:type="dxa"/>
            </w:tcMar>
            <w:vAlign w:val="center"/>
          </w:tcPr>
          <w:p w14:paraId="5785DE4F">
            <w:r>
              <w:rPr>
                <w:rFonts w:hint="eastAsia"/>
                <w:b/>
                <w:bCs/>
              </w:rPr>
              <w:t xml:space="preserve">        周次</w:t>
            </w:r>
          </w:p>
          <w:p w14:paraId="0433DADC">
            <w:r>
              <w:rPr>
                <w:rFonts w:hint="eastAsia"/>
                <w:b/>
                <w:bCs/>
              </w:rPr>
              <w:t>开课学期</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94129FF">
            <w:pPr>
              <w:jc w:val="center"/>
              <w:rPr>
                <w:rFonts w:ascii="Times New Roman" w:hAnsi="Times New Roman"/>
              </w:rPr>
            </w:pPr>
            <w:r>
              <w:rPr>
                <w:rFonts w:ascii="Times New Roman" w:hAnsi="Times New Roman"/>
                <w:b/>
                <w:bCs/>
              </w:rPr>
              <w:t>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D30E9D2">
            <w:pPr>
              <w:jc w:val="center"/>
              <w:rPr>
                <w:rFonts w:ascii="Times New Roman" w:hAnsi="Times New Roman"/>
              </w:rPr>
            </w:pPr>
            <w:r>
              <w:rPr>
                <w:rFonts w:ascii="Times New Roman" w:hAnsi="Times New Roman"/>
                <w:b/>
                <w:bCs/>
              </w:rPr>
              <w:t>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3CC3AAA">
            <w:pPr>
              <w:jc w:val="center"/>
              <w:rPr>
                <w:rFonts w:ascii="Times New Roman" w:hAnsi="Times New Roman"/>
              </w:rPr>
            </w:pPr>
            <w:r>
              <w:rPr>
                <w:rFonts w:ascii="Times New Roman" w:hAnsi="Times New Roman"/>
                <w:b/>
                <w:bCs/>
              </w:rPr>
              <w:t>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232B377B">
            <w:pPr>
              <w:jc w:val="center"/>
              <w:rPr>
                <w:rFonts w:ascii="Times New Roman" w:hAnsi="Times New Roman"/>
              </w:rPr>
            </w:pPr>
            <w:r>
              <w:rPr>
                <w:rFonts w:ascii="Times New Roman" w:hAnsi="Times New Roman"/>
                <w:b/>
                <w:bCs/>
              </w:rPr>
              <w:t>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08CD23B">
            <w:pPr>
              <w:jc w:val="center"/>
              <w:rPr>
                <w:rFonts w:ascii="Times New Roman" w:hAnsi="Times New Roman"/>
              </w:rPr>
            </w:pPr>
            <w:r>
              <w:rPr>
                <w:rFonts w:ascii="Times New Roman" w:hAnsi="Times New Roman"/>
                <w:b/>
                <w:bCs/>
              </w:rPr>
              <w:t>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D51D7DB">
            <w:pPr>
              <w:jc w:val="center"/>
              <w:rPr>
                <w:rFonts w:ascii="Times New Roman" w:hAnsi="Times New Roman"/>
              </w:rPr>
            </w:pPr>
            <w:r>
              <w:rPr>
                <w:rFonts w:ascii="Times New Roman" w:hAnsi="Times New Roman"/>
                <w:b/>
                <w:bCs/>
              </w:rPr>
              <w:t>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C545B2D">
            <w:pPr>
              <w:jc w:val="center"/>
              <w:rPr>
                <w:rFonts w:ascii="Times New Roman" w:hAnsi="Times New Roman"/>
              </w:rPr>
            </w:pPr>
            <w:r>
              <w:rPr>
                <w:rFonts w:ascii="Times New Roman" w:hAnsi="Times New Roman"/>
                <w:b/>
                <w:bCs/>
              </w:rPr>
              <w:t>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313243E">
            <w:pPr>
              <w:jc w:val="center"/>
              <w:rPr>
                <w:rFonts w:ascii="Times New Roman" w:hAnsi="Times New Roman"/>
              </w:rPr>
            </w:pPr>
            <w:r>
              <w:rPr>
                <w:rFonts w:ascii="Times New Roman" w:hAnsi="Times New Roman"/>
                <w:b/>
                <w:bCs/>
              </w:rPr>
              <w:t>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F704164">
            <w:pPr>
              <w:jc w:val="center"/>
              <w:rPr>
                <w:rFonts w:ascii="Times New Roman" w:hAnsi="Times New Roman"/>
              </w:rPr>
            </w:pPr>
            <w:r>
              <w:rPr>
                <w:rFonts w:ascii="Times New Roman" w:hAnsi="Times New Roman"/>
                <w:b/>
                <w:bCs/>
              </w:rPr>
              <w:t>9</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0E8C9F4">
            <w:pPr>
              <w:jc w:val="center"/>
              <w:rPr>
                <w:rFonts w:ascii="Times New Roman" w:hAnsi="Times New Roman"/>
              </w:rPr>
            </w:pPr>
            <w:r>
              <w:rPr>
                <w:rFonts w:ascii="Times New Roman" w:hAnsi="Times New Roman"/>
                <w:b/>
                <w:bCs/>
              </w:rPr>
              <w:t>10</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0CC287A">
            <w:pPr>
              <w:jc w:val="center"/>
              <w:rPr>
                <w:rFonts w:ascii="Times New Roman" w:hAnsi="Times New Roman"/>
              </w:rPr>
            </w:pPr>
            <w:r>
              <w:rPr>
                <w:rFonts w:ascii="Times New Roman" w:hAnsi="Times New Roman"/>
                <w:b/>
                <w:bCs/>
              </w:rPr>
              <w:t>11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275F228">
            <w:pPr>
              <w:jc w:val="center"/>
              <w:rPr>
                <w:rFonts w:ascii="Times New Roman" w:hAnsi="Times New Roman"/>
              </w:rPr>
            </w:pPr>
            <w:r>
              <w:rPr>
                <w:rFonts w:ascii="Times New Roman" w:hAnsi="Times New Roman"/>
                <w:b/>
                <w:bCs/>
              </w:rPr>
              <w:t>12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904592E">
            <w:pPr>
              <w:jc w:val="center"/>
              <w:rPr>
                <w:rFonts w:ascii="Times New Roman" w:hAnsi="Times New Roman"/>
              </w:rPr>
            </w:pPr>
            <w:r>
              <w:rPr>
                <w:rFonts w:ascii="Times New Roman" w:hAnsi="Times New Roman"/>
                <w:b/>
                <w:bCs/>
              </w:rPr>
              <w:t>13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4F76F43">
            <w:pPr>
              <w:jc w:val="center"/>
              <w:rPr>
                <w:rFonts w:ascii="Times New Roman" w:hAnsi="Times New Roman"/>
              </w:rPr>
            </w:pPr>
            <w:r>
              <w:rPr>
                <w:rFonts w:ascii="Times New Roman" w:hAnsi="Times New Roman"/>
                <w:b/>
                <w:bCs/>
              </w:rPr>
              <w:t>14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02CC4A6">
            <w:pPr>
              <w:jc w:val="center"/>
              <w:rPr>
                <w:rFonts w:ascii="Times New Roman" w:hAnsi="Times New Roman"/>
              </w:rPr>
            </w:pPr>
            <w:r>
              <w:rPr>
                <w:rFonts w:ascii="Times New Roman" w:hAnsi="Times New Roman"/>
                <w:b/>
                <w:bCs/>
              </w:rPr>
              <w:t>15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85685D5">
            <w:pPr>
              <w:jc w:val="center"/>
              <w:rPr>
                <w:rFonts w:ascii="Times New Roman" w:hAnsi="Times New Roman"/>
              </w:rPr>
            </w:pPr>
            <w:r>
              <w:rPr>
                <w:rFonts w:ascii="Times New Roman" w:hAnsi="Times New Roman"/>
                <w:b/>
                <w:bCs/>
              </w:rPr>
              <w:t>16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02BB27D">
            <w:pPr>
              <w:jc w:val="center"/>
              <w:rPr>
                <w:rFonts w:ascii="Times New Roman" w:hAnsi="Times New Roman"/>
              </w:rPr>
            </w:pPr>
            <w:r>
              <w:rPr>
                <w:rFonts w:ascii="Times New Roman" w:hAnsi="Times New Roman"/>
                <w:b/>
                <w:bCs/>
              </w:rPr>
              <w:t>17</w:t>
            </w:r>
          </w:p>
        </w:tc>
        <w:tc>
          <w:tcPr>
            <w:tcW w:w="718"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64EDE57">
            <w:pPr>
              <w:jc w:val="center"/>
              <w:rPr>
                <w:rFonts w:ascii="Times New Roman" w:hAnsi="Times New Roman"/>
              </w:rPr>
            </w:pPr>
            <w:r>
              <w:rPr>
                <w:rFonts w:ascii="Times New Roman" w:hAnsi="Times New Roman"/>
                <w:b/>
                <w:bCs/>
              </w:rPr>
              <w:t>18</w:t>
            </w:r>
          </w:p>
        </w:tc>
        <w:tc>
          <w:tcPr>
            <w:tcW w:w="680"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F32B7AD">
            <w:pPr>
              <w:jc w:val="center"/>
              <w:rPr>
                <w:rFonts w:ascii="Times New Roman" w:hAnsi="Times New Roman"/>
              </w:rPr>
            </w:pPr>
            <w:r>
              <w:rPr>
                <w:rFonts w:ascii="Times New Roman" w:hAnsi="Times New Roman"/>
                <w:b/>
                <w:bCs/>
              </w:rPr>
              <w:t>19</w:t>
            </w:r>
          </w:p>
        </w:tc>
        <w:tc>
          <w:tcPr>
            <w:tcW w:w="539" w:type="dxa"/>
            <w:tcBorders>
              <w:top w:val="single" w:color="000000" w:sz="12" w:space="0"/>
              <w:left w:val="single" w:color="000000" w:sz="8" w:space="0"/>
              <w:bottom w:val="single" w:color="000000" w:sz="12" w:space="0"/>
              <w:right w:val="single" w:color="000000" w:sz="12" w:space="0"/>
            </w:tcBorders>
            <w:shd w:val="clear" w:color="auto" w:fill="C6D9F1"/>
            <w:tcMar>
              <w:top w:w="15" w:type="dxa"/>
              <w:left w:w="99" w:type="dxa"/>
              <w:bottom w:w="0" w:type="dxa"/>
              <w:right w:w="99" w:type="dxa"/>
            </w:tcMar>
            <w:vAlign w:val="center"/>
          </w:tcPr>
          <w:p w14:paraId="15607995">
            <w:pPr>
              <w:jc w:val="center"/>
              <w:rPr>
                <w:rFonts w:ascii="Times New Roman" w:hAnsi="Times New Roman"/>
              </w:rPr>
            </w:pPr>
            <w:r>
              <w:rPr>
                <w:rFonts w:ascii="Times New Roman" w:hAnsi="Times New Roman"/>
                <w:b/>
                <w:bCs/>
              </w:rPr>
              <w:t>20</w:t>
            </w:r>
          </w:p>
        </w:tc>
      </w:tr>
      <w:tr w14:paraId="320670C2">
        <w:tblPrEx>
          <w:tblCellMar>
            <w:top w:w="0" w:type="dxa"/>
            <w:left w:w="0" w:type="dxa"/>
            <w:bottom w:w="0" w:type="dxa"/>
            <w:right w:w="0" w:type="dxa"/>
          </w:tblCellMar>
        </w:tblPrEx>
        <w:trPr>
          <w:trHeight w:val="490" w:hRule="atLeast"/>
          <w:jc w:val="center"/>
        </w:trPr>
        <w:tc>
          <w:tcPr>
            <w:tcW w:w="1688" w:type="dxa"/>
            <w:tcBorders>
              <w:top w:val="single" w:color="000000" w:sz="12"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63DE95D">
            <w:pPr>
              <w:jc w:val="center"/>
            </w:pPr>
            <w:r>
              <w:rPr>
                <w:rFonts w:hint="eastAsia"/>
                <w:b/>
                <w:bCs/>
              </w:rPr>
              <w:t>一</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D9723A6">
            <w:pPr>
              <w:pStyle w:val="21"/>
              <w:rPr>
                <w:rFonts w:ascii="Times New Roman" w:hAnsi="Times New Roman" w:eastAsia="华文细黑" w:cs="华文细黑"/>
                <w:kern w:val="2"/>
                <w:sz w:val="20"/>
                <w:szCs w:val="22"/>
                <w:lang w:val="en-US" w:eastAsia="en-US" w:bidi="ar-SA"/>
              </w:rPr>
            </w:pP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B8A8BA7">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A85A06E">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99C216E">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A44ADE0">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BF36984">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94D96EF">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D08632D">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93068B4">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3F07DD2">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1C2CAC9">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C1507D2">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0170E87">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AB44BC5">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ABDB2F9">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C3351B9">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15DC721">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718"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F04F567">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80" w:type="dxa"/>
            <w:tcBorders>
              <w:top w:val="single" w:color="000000" w:sz="12"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2789102">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539" w:type="dxa"/>
            <w:tcBorders>
              <w:top w:val="single" w:color="000000" w:sz="12"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top"/>
          </w:tcPr>
          <w:p w14:paraId="53A1485F">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r>
      <w:tr w14:paraId="3BCD7984">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5D5C2EDB">
            <w:pPr>
              <w:jc w:val="center"/>
            </w:pPr>
            <w:r>
              <w:rPr>
                <w:rFonts w:hint="eastAsia"/>
                <w:b/>
                <w:bCs/>
              </w:rPr>
              <w:t>二</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F3C412A">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8B26CC4">
            <w:pPr>
              <w:pStyle w:val="21"/>
              <w:spacing w:before="146"/>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5AD545A">
            <w:pPr>
              <w:pStyle w:val="21"/>
              <w:spacing w:before="146"/>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90FBEC4">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C170950">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9E29F55">
            <w:pPr>
              <w:pStyle w:val="21"/>
              <w:spacing w:before="146"/>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87B8816">
            <w:pPr>
              <w:pStyle w:val="21"/>
              <w:spacing w:before="146"/>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2098704">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AF43B12">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E5F26CD">
            <w:pPr>
              <w:pStyle w:val="21"/>
              <w:spacing w:before="146"/>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D44BCB2">
            <w:pPr>
              <w:pStyle w:val="21"/>
              <w:spacing w:before="146"/>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7461181">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36A6128">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80CC506">
            <w:pPr>
              <w:pStyle w:val="21"/>
              <w:spacing w:before="146"/>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C0E62DB">
            <w:pPr>
              <w:pStyle w:val="21"/>
              <w:spacing w:before="146"/>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D57CA2B">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7B10682">
            <w:pPr>
              <w:pStyle w:val="21"/>
              <w:spacing w:before="146"/>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718"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70231D7">
            <w:pPr>
              <w:pStyle w:val="21"/>
              <w:spacing w:before="146"/>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80"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4919EA8">
            <w:pPr>
              <w:pStyle w:val="21"/>
              <w:spacing w:before="146"/>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53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top"/>
          </w:tcPr>
          <w:p w14:paraId="4957C071">
            <w:pPr>
              <w:pStyle w:val="21"/>
              <w:spacing w:before="146"/>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r>
      <w:tr w14:paraId="3049ACA6">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29D6A2D7">
            <w:pPr>
              <w:jc w:val="center"/>
            </w:pPr>
            <w:r>
              <w:rPr>
                <w:rFonts w:hint="eastAsia"/>
                <w:b/>
                <w:bCs/>
              </w:rPr>
              <w:t>三</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3F4E1EF">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AD934D7">
            <w:pPr>
              <w:pStyle w:val="21"/>
              <w:spacing w:before="144"/>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538D419">
            <w:pPr>
              <w:pStyle w:val="21"/>
              <w:spacing w:before="144"/>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75F0821">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057B5E0">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80D97E7">
            <w:pPr>
              <w:pStyle w:val="21"/>
              <w:spacing w:before="144"/>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4CC230C">
            <w:pPr>
              <w:pStyle w:val="21"/>
              <w:spacing w:before="144"/>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55BFCD5">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11E8DAB">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007820C">
            <w:pPr>
              <w:pStyle w:val="21"/>
              <w:spacing w:before="144"/>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508BDA2">
            <w:pPr>
              <w:pStyle w:val="21"/>
              <w:spacing w:before="144"/>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0CE06F1">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880AB11">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5A787BE">
            <w:pPr>
              <w:pStyle w:val="21"/>
              <w:spacing w:before="144"/>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BAC81C6">
            <w:pPr>
              <w:pStyle w:val="21"/>
              <w:spacing w:before="144"/>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B95F3C6">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EE36C1B">
            <w:pPr>
              <w:pStyle w:val="21"/>
              <w:spacing w:before="144"/>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718"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CA6E86B">
            <w:pPr>
              <w:pStyle w:val="21"/>
              <w:numPr>
                <w:ilvl w:val="0"/>
                <w:numId w:val="5"/>
              </w:numPr>
              <w:tabs>
                <w:tab w:val="left" w:pos="284"/>
              </w:tabs>
              <w:spacing w:before="144"/>
              <w:ind w:left="283" w:leftChars="0" w:hanging="182" w:firstLineChars="0"/>
              <w:rPr>
                <w:rFonts w:ascii="Times New Roman" w:hAnsi="Times New Roman" w:eastAsia="华文细黑" w:cs="华文细黑"/>
                <w:b/>
                <w:kern w:val="2"/>
                <w:sz w:val="18"/>
                <w:szCs w:val="22"/>
                <w:lang w:val="en-US" w:eastAsia="en-US" w:bidi="ar-SA"/>
              </w:rPr>
            </w:pPr>
            <w:r>
              <w:rPr>
                <w:rFonts w:hint="eastAsia" w:ascii="Times New Roman" w:hAnsi="Times New Roman"/>
                <w:b/>
                <w:sz w:val="18"/>
                <w:lang w:val="en-US" w:eastAsia="zh-CN"/>
              </w:rPr>
              <w:t>/</w:t>
            </w:r>
            <w:r>
              <w:rPr>
                <w:rFonts w:ascii="Times New Roman" w:hAnsi="Times New Roman"/>
                <w:b/>
                <w:sz w:val="18"/>
              </w:rPr>
              <w:t>※</w:t>
            </w:r>
          </w:p>
        </w:tc>
        <w:tc>
          <w:tcPr>
            <w:tcW w:w="680"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979EC01">
            <w:pPr>
              <w:pStyle w:val="21"/>
              <w:numPr>
                <w:ilvl w:val="0"/>
                <w:numId w:val="6"/>
              </w:numPr>
              <w:tabs>
                <w:tab w:val="left" w:pos="286"/>
              </w:tabs>
              <w:spacing w:before="144"/>
              <w:ind w:left="285" w:leftChars="0" w:hanging="182" w:firstLineChars="0"/>
              <w:rPr>
                <w:rFonts w:ascii="Times New Roman" w:hAnsi="Times New Roman" w:eastAsia="华文细黑" w:cs="华文细黑"/>
                <w:b/>
                <w:kern w:val="2"/>
                <w:sz w:val="18"/>
                <w:szCs w:val="22"/>
                <w:lang w:val="en-US" w:eastAsia="en-US" w:bidi="ar-SA"/>
              </w:rPr>
            </w:pPr>
            <w:r>
              <w:rPr>
                <w:rFonts w:ascii="Times New Roman" w:hAnsi="Times New Roman"/>
                <w:b/>
                <w:sz w:val="18"/>
              </w:rPr>
              <w:t>/●</w:t>
            </w:r>
          </w:p>
        </w:tc>
        <w:tc>
          <w:tcPr>
            <w:tcW w:w="53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top"/>
          </w:tcPr>
          <w:p w14:paraId="51B8C3EE">
            <w:pPr>
              <w:pStyle w:val="21"/>
              <w:spacing w:before="144"/>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r>
      <w:tr w14:paraId="099BF8E6">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5D47507D">
            <w:pPr>
              <w:jc w:val="center"/>
            </w:pPr>
            <w:r>
              <w:rPr>
                <w:rFonts w:hint="eastAsia"/>
                <w:b/>
                <w:bCs/>
              </w:rPr>
              <w:t>四</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004C230">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55AEB95">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ADEE2E7">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92255BC">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7114FEE">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AE0187C">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CB252BE">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AF803FE">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3813014">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61ED6B3">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CF633EC">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5121AF7">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E4E1BAA">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27DE454">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3BBEBC4">
            <w:pPr>
              <w:pStyle w:val="21"/>
              <w:spacing w:before="145"/>
              <w:ind w:left="104"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65D2E11">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72D0CB6">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718"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DD3442F">
            <w:pPr>
              <w:pStyle w:val="21"/>
              <w:spacing w:before="145"/>
              <w:ind w:left="102"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c>
          <w:tcPr>
            <w:tcW w:w="680"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8775BD8">
            <w:pPr>
              <w:pStyle w:val="21"/>
              <w:numPr>
                <w:ilvl w:val="0"/>
                <w:numId w:val="7"/>
              </w:numPr>
              <w:tabs>
                <w:tab w:val="left" w:pos="286"/>
              </w:tabs>
              <w:spacing w:before="145"/>
              <w:ind w:left="285" w:leftChars="0" w:hanging="182" w:firstLineChars="0"/>
              <w:rPr>
                <w:rFonts w:ascii="Times New Roman" w:hAnsi="Times New Roman" w:eastAsia="华文细黑" w:cs="华文细黑"/>
                <w:b/>
                <w:kern w:val="2"/>
                <w:sz w:val="18"/>
                <w:szCs w:val="22"/>
                <w:lang w:val="en-US" w:eastAsia="en-US" w:bidi="ar-SA"/>
              </w:rPr>
            </w:pPr>
            <w:r>
              <w:rPr>
                <w:rFonts w:ascii="Times New Roman" w:hAnsi="Times New Roman"/>
                <w:b/>
                <w:sz w:val="18"/>
              </w:rPr>
              <w:t>/●</w:t>
            </w:r>
          </w:p>
        </w:tc>
        <w:tc>
          <w:tcPr>
            <w:tcW w:w="53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top"/>
          </w:tcPr>
          <w:p w14:paraId="193506FB">
            <w:pPr>
              <w:pStyle w:val="21"/>
              <w:spacing w:before="145"/>
              <w:ind w:left="103" w:leftChars="0"/>
              <w:rPr>
                <w:rFonts w:ascii="Times New Roman" w:hAnsi="Times New Roman" w:eastAsia="华文细黑" w:cs="华文细黑"/>
                <w:b/>
                <w:kern w:val="2"/>
                <w:sz w:val="18"/>
                <w:szCs w:val="22"/>
                <w:lang w:val="en-US" w:eastAsia="en-US" w:bidi="ar-SA"/>
              </w:rPr>
            </w:pPr>
            <w:r>
              <w:rPr>
                <w:rFonts w:ascii="Times New Roman" w:hAnsi="Times New Roman"/>
                <w:b/>
                <w:w w:val="99"/>
                <w:sz w:val="18"/>
              </w:rPr>
              <w:t>¤</w:t>
            </w:r>
          </w:p>
        </w:tc>
      </w:tr>
      <w:tr w14:paraId="4AFFD508">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874F5F9">
            <w:pPr>
              <w:jc w:val="center"/>
            </w:pPr>
            <w:r>
              <w:rPr>
                <w:rFonts w:hint="eastAsia"/>
                <w:b/>
                <w:bCs/>
              </w:rPr>
              <w:t>五</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AADA4D2">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CC01766">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1D1C82C">
            <w:pPr>
              <w:pStyle w:val="21"/>
              <w:spacing w:before="125"/>
              <w:ind w:left="104"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C23E4A9">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B4DE68F">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9097EA5">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7365EE6">
            <w:pPr>
              <w:pStyle w:val="21"/>
              <w:spacing w:before="125"/>
              <w:ind w:left="104"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212BC94">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F9D20D5">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E4548FF">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6B966AA">
            <w:pPr>
              <w:pStyle w:val="21"/>
              <w:spacing w:before="125"/>
              <w:ind w:left="104"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797972E">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F7EBBCE">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C17567B">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D743667">
            <w:pPr>
              <w:pStyle w:val="21"/>
              <w:spacing w:before="125"/>
              <w:ind w:left="104"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5D89355">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27904A1">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718"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2EC5F283">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80"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3258F51">
            <w:pPr>
              <w:pStyle w:val="21"/>
              <w:rPr>
                <w:rFonts w:ascii="Times New Roman" w:hAnsi="Times New Roman" w:eastAsia="华文细黑" w:cs="华文细黑"/>
                <w:kern w:val="2"/>
                <w:sz w:val="20"/>
                <w:szCs w:val="22"/>
                <w:lang w:val="en-US" w:eastAsia="en-US" w:bidi="ar-SA"/>
              </w:rPr>
            </w:pPr>
          </w:p>
        </w:tc>
        <w:tc>
          <w:tcPr>
            <w:tcW w:w="53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top"/>
          </w:tcPr>
          <w:p w14:paraId="07718EBF">
            <w:pPr>
              <w:pStyle w:val="21"/>
              <w:rPr>
                <w:rFonts w:ascii="Times New Roman" w:hAnsi="Times New Roman" w:eastAsia="华文细黑" w:cs="华文细黑"/>
                <w:kern w:val="2"/>
                <w:sz w:val="20"/>
                <w:szCs w:val="22"/>
                <w:lang w:val="en-US" w:eastAsia="en-US" w:bidi="ar-SA"/>
              </w:rPr>
            </w:pPr>
          </w:p>
        </w:tc>
      </w:tr>
      <w:tr w14:paraId="4AF489D0">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C212D99">
            <w:pPr>
              <w:jc w:val="center"/>
            </w:pPr>
            <w:r>
              <w:rPr>
                <w:rFonts w:hint="eastAsia"/>
                <w:b/>
                <w:bCs/>
              </w:rPr>
              <w:t>六</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BA59A2C">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BDC50BC">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2D56A33">
            <w:pPr>
              <w:pStyle w:val="21"/>
              <w:spacing w:before="125"/>
              <w:ind w:left="104"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40091A1">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4FE8C6E">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A75FA0A">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8756589">
            <w:pPr>
              <w:pStyle w:val="21"/>
              <w:spacing w:before="125"/>
              <w:ind w:left="104"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34730D0">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5CA14CE0">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3277C226">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69C45DCE">
            <w:pPr>
              <w:pStyle w:val="21"/>
              <w:spacing w:before="125"/>
              <w:ind w:left="104"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4579B90">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8B091B8">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564B70B">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122C8BBB">
            <w:pPr>
              <w:pStyle w:val="21"/>
              <w:spacing w:before="125"/>
              <w:ind w:left="104"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310EE03">
            <w:pPr>
              <w:pStyle w:val="21"/>
              <w:spacing w:before="125"/>
              <w:ind w:left="103"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39"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48BA0433">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718"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7804D909">
            <w:pPr>
              <w:pStyle w:val="21"/>
              <w:spacing w:before="125"/>
              <w:ind w:left="102" w:leftChars="0"/>
              <w:rPr>
                <w:rFonts w:ascii="Times New Roman" w:hAnsi="Times New Roman" w:eastAsia="华文细黑" w:cs="华文细黑"/>
                <w:b/>
                <w:kern w:val="2"/>
                <w:sz w:val="21"/>
                <w:szCs w:val="22"/>
                <w:lang w:val="en-US" w:eastAsia="en-US" w:bidi="ar-SA"/>
              </w:rPr>
            </w:pPr>
            <w:r>
              <w:rPr>
                <w:rFonts w:ascii="Times New Roman" w:hAnsi="Times New Roman"/>
                <w:b/>
                <w:w w:val="99"/>
                <w:sz w:val="21"/>
              </w:rPr>
              <w:t>☆</w:t>
            </w:r>
          </w:p>
        </w:tc>
        <w:tc>
          <w:tcPr>
            <w:tcW w:w="680" w:type="dxa"/>
            <w:tcBorders>
              <w:top w:val="single" w:color="000000" w:sz="8" w:space="0"/>
              <w:left w:val="single" w:color="000000" w:sz="8" w:space="0"/>
              <w:bottom w:val="single" w:color="000000" w:sz="8" w:space="0"/>
              <w:right w:val="single" w:color="000000" w:sz="8" w:space="0"/>
            </w:tcBorders>
            <w:shd w:val="clear" w:color="auto" w:fill="auto"/>
            <w:tcMar>
              <w:top w:w="15" w:type="dxa"/>
              <w:left w:w="99" w:type="dxa"/>
              <w:bottom w:w="0" w:type="dxa"/>
              <w:right w:w="99" w:type="dxa"/>
            </w:tcMar>
            <w:vAlign w:val="top"/>
          </w:tcPr>
          <w:p w14:paraId="04A544F9">
            <w:pPr>
              <w:pStyle w:val="21"/>
              <w:rPr>
                <w:rFonts w:ascii="Times New Roman" w:hAnsi="Times New Roman" w:eastAsia="华文细黑" w:cs="华文细黑"/>
                <w:kern w:val="2"/>
                <w:sz w:val="20"/>
                <w:szCs w:val="22"/>
                <w:lang w:val="en-US" w:eastAsia="en-US" w:bidi="ar-SA"/>
              </w:rPr>
            </w:pPr>
          </w:p>
        </w:tc>
        <w:tc>
          <w:tcPr>
            <w:tcW w:w="539" w:type="dxa"/>
            <w:tcBorders>
              <w:top w:val="single" w:color="000000" w:sz="8" w:space="0"/>
              <w:left w:val="single" w:color="000000" w:sz="8" w:space="0"/>
              <w:bottom w:val="single" w:color="000000" w:sz="8" w:space="0"/>
              <w:right w:val="single" w:color="000000" w:sz="12" w:space="0"/>
            </w:tcBorders>
            <w:shd w:val="clear" w:color="auto" w:fill="auto"/>
            <w:tcMar>
              <w:top w:w="15" w:type="dxa"/>
              <w:left w:w="99" w:type="dxa"/>
              <w:bottom w:w="0" w:type="dxa"/>
              <w:right w:w="99" w:type="dxa"/>
            </w:tcMar>
            <w:vAlign w:val="top"/>
          </w:tcPr>
          <w:p w14:paraId="2413DC3C">
            <w:pPr>
              <w:pStyle w:val="21"/>
              <w:rPr>
                <w:rFonts w:ascii="Times New Roman" w:hAnsi="Times New Roman" w:eastAsia="华文细黑" w:cs="华文细黑"/>
                <w:kern w:val="2"/>
                <w:sz w:val="20"/>
                <w:szCs w:val="22"/>
                <w:lang w:val="en-US" w:eastAsia="en-US" w:bidi="ar-SA"/>
              </w:rPr>
            </w:pPr>
          </w:p>
        </w:tc>
      </w:tr>
      <w:tr w14:paraId="532DA339">
        <w:tblPrEx>
          <w:tblCellMar>
            <w:top w:w="0" w:type="dxa"/>
            <w:left w:w="0" w:type="dxa"/>
            <w:bottom w:w="0" w:type="dxa"/>
            <w:right w:w="0" w:type="dxa"/>
          </w:tblCellMar>
        </w:tblPrEx>
        <w:trPr>
          <w:trHeight w:val="818" w:hRule="atLeast"/>
          <w:jc w:val="center"/>
        </w:trPr>
        <w:tc>
          <w:tcPr>
            <w:tcW w:w="14488" w:type="dxa"/>
            <w:gridSpan w:val="21"/>
            <w:tcBorders>
              <w:top w:val="single" w:color="000000" w:sz="8" w:space="0"/>
              <w:left w:val="single" w:color="000000" w:sz="12" w:space="0"/>
              <w:bottom w:val="single" w:color="000000" w:sz="8" w:space="0"/>
              <w:right w:val="single" w:color="000000" w:sz="12" w:space="0"/>
            </w:tcBorders>
            <w:tcMar>
              <w:top w:w="15" w:type="dxa"/>
              <w:left w:w="99" w:type="dxa"/>
              <w:bottom w:w="0" w:type="dxa"/>
              <w:right w:w="99" w:type="dxa"/>
            </w:tcMar>
            <w:vAlign w:val="center"/>
          </w:tcPr>
          <w:p w14:paraId="1618A573">
            <w:r>
              <w:rPr>
                <w:rFonts w:hint="eastAsia"/>
                <w:b/>
                <w:bCs/>
              </w:rPr>
              <w:t>备注</w:t>
            </w:r>
          </w:p>
          <w:p w14:paraId="09BBB981">
            <w:pPr>
              <w:rPr>
                <w:color w:val="FF0000"/>
              </w:rPr>
            </w:pPr>
            <w:r>
              <w:rPr>
                <w:rFonts w:hint="eastAsia"/>
                <w:b/>
                <w:bCs/>
              </w:rPr>
              <w:t>1. 标识说明：○—军事训练；▲—理论教学、理实一体教学；※—劳动教育；◇—校内实训课程；☆—顶岗实习；□—毕业设计；●课程复习；¤—考试</w:t>
            </w:r>
          </w:p>
          <w:p w14:paraId="1DD811D6">
            <w:r>
              <w:rPr>
                <w:rFonts w:hint="eastAsia"/>
                <w:b/>
                <w:bCs/>
              </w:rPr>
              <w:t>2. 如某学期教学进程与课程安排表不同，请在下方空白处说明具体情况。</w:t>
            </w:r>
          </w:p>
        </w:tc>
      </w:tr>
      <w:tr w14:paraId="45AD8652">
        <w:tblPrEx>
          <w:tblCellMar>
            <w:top w:w="0" w:type="dxa"/>
            <w:left w:w="0" w:type="dxa"/>
            <w:bottom w:w="0" w:type="dxa"/>
            <w:right w:w="0" w:type="dxa"/>
          </w:tblCellMar>
        </w:tblPrEx>
        <w:trPr>
          <w:trHeight w:val="567" w:hRule="atLeast"/>
          <w:jc w:val="center"/>
        </w:trPr>
        <w:tc>
          <w:tcPr>
            <w:tcW w:w="1688" w:type="dxa"/>
            <w:tcBorders>
              <w:top w:val="single" w:color="000000" w:sz="8" w:space="0"/>
              <w:left w:val="single" w:color="000000" w:sz="12" w:space="0"/>
              <w:bottom w:val="single" w:color="000000" w:sz="12" w:space="0"/>
              <w:right w:val="single" w:color="000000" w:sz="8" w:space="0"/>
            </w:tcBorders>
            <w:tcMar>
              <w:top w:w="15" w:type="dxa"/>
              <w:left w:w="99" w:type="dxa"/>
              <w:bottom w:w="0" w:type="dxa"/>
              <w:right w:w="99" w:type="dxa"/>
            </w:tcMar>
            <w:vAlign w:val="center"/>
          </w:tcPr>
          <w:p w14:paraId="67BD98A7">
            <w:r>
              <w:rPr>
                <w:rFonts w:hint="eastAsia"/>
                <w:b/>
                <w:bCs/>
              </w:rPr>
              <w:t>情况</w:t>
            </w:r>
          </w:p>
          <w:p w14:paraId="1619107F">
            <w:r>
              <w:rPr>
                <w:rFonts w:hint="eastAsia"/>
                <w:b/>
                <w:bCs/>
              </w:rPr>
              <w:t>说明</w:t>
            </w:r>
          </w:p>
        </w:tc>
        <w:tc>
          <w:tcPr>
            <w:tcW w:w="12800" w:type="dxa"/>
            <w:gridSpan w:val="20"/>
            <w:tcBorders>
              <w:top w:val="single" w:color="000000" w:sz="8" w:space="0"/>
              <w:left w:val="single" w:color="000000" w:sz="8" w:space="0"/>
              <w:bottom w:val="single" w:color="000000" w:sz="12" w:space="0"/>
              <w:right w:val="single" w:color="000000" w:sz="12" w:space="0"/>
            </w:tcBorders>
            <w:tcMar>
              <w:top w:w="15" w:type="dxa"/>
              <w:left w:w="99" w:type="dxa"/>
              <w:bottom w:w="0" w:type="dxa"/>
              <w:right w:w="99" w:type="dxa"/>
            </w:tcMar>
          </w:tcPr>
          <w:p w14:paraId="1571BB12">
            <w:r>
              <w:rPr>
                <w:rFonts w:hint="eastAsia"/>
                <w:b/>
                <w:bCs/>
              </w:rPr>
              <w:t> </w:t>
            </w:r>
          </w:p>
        </w:tc>
      </w:tr>
    </w:tbl>
    <w:p w14:paraId="28F6CFDA">
      <w:pPr>
        <w:widowControl/>
        <w:spacing w:line="540" w:lineRule="exact"/>
        <w:rPr>
          <w:rFonts w:ascii="微软雅黑" w:hAnsi="微软雅黑" w:eastAsia="微软雅黑"/>
          <w:color w:val="000000"/>
          <w:sz w:val="32"/>
          <w:szCs w:val="32"/>
        </w:rPr>
      </w:pPr>
      <w:bookmarkStart w:id="18" w:name="_Hlk46305092"/>
    </w:p>
    <w:p w14:paraId="144C01CC">
      <w:pPr>
        <w:widowControl/>
        <w:spacing w:line="540" w:lineRule="exact"/>
        <w:jc w:val="center"/>
        <w:rPr>
          <w:sz w:val="32"/>
          <w:szCs w:val="32"/>
        </w:rPr>
      </w:pPr>
      <w:r>
        <w:rPr>
          <w:rFonts w:hint="eastAsia" w:ascii="微软雅黑" w:hAnsi="微软雅黑" w:eastAsia="微软雅黑"/>
          <w:color w:val="000000"/>
          <w:sz w:val="32"/>
          <w:szCs w:val="32"/>
        </w:rPr>
        <w:t>附表二：南通职业大学教学进程调整审批表</w:t>
      </w:r>
      <w:bookmarkEnd w:id="18"/>
    </w:p>
    <w:p w14:paraId="6E49FD7F">
      <w:pPr>
        <w:widowControl/>
        <w:jc w:val="center"/>
        <w:rPr>
          <w:sz w:val="24"/>
          <w:szCs w:val="24"/>
        </w:rPr>
      </w:pPr>
      <w:r>
        <w:rPr>
          <w:rFonts w:hint="eastAsia" w:ascii="微软雅黑" w:hAnsi="微软雅黑" w:eastAsia="微软雅黑"/>
          <w:color w:val="000000"/>
          <w:sz w:val="24"/>
          <w:szCs w:val="24"/>
        </w:rPr>
        <w:t>（         -        学年第      学期）</w:t>
      </w:r>
    </w:p>
    <w:p w14:paraId="39BDF79B">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9"/>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14:paraId="13448D20">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112BDB4">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8726499">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39C32C0">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EEA9958">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34201C54">
            <w:pPr>
              <w:jc w:val="center"/>
              <w:rPr>
                <w:sz w:val="24"/>
                <w:szCs w:val="24"/>
              </w:rPr>
            </w:pPr>
            <w:r>
              <w:rPr>
                <w:rFonts w:hint="eastAsia"/>
                <w:b/>
                <w:bCs/>
                <w:sz w:val="24"/>
                <w:szCs w:val="24"/>
              </w:rPr>
              <w:t>调整原因</w:t>
            </w:r>
          </w:p>
        </w:tc>
      </w:tr>
      <w:tr w14:paraId="4F2BD938">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7C8658DB">
            <w:pPr>
              <w:jc w:val="center"/>
              <w:rPr>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2F4B9E4F">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79A9D9F">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06E6DBA">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8472CF8">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0B8A4FE">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808174F">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7D504224">
            <w:pPr>
              <w:jc w:val="center"/>
              <w:rPr>
                <w:sz w:val="24"/>
                <w:szCs w:val="24"/>
              </w:rPr>
            </w:pPr>
          </w:p>
        </w:tc>
      </w:tr>
      <w:tr w14:paraId="0F49180C">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82AC9CF">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C22994E">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4CD6BAB">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0049BD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861F2A8">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E37B6AB">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C363921">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AD6013A">
            <w:pPr>
              <w:jc w:val="center"/>
              <w:rPr>
                <w:sz w:val="24"/>
                <w:szCs w:val="24"/>
              </w:rPr>
            </w:pPr>
          </w:p>
        </w:tc>
      </w:tr>
      <w:tr w14:paraId="35FFC178">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48A2F6E8">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E204E4D">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9FE69E">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53B0A2C">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BAB7662">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71EBA74">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0E3466F">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2B6F368">
            <w:pPr>
              <w:jc w:val="center"/>
              <w:rPr>
                <w:sz w:val="24"/>
                <w:szCs w:val="24"/>
              </w:rPr>
            </w:pPr>
          </w:p>
        </w:tc>
      </w:tr>
      <w:tr w14:paraId="755502EC">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45CE2A78">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BD93C90">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99D27B5">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EF54A76">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12DA9AF">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46C084D">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9DF8A83">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B5DD98F">
            <w:pPr>
              <w:jc w:val="center"/>
              <w:rPr>
                <w:sz w:val="24"/>
                <w:szCs w:val="24"/>
              </w:rPr>
            </w:pPr>
          </w:p>
        </w:tc>
      </w:tr>
      <w:tr w14:paraId="3C654487">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35BF58D">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F969077">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09BD73E">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F40086E">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8B9B4B">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768E4FF">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7F59192">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4DF91C3">
            <w:pPr>
              <w:jc w:val="center"/>
              <w:rPr>
                <w:sz w:val="24"/>
                <w:szCs w:val="24"/>
              </w:rPr>
            </w:pPr>
          </w:p>
        </w:tc>
      </w:tr>
      <w:tr w14:paraId="421D9761">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0C017EE5">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504770">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7EB14E9">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B881B61">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71797B3">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36EB8B4">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1DCBCD2">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944718C">
            <w:pPr>
              <w:jc w:val="center"/>
              <w:rPr>
                <w:sz w:val="24"/>
                <w:szCs w:val="24"/>
              </w:rPr>
            </w:pPr>
          </w:p>
        </w:tc>
      </w:tr>
      <w:tr w14:paraId="3ECD091E">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14:paraId="6D798F40">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14:paraId="627A5ED4">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14:paraId="233CACD0">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14:paraId="1A50D0FF">
            <w:pPr>
              <w:rPr>
                <w:sz w:val="24"/>
                <w:szCs w:val="24"/>
              </w:rPr>
            </w:pPr>
            <w:r>
              <w:rPr>
                <w:rFonts w:hint="eastAsia"/>
                <w:b/>
                <w:bCs/>
                <w:sz w:val="24"/>
                <w:szCs w:val="24"/>
              </w:rPr>
              <w:t>教学副校长意见：</w:t>
            </w:r>
          </w:p>
        </w:tc>
      </w:tr>
    </w:tbl>
    <w:p w14:paraId="29583D0C">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14:paraId="6230097F">
      <w:pPr>
        <w:spacing w:line="360" w:lineRule="auto"/>
        <w:ind w:firstLine="1920" w:firstLineChars="600"/>
        <w:rPr>
          <w:sz w:val="32"/>
          <w:szCs w:val="32"/>
        </w:rPr>
      </w:pPr>
      <w:bookmarkStart w:id="19" w:name="_Hlk46409765"/>
      <w:bookmarkStart w:id="20" w:name="_Hlk46409736"/>
      <w:r>
        <w:rPr>
          <w:rFonts w:hint="eastAsia" w:ascii="微软雅黑" w:hAnsi="微软雅黑" w:eastAsia="微软雅黑"/>
          <w:color w:val="000000"/>
          <w:sz w:val="32"/>
          <w:szCs w:val="32"/>
        </w:rPr>
        <w:t>附表三：</w:t>
      </w:r>
      <w:bookmarkEnd w:id="19"/>
      <w:r>
        <w:rPr>
          <w:rFonts w:hint="eastAsia" w:ascii="微软雅黑" w:hAnsi="微软雅黑" w:eastAsia="微软雅黑"/>
          <w:color w:val="000000"/>
          <w:sz w:val="32"/>
          <w:szCs w:val="32"/>
        </w:rPr>
        <w:t>南通职业大学专业人才培养方案调整审批表（必备证书）</w:t>
      </w:r>
    </w:p>
    <w:bookmarkEnd w:id="20"/>
    <w:p w14:paraId="63894AA8">
      <w:pPr>
        <w:pStyle w:val="8"/>
        <w:spacing w:before="0" w:beforeAutospacing="0" w:after="0" w:afterAutospacing="0"/>
        <w:jc w:val="center"/>
      </w:pPr>
      <w:r>
        <w:rPr>
          <w:rFonts w:hint="eastAsia" w:ascii="微软雅黑" w:hAnsi="微软雅黑" w:eastAsia="微软雅黑"/>
          <w:color w:val="000000"/>
        </w:rPr>
        <w:t>（         -        学年第      学期）</w:t>
      </w:r>
    </w:p>
    <w:p w14:paraId="5B59D5B0">
      <w:pPr>
        <w:pStyle w:val="8"/>
        <w:spacing w:before="0" w:beforeAutospacing="0" w:after="0" w:afterAutospacing="0"/>
        <w:jc w:val="center"/>
      </w:pPr>
      <w:r>
        <w:rPr>
          <w:rFonts w:hint="eastAsia" w:ascii="微软雅黑" w:hAnsi="微软雅黑" w:eastAsia="微软雅黑"/>
          <w:color w:val="000000"/>
        </w:rPr>
        <w:t>二级学院（部）：                                                              填表日期：     年     月     日</w:t>
      </w:r>
    </w:p>
    <w:tbl>
      <w:tblPr>
        <w:tblStyle w:val="9"/>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14:paraId="3F4D457F">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6661865">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3FE24E2">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552EF3C">
            <w:pPr>
              <w:jc w:val="center"/>
            </w:pPr>
            <w:r>
              <w:rPr>
                <w:rFonts w:hint="eastAsia"/>
                <w:b/>
                <w:bCs/>
              </w:rPr>
              <w:t>证书</w:t>
            </w:r>
          </w:p>
          <w:p w14:paraId="255D30B4">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CA9F877">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351A2DC">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19607A0E">
            <w:pPr>
              <w:jc w:val="center"/>
            </w:pPr>
            <w:r>
              <w:rPr>
                <w:rFonts w:hint="eastAsia"/>
                <w:b/>
                <w:bCs/>
              </w:rPr>
              <w:t>调整类别</w:t>
            </w:r>
          </w:p>
        </w:tc>
      </w:tr>
      <w:tr w14:paraId="12F4F887">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1D2E9637">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456A244F">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027761AA">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379D5E6">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77ABD27">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18F6103">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C40D7A6">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573B5416">
            <w:pPr>
              <w:jc w:val="center"/>
            </w:pPr>
            <w:r>
              <w:rPr>
                <w:rFonts w:hint="eastAsia"/>
                <w:b/>
                <w:bCs/>
              </w:rPr>
              <w:t>①增加证书；②减少证书；</w:t>
            </w:r>
          </w:p>
          <w:p w14:paraId="7069F1D2">
            <w:pPr>
              <w:jc w:val="center"/>
            </w:pPr>
            <w:r>
              <w:rPr>
                <w:rFonts w:hint="eastAsia"/>
                <w:b/>
                <w:bCs/>
              </w:rPr>
              <w:t>③变更证书名称；④变更发证机构</w:t>
            </w:r>
          </w:p>
        </w:tc>
      </w:tr>
      <w:tr w14:paraId="7A6E40F2">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CCB7CD9">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E4F3542">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B661AE2">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DC44D2">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F431F02">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AEF04E1">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99161A1">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754F8B42">
            <w:pPr>
              <w:jc w:val="center"/>
            </w:pPr>
          </w:p>
        </w:tc>
      </w:tr>
      <w:tr w14:paraId="78D9638F">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9787D8F">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B8B7736">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39E2ED">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9580791">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AC31050">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32266F">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9B06BA3">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23F2F25">
            <w:pPr>
              <w:jc w:val="center"/>
            </w:pPr>
          </w:p>
        </w:tc>
      </w:tr>
      <w:tr w14:paraId="51424450">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A3050A6">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B77C3A">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2DD734E">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C0EA7A9">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A69284B">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548D1DA">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3651334">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EEE6ECB">
            <w:pPr>
              <w:jc w:val="center"/>
            </w:pPr>
          </w:p>
        </w:tc>
      </w:tr>
      <w:tr w14:paraId="20475A77">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64341AD">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55813A7">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2144A7">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E4C65E4">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CC634EA">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C4D59C4">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F212284">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207EDBB">
            <w:pPr>
              <w:jc w:val="center"/>
            </w:pPr>
          </w:p>
        </w:tc>
      </w:tr>
      <w:tr w14:paraId="4920929A">
        <w:tblPrEx>
          <w:tblCellMar>
            <w:top w:w="0" w:type="dxa"/>
            <w:left w:w="0" w:type="dxa"/>
            <w:bottom w:w="0" w:type="dxa"/>
            <w:right w:w="0" w:type="dxa"/>
          </w:tblCellMar>
        </w:tblPrEx>
        <w:trPr>
          <w:trHeight w:val="1697"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14:paraId="41D80F01">
            <w:r>
              <w:rPr>
                <w:rFonts w:hint="eastAsia"/>
                <w:b/>
                <w:bCs/>
              </w:rPr>
              <w:t>调整原因：</w:t>
            </w:r>
          </w:p>
        </w:tc>
      </w:tr>
      <w:tr w14:paraId="38ECD725">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14:paraId="2D498E02">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26AAA358">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727C33AD">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14:paraId="607F146A">
            <w:r>
              <w:rPr>
                <w:rFonts w:hint="eastAsia"/>
                <w:b/>
                <w:bCs/>
              </w:rPr>
              <w:t>教学副校长：</w:t>
            </w:r>
          </w:p>
        </w:tc>
      </w:tr>
    </w:tbl>
    <w:p w14:paraId="76CB8DB1">
      <w:pPr>
        <w:rPr>
          <w:sz w:val="24"/>
          <w:szCs w:val="24"/>
        </w:rPr>
      </w:pPr>
      <w:r>
        <w:rPr>
          <w:rFonts w:hint="eastAsia"/>
          <w:b/>
          <w:sz w:val="24"/>
          <w:szCs w:val="24"/>
        </w:rPr>
        <w:t>说明：</w:t>
      </w:r>
      <w:r>
        <w:rPr>
          <w:rFonts w:hint="eastAsia"/>
          <w:sz w:val="24"/>
          <w:szCs w:val="24"/>
        </w:rPr>
        <w:t>1.此表只需要填报有变更内容的证书信息，证书名称及发证机构。</w:t>
      </w:r>
    </w:p>
    <w:p w14:paraId="5C1F3DF2">
      <w:pPr>
        <w:spacing w:line="360" w:lineRule="auto"/>
        <w:rPr>
          <w:sz w:val="24"/>
          <w:szCs w:val="24"/>
        </w:rPr>
      </w:pPr>
      <w:r>
        <w:rPr>
          <w:rFonts w:hint="eastAsia"/>
          <w:sz w:val="24"/>
          <w:szCs w:val="24"/>
        </w:rPr>
        <w:t xml:space="preserve">      2.此表须在教学设计定稿后，未进行毕业审核前交到教务处</w:t>
      </w:r>
    </w:p>
    <w:p w14:paraId="3124C853">
      <w:pPr>
        <w:spacing w:line="360" w:lineRule="auto"/>
        <w:rPr>
          <w:sz w:val="24"/>
          <w:szCs w:val="24"/>
        </w:rPr>
        <w:sectPr>
          <w:pgSz w:w="16838" w:h="11906" w:orient="landscape"/>
          <w:pgMar w:top="1797" w:right="1440" w:bottom="1797" w:left="1440" w:header="851" w:footer="992" w:gutter="0"/>
          <w:pgNumType w:start="0"/>
          <w:cols w:space="720" w:num="1"/>
          <w:titlePg/>
          <w:docGrid w:type="linesAndChars" w:linePitch="312" w:charSpace="0"/>
        </w:sectPr>
      </w:pPr>
    </w:p>
    <w:tbl>
      <w:tblPr>
        <w:tblStyle w:val="9"/>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14:paraId="05C65E01">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14:paraId="33F0EF16">
            <w:pPr>
              <w:widowControl/>
              <w:jc w:val="center"/>
              <w:rPr>
                <w:rFonts w:ascii="黑体" w:hAnsi="黑体" w:eastAsia="黑体"/>
                <w:color w:val="000000"/>
                <w:sz w:val="36"/>
                <w:szCs w:val="36"/>
              </w:rPr>
            </w:pPr>
            <w:bookmarkStart w:id="21" w:name="_Hlk46305179"/>
            <w:bookmarkStart w:id="22" w:name="OLE_LINK1"/>
            <w:bookmarkStart w:id="23" w:name="OLE_LINK2"/>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21"/>
          </w:p>
        </w:tc>
        <w:tc>
          <w:tcPr>
            <w:tcW w:w="574" w:type="dxa"/>
            <w:tcBorders>
              <w:top w:val="nil"/>
              <w:left w:val="nil"/>
              <w:bottom w:val="nil"/>
              <w:right w:val="nil"/>
            </w:tcBorders>
            <w:vAlign w:val="center"/>
          </w:tcPr>
          <w:p w14:paraId="77CD3B6F">
            <w:pPr>
              <w:widowControl/>
              <w:jc w:val="left"/>
              <w:rPr>
                <w:color w:val="000000"/>
                <w:sz w:val="22"/>
              </w:rPr>
            </w:pPr>
          </w:p>
        </w:tc>
      </w:tr>
      <w:tr w14:paraId="719053B1">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14:paraId="42A9384B">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14:paraId="0E3EF1F1">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14:paraId="6D1C57BF">
            <w:pPr>
              <w:widowControl/>
              <w:jc w:val="center"/>
              <w:rPr>
                <w:color w:val="000000"/>
              </w:rPr>
            </w:pPr>
            <w:r>
              <w:rPr>
                <w:rFonts w:hint="eastAsia"/>
                <w:color w:val="000000"/>
              </w:rPr>
              <w:t>生源</w:t>
            </w:r>
          </w:p>
          <w:p w14:paraId="3746D737">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14:paraId="04E64BE3">
            <w:pPr>
              <w:widowControl/>
              <w:jc w:val="center"/>
              <w:rPr>
                <w:color w:val="000000"/>
              </w:rPr>
            </w:pPr>
          </w:p>
        </w:tc>
        <w:tc>
          <w:tcPr>
            <w:tcW w:w="574" w:type="dxa"/>
            <w:tcBorders>
              <w:top w:val="nil"/>
              <w:left w:val="nil"/>
              <w:bottom w:val="nil"/>
              <w:right w:val="nil"/>
            </w:tcBorders>
            <w:vAlign w:val="center"/>
          </w:tcPr>
          <w:p w14:paraId="7D72FD92">
            <w:pPr>
              <w:widowControl/>
              <w:jc w:val="left"/>
              <w:rPr>
                <w:color w:val="000000"/>
                <w:sz w:val="22"/>
              </w:rPr>
            </w:pPr>
          </w:p>
        </w:tc>
      </w:tr>
      <w:tr w14:paraId="4D724AF0">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14:paraId="5240FEA8">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14:paraId="1C06C91B">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14:paraId="574EDBD5">
            <w:pPr>
              <w:widowControl/>
              <w:jc w:val="center"/>
              <w:rPr>
                <w:color w:val="000000"/>
              </w:rPr>
            </w:pPr>
            <w:r>
              <w:rPr>
                <w:rFonts w:hint="eastAsia"/>
                <w:color w:val="000000"/>
              </w:rPr>
              <w:t>专业</w:t>
            </w:r>
          </w:p>
          <w:p w14:paraId="7D5F1A1F">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14:paraId="6117E5F2">
            <w:pPr>
              <w:widowControl/>
              <w:jc w:val="left"/>
              <w:rPr>
                <w:color w:val="000000"/>
              </w:rPr>
            </w:pPr>
          </w:p>
        </w:tc>
        <w:tc>
          <w:tcPr>
            <w:tcW w:w="574" w:type="dxa"/>
            <w:tcBorders>
              <w:top w:val="nil"/>
              <w:left w:val="nil"/>
              <w:bottom w:val="nil"/>
              <w:right w:val="nil"/>
            </w:tcBorders>
            <w:vAlign w:val="center"/>
          </w:tcPr>
          <w:p w14:paraId="47E06834">
            <w:pPr>
              <w:widowControl/>
              <w:jc w:val="left"/>
              <w:rPr>
                <w:color w:val="000000"/>
                <w:sz w:val="22"/>
              </w:rPr>
            </w:pPr>
          </w:p>
        </w:tc>
      </w:tr>
      <w:tr w14:paraId="713049AF">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14:paraId="6F09F044">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14:paraId="33932737">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14:paraId="203A2959">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14:paraId="11B7F64E">
            <w:pPr>
              <w:widowControl/>
              <w:jc w:val="center"/>
              <w:rPr>
                <w:color w:val="000000"/>
              </w:rPr>
            </w:pPr>
            <w:r>
              <w:rPr>
                <w:rFonts w:hint="eastAsia"/>
                <w:color w:val="000000"/>
              </w:rPr>
              <w:t>备注</w:t>
            </w:r>
          </w:p>
        </w:tc>
        <w:tc>
          <w:tcPr>
            <w:tcW w:w="574" w:type="dxa"/>
            <w:tcBorders>
              <w:top w:val="nil"/>
              <w:left w:val="nil"/>
              <w:bottom w:val="nil"/>
              <w:right w:val="nil"/>
            </w:tcBorders>
            <w:vAlign w:val="center"/>
          </w:tcPr>
          <w:p w14:paraId="64C65219">
            <w:pPr>
              <w:widowControl/>
              <w:jc w:val="left"/>
              <w:rPr>
                <w:color w:val="000000"/>
                <w:sz w:val="22"/>
              </w:rPr>
            </w:pPr>
          </w:p>
        </w:tc>
      </w:tr>
      <w:tr w14:paraId="2B3B392D">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14:paraId="4204A2BF">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0CC447E">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1DB212B8">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2A6C7E7E">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39BC6BA2">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38730E53">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53167EBB">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14:paraId="4FCD663F">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7900685B">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2E912530">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0BBED62C">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14:paraId="05EB6D6B">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6E7A16AA">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14:paraId="4579534F">
            <w:pPr>
              <w:widowControl/>
              <w:jc w:val="left"/>
              <w:rPr>
                <w:color w:val="000000"/>
              </w:rPr>
            </w:pPr>
          </w:p>
        </w:tc>
        <w:tc>
          <w:tcPr>
            <w:tcW w:w="981" w:type="dxa"/>
            <w:gridSpan w:val="2"/>
            <w:tcBorders>
              <w:top w:val="nil"/>
              <w:left w:val="nil"/>
              <w:bottom w:val="nil"/>
              <w:right w:val="nil"/>
            </w:tcBorders>
            <w:vAlign w:val="center"/>
          </w:tcPr>
          <w:p w14:paraId="73FD6830">
            <w:pPr>
              <w:widowControl/>
              <w:jc w:val="left"/>
              <w:rPr>
                <w:color w:val="000000"/>
                <w:sz w:val="22"/>
              </w:rPr>
            </w:pPr>
          </w:p>
        </w:tc>
      </w:tr>
      <w:tr w14:paraId="110C1930">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129A53D1">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EC863F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679E7C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92BA58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32DEDCC">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3ECFDC24">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10CD24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85CBC8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6D9250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B86824B">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C28FF85">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E3345FD">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0980122">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3B6D5D97">
            <w:pPr>
              <w:widowControl/>
              <w:jc w:val="left"/>
              <w:rPr>
                <w:color w:val="000000"/>
              </w:rPr>
            </w:pPr>
          </w:p>
        </w:tc>
        <w:tc>
          <w:tcPr>
            <w:tcW w:w="981" w:type="dxa"/>
            <w:gridSpan w:val="2"/>
            <w:tcBorders>
              <w:top w:val="nil"/>
              <w:left w:val="nil"/>
              <w:bottom w:val="nil"/>
              <w:right w:val="nil"/>
            </w:tcBorders>
            <w:vAlign w:val="center"/>
          </w:tcPr>
          <w:p w14:paraId="57A8D20C">
            <w:pPr>
              <w:widowControl/>
              <w:jc w:val="left"/>
              <w:rPr>
                <w:color w:val="000000"/>
                <w:sz w:val="22"/>
              </w:rPr>
            </w:pPr>
          </w:p>
        </w:tc>
      </w:tr>
      <w:tr w14:paraId="5FF1908F">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2ED8C3F8">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E333AC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FA002A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3463773">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853F30A">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7ABB4E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8F9A952">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DEA0160">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8EBAE7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1400A2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D0601E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14F2D39E">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7205639">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3D20DDE4">
            <w:pPr>
              <w:widowControl/>
              <w:jc w:val="left"/>
              <w:rPr>
                <w:color w:val="000000"/>
              </w:rPr>
            </w:pPr>
          </w:p>
        </w:tc>
        <w:tc>
          <w:tcPr>
            <w:tcW w:w="981" w:type="dxa"/>
            <w:gridSpan w:val="2"/>
            <w:tcBorders>
              <w:top w:val="nil"/>
              <w:left w:val="nil"/>
              <w:bottom w:val="nil"/>
              <w:right w:val="nil"/>
            </w:tcBorders>
            <w:vAlign w:val="center"/>
          </w:tcPr>
          <w:p w14:paraId="0D62EAE7">
            <w:pPr>
              <w:widowControl/>
              <w:jc w:val="left"/>
              <w:rPr>
                <w:color w:val="000000"/>
                <w:sz w:val="22"/>
              </w:rPr>
            </w:pPr>
          </w:p>
        </w:tc>
      </w:tr>
      <w:tr w14:paraId="3B8DA9DE">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3D069A9">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294A190">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DFE7A01">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7858F2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03EB250">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DE965F3">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452A85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1C3DAE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E6FB7E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DD7895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F42747C">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60A9F9A4">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6D832A9">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79FDA623">
            <w:pPr>
              <w:widowControl/>
              <w:jc w:val="left"/>
              <w:rPr>
                <w:color w:val="000000"/>
              </w:rPr>
            </w:pPr>
          </w:p>
        </w:tc>
        <w:tc>
          <w:tcPr>
            <w:tcW w:w="981" w:type="dxa"/>
            <w:gridSpan w:val="2"/>
            <w:tcBorders>
              <w:top w:val="nil"/>
              <w:left w:val="nil"/>
              <w:bottom w:val="nil"/>
              <w:right w:val="nil"/>
            </w:tcBorders>
            <w:vAlign w:val="center"/>
          </w:tcPr>
          <w:p w14:paraId="0EA32B23">
            <w:pPr>
              <w:widowControl/>
              <w:jc w:val="left"/>
              <w:rPr>
                <w:color w:val="000000"/>
                <w:sz w:val="22"/>
              </w:rPr>
            </w:pPr>
          </w:p>
        </w:tc>
      </w:tr>
      <w:tr w14:paraId="24B2CFB3">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AE970FF">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2FF5C90">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9BBE65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C5ABD23">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D65636A">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2A5C447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888E6F0">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9C22DE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F66DF8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7EB9C8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06059E9">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62F6607">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A6DCD8D">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598A4082">
            <w:pPr>
              <w:widowControl/>
              <w:jc w:val="left"/>
              <w:rPr>
                <w:color w:val="000000"/>
              </w:rPr>
            </w:pPr>
          </w:p>
        </w:tc>
        <w:tc>
          <w:tcPr>
            <w:tcW w:w="981" w:type="dxa"/>
            <w:gridSpan w:val="2"/>
            <w:tcBorders>
              <w:top w:val="nil"/>
              <w:left w:val="nil"/>
              <w:bottom w:val="nil"/>
              <w:right w:val="nil"/>
            </w:tcBorders>
            <w:vAlign w:val="center"/>
          </w:tcPr>
          <w:p w14:paraId="4D97E7CF">
            <w:pPr>
              <w:widowControl/>
              <w:jc w:val="left"/>
              <w:rPr>
                <w:color w:val="000000"/>
                <w:sz w:val="22"/>
              </w:rPr>
            </w:pPr>
          </w:p>
        </w:tc>
      </w:tr>
      <w:tr w14:paraId="66B9304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2A0F508E">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D439CA5">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51871F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BE3F8F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8BF461B">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5B2811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3573D3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4D0D84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29337C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5572F2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34AB38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364211B">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D8FDC6B">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54B1BFD1">
            <w:pPr>
              <w:widowControl/>
              <w:jc w:val="left"/>
              <w:rPr>
                <w:color w:val="000000"/>
              </w:rPr>
            </w:pPr>
          </w:p>
        </w:tc>
        <w:tc>
          <w:tcPr>
            <w:tcW w:w="981" w:type="dxa"/>
            <w:gridSpan w:val="2"/>
            <w:tcBorders>
              <w:top w:val="nil"/>
              <w:left w:val="nil"/>
              <w:bottom w:val="nil"/>
              <w:right w:val="nil"/>
            </w:tcBorders>
            <w:vAlign w:val="center"/>
          </w:tcPr>
          <w:p w14:paraId="04EF0102">
            <w:pPr>
              <w:widowControl/>
              <w:jc w:val="left"/>
              <w:rPr>
                <w:color w:val="000000"/>
                <w:sz w:val="22"/>
              </w:rPr>
            </w:pPr>
          </w:p>
        </w:tc>
      </w:tr>
      <w:tr w14:paraId="76D2042D">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A8F6E7D">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190265A">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A58E34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BC30E8A">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69E7706">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11BFF61B">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16D913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8D79A0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BF4D83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4A2D55F">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61B2351">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A98998F">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6B56470">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2852ECA">
            <w:pPr>
              <w:widowControl/>
              <w:jc w:val="left"/>
              <w:rPr>
                <w:color w:val="000000"/>
              </w:rPr>
            </w:pPr>
          </w:p>
        </w:tc>
        <w:tc>
          <w:tcPr>
            <w:tcW w:w="981" w:type="dxa"/>
            <w:gridSpan w:val="2"/>
            <w:tcBorders>
              <w:top w:val="nil"/>
              <w:left w:val="nil"/>
              <w:bottom w:val="nil"/>
              <w:right w:val="nil"/>
            </w:tcBorders>
            <w:vAlign w:val="center"/>
          </w:tcPr>
          <w:p w14:paraId="7C34B1B7">
            <w:pPr>
              <w:widowControl/>
              <w:jc w:val="left"/>
              <w:rPr>
                <w:color w:val="000000"/>
                <w:sz w:val="22"/>
              </w:rPr>
            </w:pPr>
          </w:p>
        </w:tc>
      </w:tr>
      <w:tr w14:paraId="5B797137">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242CDBC9">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4B2AEA5">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E64D91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AABDCE1">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EC960A0">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7D399CA3">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8A3CB3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630502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E4CE4B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4221492">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25C283A">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518F737E">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FDE22EF">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DE534AB">
            <w:pPr>
              <w:widowControl/>
              <w:jc w:val="left"/>
              <w:rPr>
                <w:color w:val="000000"/>
              </w:rPr>
            </w:pPr>
          </w:p>
        </w:tc>
        <w:tc>
          <w:tcPr>
            <w:tcW w:w="981" w:type="dxa"/>
            <w:gridSpan w:val="2"/>
            <w:tcBorders>
              <w:top w:val="nil"/>
              <w:left w:val="nil"/>
              <w:bottom w:val="nil"/>
              <w:right w:val="nil"/>
            </w:tcBorders>
            <w:vAlign w:val="center"/>
          </w:tcPr>
          <w:p w14:paraId="0BBCAFCF">
            <w:pPr>
              <w:widowControl/>
              <w:jc w:val="left"/>
              <w:rPr>
                <w:color w:val="000000"/>
                <w:sz w:val="22"/>
              </w:rPr>
            </w:pPr>
          </w:p>
        </w:tc>
      </w:tr>
      <w:tr w14:paraId="78B06DEA">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D301B95">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0FCB34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5BDFEA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89A6E0E">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F77F8C7">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107FE5C6">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77C9950">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E652F0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1F90FB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4CF1713">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0FEE97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34EE388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5434C95">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A62EF2A">
            <w:pPr>
              <w:widowControl/>
              <w:jc w:val="left"/>
              <w:rPr>
                <w:color w:val="000000"/>
              </w:rPr>
            </w:pPr>
          </w:p>
        </w:tc>
        <w:tc>
          <w:tcPr>
            <w:tcW w:w="981" w:type="dxa"/>
            <w:gridSpan w:val="2"/>
            <w:tcBorders>
              <w:top w:val="nil"/>
              <w:left w:val="nil"/>
              <w:bottom w:val="nil"/>
              <w:right w:val="nil"/>
            </w:tcBorders>
            <w:vAlign w:val="center"/>
          </w:tcPr>
          <w:p w14:paraId="274A284E">
            <w:pPr>
              <w:widowControl/>
              <w:jc w:val="left"/>
              <w:rPr>
                <w:color w:val="000000"/>
                <w:sz w:val="22"/>
              </w:rPr>
            </w:pPr>
          </w:p>
        </w:tc>
      </w:tr>
      <w:tr w14:paraId="12704ABC">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14:paraId="7297D5DC">
            <w:pPr>
              <w:widowControl/>
              <w:jc w:val="left"/>
              <w:rPr>
                <w:color w:val="000000"/>
                <w:sz w:val="22"/>
              </w:rPr>
            </w:pPr>
            <w:r>
              <w:rPr>
                <w:rFonts w:hint="eastAsia"/>
                <w:color w:val="000000"/>
                <w:sz w:val="22"/>
              </w:rPr>
              <w:t>变更原因：</w:t>
            </w:r>
          </w:p>
        </w:tc>
        <w:tc>
          <w:tcPr>
            <w:tcW w:w="574" w:type="dxa"/>
            <w:tcBorders>
              <w:top w:val="nil"/>
              <w:left w:val="nil"/>
              <w:bottom w:val="nil"/>
              <w:right w:val="nil"/>
            </w:tcBorders>
            <w:vAlign w:val="center"/>
          </w:tcPr>
          <w:p w14:paraId="5C94998E">
            <w:pPr>
              <w:widowControl/>
              <w:jc w:val="left"/>
              <w:rPr>
                <w:color w:val="000000"/>
                <w:sz w:val="22"/>
              </w:rPr>
            </w:pPr>
          </w:p>
        </w:tc>
      </w:tr>
      <w:tr w14:paraId="08CF06FC">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14:paraId="167B0240">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14:paraId="57ECFD6F">
            <w:pPr>
              <w:widowControl/>
              <w:jc w:val="left"/>
              <w:rPr>
                <w:color w:val="000000"/>
                <w:sz w:val="22"/>
              </w:rPr>
            </w:pPr>
          </w:p>
        </w:tc>
      </w:tr>
      <w:tr w14:paraId="60C9065B">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14:paraId="210A71A5">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14:paraId="19294CBA">
            <w:pPr>
              <w:widowControl/>
              <w:jc w:val="left"/>
              <w:rPr>
                <w:color w:val="000000"/>
                <w:sz w:val="22"/>
              </w:rPr>
            </w:pPr>
          </w:p>
        </w:tc>
      </w:tr>
      <w:tr w14:paraId="3D7793B6">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14:paraId="2A90042D">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14:paraId="351C9AE7">
            <w:pPr>
              <w:widowControl/>
              <w:jc w:val="left"/>
              <w:rPr>
                <w:color w:val="000000"/>
                <w:sz w:val="22"/>
              </w:rPr>
            </w:pPr>
          </w:p>
        </w:tc>
        <w:tc>
          <w:tcPr>
            <w:tcW w:w="574" w:type="dxa"/>
            <w:tcBorders>
              <w:top w:val="nil"/>
              <w:left w:val="nil"/>
              <w:bottom w:val="nil"/>
              <w:right w:val="nil"/>
            </w:tcBorders>
            <w:vAlign w:val="center"/>
          </w:tcPr>
          <w:p w14:paraId="35BC3445">
            <w:pPr>
              <w:widowControl/>
              <w:jc w:val="left"/>
              <w:rPr>
                <w:color w:val="000000"/>
                <w:sz w:val="22"/>
              </w:rPr>
            </w:pPr>
          </w:p>
        </w:tc>
      </w:tr>
      <w:tr w14:paraId="10E3B886">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14:paraId="08908785">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14:paraId="5861136F">
            <w:pPr>
              <w:widowControl/>
              <w:jc w:val="left"/>
              <w:rPr>
                <w:color w:val="000000"/>
                <w:sz w:val="22"/>
              </w:rPr>
            </w:pPr>
          </w:p>
        </w:tc>
        <w:tc>
          <w:tcPr>
            <w:tcW w:w="574" w:type="dxa"/>
            <w:tcBorders>
              <w:top w:val="nil"/>
              <w:left w:val="nil"/>
              <w:bottom w:val="nil"/>
              <w:right w:val="nil"/>
            </w:tcBorders>
            <w:vAlign w:val="center"/>
          </w:tcPr>
          <w:p w14:paraId="79009DE5">
            <w:pPr>
              <w:widowControl/>
              <w:jc w:val="left"/>
              <w:rPr>
                <w:color w:val="000000"/>
                <w:sz w:val="22"/>
              </w:rPr>
            </w:pPr>
          </w:p>
        </w:tc>
      </w:tr>
    </w:tbl>
    <w:p w14:paraId="7D9D6AB8">
      <w:pPr>
        <w:rPr>
          <w:bCs/>
          <w:sz w:val="24"/>
        </w:rPr>
      </w:pPr>
      <w:r>
        <w:rPr>
          <w:rFonts w:hint="eastAsia"/>
        </w:rPr>
        <w:t>说明：此表须在教学任务下达后，未编排课表前交到教务处。</w:t>
      </w:r>
      <w:bookmarkEnd w:id="22"/>
      <w:bookmarkEnd w:id="23"/>
    </w:p>
    <w:p w14:paraId="0058A7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Dialog">
    <w:altName w:val="宋体"/>
    <w:panose1 w:val="00000000000000000000"/>
    <w:charset w:val="86"/>
    <w:family w:val="roma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62C13"/>
    <w:multiLevelType w:val="singleLevel"/>
    <w:tmpl w:val="92462C13"/>
    <w:lvl w:ilvl="0" w:tentative="0">
      <w:start w:val="2"/>
      <w:numFmt w:val="chineseCounting"/>
      <w:suff w:val="nothing"/>
      <w:lvlText w:val="（%1）"/>
      <w:lvlJc w:val="left"/>
      <w:rPr>
        <w:rFonts w:hint="eastAsia"/>
      </w:rPr>
    </w:lvl>
  </w:abstractNum>
  <w:abstractNum w:abstractNumId="1">
    <w:nsid w:val="A8023350"/>
    <w:multiLevelType w:val="singleLevel"/>
    <w:tmpl w:val="A8023350"/>
    <w:lvl w:ilvl="0" w:tentative="0">
      <w:start w:val="1"/>
      <w:numFmt w:val="chineseCounting"/>
      <w:suff w:val="nothing"/>
      <w:lvlText w:val="（%1）"/>
      <w:lvlJc w:val="left"/>
      <w:rPr>
        <w:rFonts w:hint="eastAsia"/>
      </w:rPr>
    </w:lvl>
  </w:abstractNum>
  <w:abstractNum w:abstractNumId="2">
    <w:nsid w:val="F7BD78C2"/>
    <w:multiLevelType w:val="singleLevel"/>
    <w:tmpl w:val="F7BD78C2"/>
    <w:lvl w:ilvl="0" w:tentative="0">
      <w:start w:val="2"/>
      <w:numFmt w:val="decimal"/>
      <w:lvlText w:val="%1."/>
      <w:lvlJc w:val="left"/>
      <w:pPr>
        <w:tabs>
          <w:tab w:val="left" w:pos="312"/>
        </w:tabs>
      </w:pPr>
    </w:lvl>
  </w:abstractNum>
  <w:abstractNum w:abstractNumId="3">
    <w:nsid w:val="43219824"/>
    <w:multiLevelType w:val="singleLevel"/>
    <w:tmpl w:val="43219824"/>
    <w:lvl w:ilvl="0" w:tentative="0">
      <w:start w:val="1"/>
      <w:numFmt w:val="chineseCounting"/>
      <w:suff w:val="nothing"/>
      <w:lvlText w:val="（%1）"/>
      <w:lvlJc w:val="left"/>
      <w:rPr>
        <w:rFonts w:hint="eastAsia"/>
      </w:rPr>
    </w:lvl>
  </w:abstractNum>
  <w:abstractNum w:abstractNumId="4">
    <w:nsid w:val="5F3B8879"/>
    <w:multiLevelType w:val="multilevel"/>
    <w:tmpl w:val="5F3B8879"/>
    <w:lvl w:ilvl="0" w:tentative="0">
      <w:start w:val="0"/>
      <w:numFmt w:val="bullet"/>
      <w:lvlText w:val="◇"/>
      <w:lvlJc w:val="left"/>
      <w:pPr>
        <w:ind w:left="283"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5">
    <w:nsid w:val="5F3B8884"/>
    <w:multiLevelType w:val="multilevel"/>
    <w:tmpl w:val="5F3B8884"/>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6">
    <w:nsid w:val="5F3B888F"/>
    <w:multiLevelType w:val="multilevel"/>
    <w:tmpl w:val="5F3B888F"/>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747E6"/>
    <w:rsid w:val="001B6A93"/>
    <w:rsid w:val="001F08FA"/>
    <w:rsid w:val="001F4605"/>
    <w:rsid w:val="00200DEB"/>
    <w:rsid w:val="00234F59"/>
    <w:rsid w:val="0028013C"/>
    <w:rsid w:val="0028604B"/>
    <w:rsid w:val="00296A63"/>
    <w:rsid w:val="002C35B2"/>
    <w:rsid w:val="0031583B"/>
    <w:rsid w:val="00396B59"/>
    <w:rsid w:val="003A4934"/>
    <w:rsid w:val="003F3B5B"/>
    <w:rsid w:val="00447B8F"/>
    <w:rsid w:val="00517F38"/>
    <w:rsid w:val="0053092B"/>
    <w:rsid w:val="005760C6"/>
    <w:rsid w:val="00585E4D"/>
    <w:rsid w:val="005B621F"/>
    <w:rsid w:val="00617572"/>
    <w:rsid w:val="00641AE0"/>
    <w:rsid w:val="006B36A0"/>
    <w:rsid w:val="006C11D8"/>
    <w:rsid w:val="006E2A7B"/>
    <w:rsid w:val="007835F5"/>
    <w:rsid w:val="007A03D1"/>
    <w:rsid w:val="007D26D6"/>
    <w:rsid w:val="00841FDA"/>
    <w:rsid w:val="00843A63"/>
    <w:rsid w:val="0085282D"/>
    <w:rsid w:val="00884DB5"/>
    <w:rsid w:val="008D6DFA"/>
    <w:rsid w:val="00B2637D"/>
    <w:rsid w:val="00B43ACF"/>
    <w:rsid w:val="00B5025F"/>
    <w:rsid w:val="00B52A30"/>
    <w:rsid w:val="00B94462"/>
    <w:rsid w:val="00B956C2"/>
    <w:rsid w:val="00BC6CAA"/>
    <w:rsid w:val="00C06628"/>
    <w:rsid w:val="00C457B7"/>
    <w:rsid w:val="00CB33AC"/>
    <w:rsid w:val="00D51E79"/>
    <w:rsid w:val="00D730B4"/>
    <w:rsid w:val="00D817F9"/>
    <w:rsid w:val="00DD0A2F"/>
    <w:rsid w:val="00EB21C9"/>
    <w:rsid w:val="00EF42E5"/>
    <w:rsid w:val="00F120A5"/>
    <w:rsid w:val="017037DD"/>
    <w:rsid w:val="03A913BD"/>
    <w:rsid w:val="07741F99"/>
    <w:rsid w:val="0A0F1F6D"/>
    <w:rsid w:val="0C896D06"/>
    <w:rsid w:val="0C9747FB"/>
    <w:rsid w:val="0F2A5FF8"/>
    <w:rsid w:val="1081051F"/>
    <w:rsid w:val="11B12390"/>
    <w:rsid w:val="1490670C"/>
    <w:rsid w:val="1640068D"/>
    <w:rsid w:val="18D25460"/>
    <w:rsid w:val="18E51DDD"/>
    <w:rsid w:val="1A8B4BA4"/>
    <w:rsid w:val="1C907B1F"/>
    <w:rsid w:val="1DF21B12"/>
    <w:rsid w:val="1FAC4124"/>
    <w:rsid w:val="211803A6"/>
    <w:rsid w:val="23040E81"/>
    <w:rsid w:val="235D12A7"/>
    <w:rsid w:val="23DF477D"/>
    <w:rsid w:val="250751F1"/>
    <w:rsid w:val="27EE00B2"/>
    <w:rsid w:val="28A406C5"/>
    <w:rsid w:val="2A5B288F"/>
    <w:rsid w:val="2CF25C61"/>
    <w:rsid w:val="2D8B4708"/>
    <w:rsid w:val="2DBF6182"/>
    <w:rsid w:val="2EF658A4"/>
    <w:rsid w:val="324F79A0"/>
    <w:rsid w:val="329C6EE9"/>
    <w:rsid w:val="34151808"/>
    <w:rsid w:val="360175AB"/>
    <w:rsid w:val="36094C05"/>
    <w:rsid w:val="36FD72BD"/>
    <w:rsid w:val="37A10C9D"/>
    <w:rsid w:val="3A3501A6"/>
    <w:rsid w:val="3B7F216B"/>
    <w:rsid w:val="3BD32BC2"/>
    <w:rsid w:val="3CAB7913"/>
    <w:rsid w:val="3CE14F37"/>
    <w:rsid w:val="3DEA1681"/>
    <w:rsid w:val="3E896AE3"/>
    <w:rsid w:val="42BF54A5"/>
    <w:rsid w:val="4329073D"/>
    <w:rsid w:val="43A8589B"/>
    <w:rsid w:val="45652C74"/>
    <w:rsid w:val="45C07EB4"/>
    <w:rsid w:val="45CD6968"/>
    <w:rsid w:val="46E0588B"/>
    <w:rsid w:val="49633BCB"/>
    <w:rsid w:val="49C36851"/>
    <w:rsid w:val="4B466744"/>
    <w:rsid w:val="4BD46745"/>
    <w:rsid w:val="4BEA27BB"/>
    <w:rsid w:val="4D5E0EA8"/>
    <w:rsid w:val="4E3E7668"/>
    <w:rsid w:val="4F332C7F"/>
    <w:rsid w:val="4F6215BC"/>
    <w:rsid w:val="50393086"/>
    <w:rsid w:val="50886BAF"/>
    <w:rsid w:val="52A92CD9"/>
    <w:rsid w:val="5419139C"/>
    <w:rsid w:val="553E3EE5"/>
    <w:rsid w:val="5B286741"/>
    <w:rsid w:val="5BB21EDA"/>
    <w:rsid w:val="5C540E9C"/>
    <w:rsid w:val="5C992559"/>
    <w:rsid w:val="5CB72015"/>
    <w:rsid w:val="61024EDE"/>
    <w:rsid w:val="61371711"/>
    <w:rsid w:val="61B102EE"/>
    <w:rsid w:val="62A87408"/>
    <w:rsid w:val="649D7BD4"/>
    <w:rsid w:val="66117256"/>
    <w:rsid w:val="668D2201"/>
    <w:rsid w:val="66F74CAA"/>
    <w:rsid w:val="68834B23"/>
    <w:rsid w:val="69FA5E67"/>
    <w:rsid w:val="6D5A13F5"/>
    <w:rsid w:val="6F874E4D"/>
    <w:rsid w:val="708C3591"/>
    <w:rsid w:val="73AE4E04"/>
    <w:rsid w:val="73E33C32"/>
    <w:rsid w:val="761F0CFF"/>
    <w:rsid w:val="7CAE6C4B"/>
    <w:rsid w:val="7D7341E9"/>
    <w:rsid w:val="7F7B4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0"/>
    </w:rPr>
  </w:style>
  <w:style w:type="paragraph" w:styleId="4">
    <w:name w:val="annotation text"/>
    <w:basedOn w:val="1"/>
    <w:semiHidden/>
    <w:qFormat/>
    <w:uiPriority w:val="0"/>
    <w:pPr>
      <w:jc w:val="left"/>
    </w:pPr>
    <w:rPr>
      <w:rFonts w:ascii="Times New Roman" w:hAnsi="Times New Roman" w:cs="Times New Roman"/>
      <w:kern w:val="2"/>
      <w:szCs w:val="20"/>
    </w:r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FollowedHyperlink"/>
    <w:basedOn w:val="11"/>
    <w:semiHidden/>
    <w:unhideWhenUsed/>
    <w:qFormat/>
    <w:uiPriority w:val="99"/>
    <w:rPr>
      <w:color w:val="800080"/>
      <w:u w:val="single"/>
    </w:rPr>
  </w:style>
  <w:style w:type="character" w:styleId="14">
    <w:name w:val="Hyperlink"/>
    <w:basedOn w:val="11"/>
    <w:unhideWhenUsed/>
    <w:qFormat/>
    <w:uiPriority w:val="99"/>
    <w:rPr>
      <w:color w:val="0563C1" w:themeColor="hyperlink"/>
      <w:u w:val="single"/>
      <w14:textFill>
        <w14:solidFill>
          <w14:schemeClr w14:val="hlink"/>
        </w14:solidFill>
      </w14:textFill>
    </w:rPr>
  </w:style>
  <w:style w:type="character" w:customStyle="1" w:styleId="15">
    <w:name w:val="页眉 字符"/>
    <w:basedOn w:val="11"/>
    <w:link w:val="7"/>
    <w:qFormat/>
    <w:uiPriority w:val="99"/>
    <w:rPr>
      <w:sz w:val="18"/>
      <w:szCs w:val="18"/>
    </w:rPr>
  </w:style>
  <w:style w:type="character" w:customStyle="1" w:styleId="16">
    <w:name w:val="页脚 字符"/>
    <w:basedOn w:val="11"/>
    <w:link w:val="6"/>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11"/>
    <w:link w:val="5"/>
    <w:semiHidden/>
    <w:qFormat/>
    <w:uiPriority w:val="99"/>
    <w:rPr>
      <w:rFonts w:ascii="Calibri" w:hAnsi="Calibri" w:eastAsia="宋体" w:cs="Times New Roman"/>
      <w:sz w:val="18"/>
      <w:szCs w:val="18"/>
    </w:rPr>
  </w:style>
  <w:style w:type="paragraph" w:customStyle="1" w:styleId="19">
    <w:name w:val="表格"/>
    <w:basedOn w:val="1"/>
    <w:qFormat/>
    <w:uiPriority w:val="0"/>
    <w:pPr>
      <w:adjustRightInd w:val="0"/>
      <w:snapToGrid w:val="0"/>
      <w:jc w:val="center"/>
    </w:pPr>
    <w:rPr>
      <w:rFonts w:ascii="Times New Roman" w:hAnsi="Times New Roman" w:cstheme="minorBidi"/>
      <w:color w:val="000000" w:themeColor="text1"/>
      <w:szCs w:val="21"/>
      <w14:textFill>
        <w14:solidFill>
          <w14:schemeClr w14:val="tx1"/>
        </w14:solidFill>
      </w14:textFill>
    </w:rPr>
  </w:style>
  <w:style w:type="paragraph" w:customStyle="1" w:styleId="20">
    <w:name w:val="a1"/>
    <w:basedOn w:val="1"/>
    <w:qFormat/>
    <w:uiPriority w:val="0"/>
    <w:pPr>
      <w:keepNext w:val="0"/>
      <w:keepLines w:val="0"/>
      <w:widowControl/>
      <w:suppressLineNumbers w:val="0"/>
      <w:spacing w:before="100" w:beforeAutospacing="1" w:after="100" w:afterAutospacing="1"/>
      <w:jc w:val="left"/>
    </w:pPr>
    <w:rPr>
      <w:rFonts w:hint="eastAsia" w:ascii="宋体" w:hAnsi="宋体" w:eastAsia="宋体" w:cs="宋体"/>
      <w:kern w:val="0"/>
      <w:sz w:val="24"/>
      <w:szCs w:val="24"/>
      <w:lang w:val="en-US" w:eastAsia="zh-CN" w:bidi="ar"/>
    </w:rPr>
  </w:style>
  <w:style w:type="paragraph" w:customStyle="1" w:styleId="21">
    <w:name w:val="Table Paragraph"/>
    <w:basedOn w:val="1"/>
    <w:qFormat/>
    <w:uiPriority w:val="1"/>
    <w:pPr>
      <w:autoSpaceDE w:val="0"/>
      <w:autoSpaceDN w:val="0"/>
      <w:jc w:val="left"/>
    </w:pPr>
    <w:rPr>
      <w:rFonts w:ascii="华文细黑" w:hAnsi="华文细黑" w:eastAsia="华文细黑" w:cs="华文细黑"/>
      <w:sz w:val="22"/>
      <w:szCs w:val="22"/>
      <w:lang w:eastAsia="en-US"/>
    </w:rPr>
  </w:style>
  <w:style w:type="paragraph" w:customStyle="1" w:styleId="22">
    <w:name w:val="列出段落1"/>
    <w:basedOn w:val="1"/>
    <w:unhideWhenUsed/>
    <w:qFormat/>
    <w:uiPriority w:val="1"/>
    <w:pPr>
      <w:adjustRightInd/>
      <w:spacing w:before="1" w:beforeLines="0" w:afterLines="0"/>
      <w:ind w:left="1680" w:firstLine="480"/>
    </w:pPr>
    <w:rPr>
      <w:rFonts w:hint="eastAsia" w:hAnsi="宋体"/>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45</Pages>
  <Words>14215</Words>
  <Characters>14785</Characters>
  <Lines>46</Lines>
  <Paragraphs>12</Paragraphs>
  <TotalTime>12</TotalTime>
  <ScaleCrop>false</ScaleCrop>
  <LinksUpToDate>false</LinksUpToDate>
  <CharactersWithSpaces>14937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2025-04-27T08:35:00Z</dcterms:created>
  <dc:creator>王璐</dc:creator>
  <cp:lastModifiedBy>赵雨馨</cp:lastModifiedBy>
  <dcterms:modified xsi:type="dcterms:W3CDTF">2025-11-10T02:52:00Z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A1D9E1E5D88A497A9655CFCE1E065E89_13</vt:lpwstr>
  </property>
  <property fmtid="{D5CDD505-2E9C-101B-9397-08002B2CF9AE}" pid="4" name="KSOTemplateDocerSaveRecord">
    <vt:lpwstr>eyJoZGlkIjoiYTFkOWJhOGY3YTA3MDc5Y2NiZGJlYWZjNjIzMmZhYzAiLCJ1c2VySWQiOiIzNTczOTY5MTEifQ==</vt:lpwstr>
  </property>
</Properties>
</file>